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C44E14">
        <w:rPr>
          <w:rFonts w:cs="Tahoma"/>
          <w:b/>
        </w:rPr>
        <w:t>COURSE INTRODUCTION:</w:t>
      </w: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851854">
        <w:rPr>
          <w:rFonts w:cs="Arial"/>
        </w:rPr>
        <w:t>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Computer applications should be integrated in each appropriate instructional unit.</w:t>
      </w: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p>
    <w:p w:rsidR="00CF4125" w:rsidRPr="00851854" w:rsidRDefault="00CF4125" w:rsidP="00CF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125" w:rsidRDefault="00CF4125"/>
    <w:tbl>
      <w:tblPr>
        <w:tblW w:w="1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480"/>
        <w:gridCol w:w="1853"/>
        <w:gridCol w:w="814"/>
      </w:tblGrid>
      <w:tr w:rsidR="00355BDA" w:rsidRPr="00DD40DF" w:rsidTr="008F65D6">
        <w:tc>
          <w:tcPr>
            <w:tcW w:w="7604" w:type="dxa"/>
            <w:gridSpan w:val="3"/>
          </w:tcPr>
          <w:p w:rsidR="00355BDA" w:rsidRDefault="00355BDA" w:rsidP="008F65D6">
            <w:pPr>
              <w:spacing w:line="240" w:lineRule="auto"/>
            </w:pPr>
            <w:r w:rsidRPr="00C44E14">
              <w:rPr>
                <w:b/>
              </w:rPr>
              <w:lastRenderedPageBreak/>
              <w:t>UNIT</w:t>
            </w:r>
            <w:r>
              <w:rPr>
                <w:b/>
              </w:rPr>
              <w:t xml:space="preserve"> DESCRIPTION</w:t>
            </w:r>
            <w:r w:rsidRPr="00C44E14">
              <w:rPr>
                <w:b/>
              </w:rPr>
              <w:t xml:space="preserve">: </w:t>
            </w:r>
            <w:r>
              <w:rPr>
                <w:b/>
              </w:rPr>
              <w:t xml:space="preserve"> </w:t>
            </w:r>
          </w:p>
          <w:p w:rsidR="00355BDA" w:rsidRPr="00C44E14" w:rsidRDefault="00910D77" w:rsidP="00910D77">
            <w:pPr>
              <w:spacing w:line="240" w:lineRule="auto"/>
              <w:rPr>
                <w:b/>
              </w:rPr>
            </w:pPr>
            <w:r>
              <w:t>Students will learn the terms, concepts, and processes used for a</w:t>
            </w:r>
            <w:r w:rsidR="00355BDA">
              <w:t xml:space="preserve">ccounting </w:t>
            </w:r>
            <w:r>
              <w:t>a</w:t>
            </w:r>
            <w:r w:rsidR="00355BDA">
              <w:t>djustments</w:t>
            </w:r>
            <w:r>
              <w:t>.</w:t>
            </w:r>
          </w:p>
        </w:tc>
        <w:tc>
          <w:tcPr>
            <w:tcW w:w="6201" w:type="dxa"/>
            <w:gridSpan w:val="6"/>
          </w:tcPr>
          <w:p w:rsidR="00355BDA" w:rsidRPr="00C44E14" w:rsidRDefault="00355BDA" w:rsidP="008F65D6">
            <w:pPr>
              <w:spacing w:line="240" w:lineRule="auto"/>
              <w:rPr>
                <w:b/>
              </w:rPr>
            </w:pPr>
            <w:r w:rsidRPr="00C44E14">
              <w:rPr>
                <w:b/>
              </w:rPr>
              <w:t>SUGGESTED UNIT TIMELINE</w:t>
            </w:r>
            <w:r w:rsidRPr="0092256E">
              <w:rPr>
                <w:b/>
              </w:rPr>
              <w:t>:      6 weeks</w:t>
            </w:r>
            <w:r w:rsidRPr="00C44E14">
              <w:rPr>
                <w:b/>
              </w:rPr>
              <w:t xml:space="preserve">                </w:t>
            </w:r>
          </w:p>
          <w:p w:rsidR="00355BDA" w:rsidRPr="00C44E14" w:rsidRDefault="00355BDA" w:rsidP="008F65D6">
            <w:pPr>
              <w:spacing w:line="240" w:lineRule="auto"/>
              <w:rPr>
                <w:b/>
              </w:rPr>
            </w:pPr>
            <w:r w:rsidRPr="00C44E14">
              <w:rPr>
                <w:b/>
              </w:rPr>
              <w:t xml:space="preserve">CLASS PERIOD (min.): </w:t>
            </w:r>
            <w:r>
              <w:rPr>
                <w:b/>
              </w:rPr>
              <w:t xml:space="preserve">50 </w:t>
            </w:r>
          </w:p>
        </w:tc>
      </w:tr>
      <w:tr w:rsidR="00355BDA" w:rsidRPr="00DD40DF" w:rsidTr="008F65D6">
        <w:tc>
          <w:tcPr>
            <w:tcW w:w="13805" w:type="dxa"/>
            <w:gridSpan w:val="9"/>
          </w:tcPr>
          <w:p w:rsidR="00355BDA" w:rsidRPr="00C44E14" w:rsidRDefault="00355BDA" w:rsidP="008F65D6">
            <w:pPr>
              <w:spacing w:line="240" w:lineRule="auto"/>
              <w:rPr>
                <w:b/>
              </w:rPr>
            </w:pPr>
            <w:r w:rsidRPr="00C44E14">
              <w:rPr>
                <w:b/>
              </w:rPr>
              <w:t>ESSENTIAL QUESTIONS:</w:t>
            </w:r>
          </w:p>
          <w:p w:rsidR="00355BDA" w:rsidRDefault="00355BDA" w:rsidP="00355BDA">
            <w:pPr>
              <w:pStyle w:val="ListParagraph"/>
              <w:numPr>
                <w:ilvl w:val="0"/>
                <w:numId w:val="1"/>
              </w:numPr>
              <w:spacing w:line="240" w:lineRule="auto"/>
              <w:rPr>
                <w:b/>
              </w:rPr>
            </w:pPr>
            <w:r>
              <w:rPr>
                <w:b/>
              </w:rPr>
              <w:t>Why are there different types of assets?</w:t>
            </w:r>
          </w:p>
          <w:p w:rsidR="00355BDA" w:rsidRPr="00AC3D10" w:rsidRDefault="00355BDA" w:rsidP="00355BDA">
            <w:pPr>
              <w:pStyle w:val="ListParagraph"/>
              <w:numPr>
                <w:ilvl w:val="0"/>
                <w:numId w:val="1"/>
              </w:numPr>
              <w:spacing w:line="240" w:lineRule="auto"/>
              <w:rPr>
                <w:b/>
              </w:rPr>
            </w:pPr>
            <w:r>
              <w:rPr>
                <w:b/>
              </w:rPr>
              <w:t>What are some accounts that need to have adjustments before preparing end-of-fiscal period reports?</w:t>
            </w:r>
          </w:p>
          <w:p w:rsidR="00355BDA" w:rsidRDefault="00355BDA" w:rsidP="00355BDA">
            <w:pPr>
              <w:pStyle w:val="ListParagraph"/>
              <w:numPr>
                <w:ilvl w:val="0"/>
                <w:numId w:val="1"/>
              </w:numPr>
              <w:spacing w:line="240" w:lineRule="auto"/>
              <w:rPr>
                <w:b/>
              </w:rPr>
            </w:pPr>
            <w:r>
              <w:rPr>
                <w:b/>
              </w:rPr>
              <w:t>What is the purpose of depreciating plant assets?</w:t>
            </w:r>
          </w:p>
          <w:p w:rsidR="00355BDA" w:rsidRPr="00742A89" w:rsidRDefault="00355BDA" w:rsidP="00355BDA">
            <w:pPr>
              <w:pStyle w:val="ListParagraph"/>
              <w:numPr>
                <w:ilvl w:val="0"/>
                <w:numId w:val="1"/>
              </w:numPr>
              <w:spacing w:line="240" w:lineRule="auto"/>
              <w:rPr>
                <w:b/>
              </w:rPr>
            </w:pPr>
            <w:r>
              <w:rPr>
                <w:b/>
              </w:rPr>
              <w:t>How do businesses decide which method of depreciation to use?</w:t>
            </w:r>
          </w:p>
        </w:tc>
      </w:tr>
      <w:tr w:rsidR="00355BDA" w:rsidTr="008F65D6">
        <w:trPr>
          <w:trHeight w:val="197"/>
        </w:trPr>
        <w:tc>
          <w:tcPr>
            <w:tcW w:w="13805" w:type="dxa"/>
            <w:gridSpan w:val="9"/>
            <w:shd w:val="clear" w:color="auto" w:fill="D9D9D9"/>
          </w:tcPr>
          <w:p w:rsidR="00355BDA" w:rsidRDefault="00355BDA" w:rsidP="008F65D6">
            <w:pPr>
              <w:spacing w:line="240" w:lineRule="auto"/>
            </w:pPr>
          </w:p>
        </w:tc>
      </w:tr>
      <w:tr w:rsidR="00355BDA" w:rsidTr="008F65D6">
        <w:trPr>
          <w:trHeight w:val="467"/>
        </w:trPr>
        <w:tc>
          <w:tcPr>
            <w:tcW w:w="4989" w:type="dxa"/>
            <w:gridSpan w:val="2"/>
            <w:vMerge w:val="restart"/>
          </w:tcPr>
          <w:p w:rsidR="00355BDA" w:rsidRPr="00C44E14" w:rsidRDefault="00355BDA" w:rsidP="008F65D6">
            <w:pPr>
              <w:spacing w:line="240" w:lineRule="auto"/>
              <w:jc w:val="center"/>
              <w:rPr>
                <w:b/>
              </w:rPr>
            </w:pPr>
            <w:r w:rsidRPr="00C44E14">
              <w:rPr>
                <w:b/>
              </w:rPr>
              <w:t xml:space="preserve">ESSENTIAL MEASURABLE LEARNING OBJECTIVES                         </w:t>
            </w:r>
          </w:p>
        </w:tc>
        <w:tc>
          <w:tcPr>
            <w:tcW w:w="2824" w:type="dxa"/>
            <w:gridSpan w:val="2"/>
            <w:vMerge w:val="restart"/>
          </w:tcPr>
          <w:p w:rsidR="00355BDA" w:rsidRPr="00C44E14" w:rsidRDefault="00355BDA" w:rsidP="008F65D6">
            <w:pPr>
              <w:spacing w:line="240" w:lineRule="auto"/>
              <w:jc w:val="center"/>
              <w:rPr>
                <w:b/>
              </w:rPr>
            </w:pPr>
            <w:r w:rsidRPr="00C44E14">
              <w:rPr>
                <w:b/>
              </w:rPr>
              <w:t>CCSS LEARNING GOALS (Anchor Standards/Clusters)</w:t>
            </w:r>
          </w:p>
        </w:tc>
        <w:tc>
          <w:tcPr>
            <w:tcW w:w="5992" w:type="dxa"/>
            <w:gridSpan w:val="5"/>
          </w:tcPr>
          <w:p w:rsidR="00355BDA" w:rsidRPr="00C44E14" w:rsidRDefault="00355BDA" w:rsidP="008F65D6">
            <w:pPr>
              <w:spacing w:line="240" w:lineRule="auto"/>
              <w:jc w:val="center"/>
              <w:rPr>
                <w:b/>
              </w:rPr>
            </w:pPr>
            <w:r w:rsidRPr="00C44E14">
              <w:rPr>
                <w:b/>
              </w:rPr>
              <w:t>CROSSWALK TO STANDARDS</w:t>
            </w:r>
          </w:p>
        </w:tc>
      </w:tr>
      <w:tr w:rsidR="00355BDA" w:rsidTr="008F65D6">
        <w:trPr>
          <w:trHeight w:val="466"/>
        </w:trPr>
        <w:tc>
          <w:tcPr>
            <w:tcW w:w="4989" w:type="dxa"/>
            <w:gridSpan w:val="2"/>
            <w:vMerge/>
          </w:tcPr>
          <w:p w:rsidR="00355BDA" w:rsidRPr="00C44E14" w:rsidRDefault="00355BDA" w:rsidP="008F65D6">
            <w:pPr>
              <w:spacing w:line="240" w:lineRule="auto"/>
              <w:jc w:val="center"/>
              <w:rPr>
                <w:b/>
              </w:rPr>
            </w:pPr>
          </w:p>
        </w:tc>
        <w:tc>
          <w:tcPr>
            <w:tcW w:w="2824" w:type="dxa"/>
            <w:gridSpan w:val="2"/>
            <w:vMerge/>
          </w:tcPr>
          <w:p w:rsidR="00355BDA" w:rsidRPr="00C44E14" w:rsidRDefault="00355BDA" w:rsidP="008F65D6">
            <w:pPr>
              <w:spacing w:line="240" w:lineRule="auto"/>
              <w:jc w:val="center"/>
              <w:rPr>
                <w:b/>
              </w:rPr>
            </w:pPr>
          </w:p>
        </w:tc>
        <w:tc>
          <w:tcPr>
            <w:tcW w:w="1144" w:type="dxa"/>
            <w:shd w:val="clear" w:color="auto" w:fill="auto"/>
          </w:tcPr>
          <w:p w:rsidR="00355BDA" w:rsidRPr="00C44E14" w:rsidRDefault="00355BDA" w:rsidP="008F65D6">
            <w:pPr>
              <w:spacing w:line="240" w:lineRule="auto"/>
              <w:jc w:val="center"/>
              <w:rPr>
                <w:b/>
              </w:rPr>
            </w:pPr>
            <w:r w:rsidRPr="00C44E14">
              <w:rPr>
                <w:b/>
              </w:rPr>
              <w:t>GLEs/CLEs</w:t>
            </w:r>
          </w:p>
        </w:tc>
        <w:tc>
          <w:tcPr>
            <w:tcW w:w="701" w:type="dxa"/>
            <w:shd w:val="clear" w:color="auto" w:fill="auto"/>
          </w:tcPr>
          <w:p w:rsidR="00355BDA" w:rsidRPr="00C44E14" w:rsidRDefault="00355BDA" w:rsidP="008F65D6">
            <w:pPr>
              <w:spacing w:line="240" w:lineRule="auto"/>
              <w:jc w:val="center"/>
              <w:rPr>
                <w:b/>
              </w:rPr>
            </w:pPr>
            <w:r w:rsidRPr="00C44E14">
              <w:rPr>
                <w:b/>
              </w:rPr>
              <w:t>PS</w:t>
            </w:r>
          </w:p>
        </w:tc>
        <w:tc>
          <w:tcPr>
            <w:tcW w:w="1480" w:type="dxa"/>
          </w:tcPr>
          <w:p w:rsidR="00355BDA" w:rsidRPr="00C44E14" w:rsidRDefault="00355BDA" w:rsidP="008F65D6">
            <w:pPr>
              <w:spacing w:line="240" w:lineRule="auto"/>
              <w:jc w:val="center"/>
              <w:rPr>
                <w:b/>
              </w:rPr>
            </w:pPr>
            <w:r w:rsidRPr="00C44E14">
              <w:rPr>
                <w:b/>
              </w:rPr>
              <w:t>CCSS</w:t>
            </w:r>
          </w:p>
        </w:tc>
        <w:tc>
          <w:tcPr>
            <w:tcW w:w="1853" w:type="dxa"/>
          </w:tcPr>
          <w:p w:rsidR="00355BDA" w:rsidRPr="00C44E14" w:rsidRDefault="00355BDA" w:rsidP="008F65D6">
            <w:pPr>
              <w:spacing w:line="240" w:lineRule="auto"/>
              <w:jc w:val="center"/>
              <w:rPr>
                <w:b/>
              </w:rPr>
            </w:pPr>
            <w:r w:rsidRPr="00C44E14">
              <w:rPr>
                <w:b/>
              </w:rPr>
              <w:t>OTHER</w:t>
            </w:r>
          </w:p>
        </w:tc>
        <w:tc>
          <w:tcPr>
            <w:tcW w:w="814" w:type="dxa"/>
          </w:tcPr>
          <w:p w:rsidR="00355BDA" w:rsidRPr="00C44E14" w:rsidRDefault="00355BDA" w:rsidP="008F65D6">
            <w:pPr>
              <w:spacing w:line="240" w:lineRule="auto"/>
              <w:jc w:val="center"/>
              <w:rPr>
                <w:b/>
              </w:rPr>
            </w:pPr>
            <w:r w:rsidRPr="00C44E14">
              <w:rPr>
                <w:b/>
              </w:rPr>
              <w:t>DOK</w:t>
            </w:r>
          </w:p>
        </w:tc>
      </w:tr>
      <w:tr w:rsidR="00355BDA" w:rsidTr="008F65D6">
        <w:trPr>
          <w:trHeight w:val="466"/>
        </w:trPr>
        <w:tc>
          <w:tcPr>
            <w:tcW w:w="4989" w:type="dxa"/>
            <w:gridSpan w:val="2"/>
          </w:tcPr>
          <w:p w:rsidR="00355BDA" w:rsidRPr="00C44E14" w:rsidRDefault="00355BDA" w:rsidP="00355BDA">
            <w:pPr>
              <w:pStyle w:val="ListParagraph"/>
              <w:numPr>
                <w:ilvl w:val="0"/>
                <w:numId w:val="2"/>
              </w:numPr>
              <w:spacing w:line="240" w:lineRule="auto"/>
              <w:ind w:left="360"/>
              <w:rPr>
                <w:b/>
              </w:rPr>
            </w:pPr>
            <w:r>
              <w:rPr>
                <w:b/>
              </w:rPr>
              <w:t>Define accounting terms related to plant assets and depreciation.</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RST.11-12.4</w:t>
            </w:r>
            <w:r>
              <w:rPr>
                <w:b/>
              </w:rPr>
              <w:br/>
              <w:t>RI.11-12.4</w:t>
            </w:r>
            <w:r>
              <w:rPr>
                <w:b/>
              </w:rPr>
              <w:br/>
              <w:t>L.11-12.6</w:t>
            </w:r>
            <w:r>
              <w:rPr>
                <w:b/>
              </w:rPr>
              <w:br/>
              <w:t>RH.11-12.4</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IV.B.3-4.7</w:t>
            </w:r>
            <w:r>
              <w:rPr>
                <w:b/>
              </w:rPr>
              <w:br/>
              <w:t>ACCT IV.B.3-4.9</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Pr="00C44E14" w:rsidRDefault="00355BDA" w:rsidP="00355BDA">
            <w:pPr>
              <w:pStyle w:val="ListParagraph"/>
              <w:numPr>
                <w:ilvl w:val="0"/>
                <w:numId w:val="2"/>
              </w:numPr>
              <w:spacing w:line="240" w:lineRule="auto"/>
              <w:ind w:left="360"/>
              <w:rPr>
                <w:b/>
              </w:rPr>
            </w:pPr>
            <w:r>
              <w:rPr>
                <w:b/>
              </w:rPr>
              <w:t>Identify accounting concepts and practices related to accounting for plant assets and depreciation.</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RI.11-12.3</w:t>
            </w:r>
            <w:r>
              <w:rPr>
                <w:b/>
              </w:rPr>
              <w:br/>
              <w:t>RST.11-12.1</w:t>
            </w:r>
            <w:r>
              <w:rPr>
                <w:b/>
              </w:rPr>
              <w:br/>
              <w:t>RH.11-12.4</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IV.A.3-4.1</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Pr="00C44E14" w:rsidRDefault="00355BDA" w:rsidP="00355BDA">
            <w:pPr>
              <w:pStyle w:val="ListParagraph"/>
              <w:numPr>
                <w:ilvl w:val="0"/>
                <w:numId w:val="2"/>
              </w:numPr>
              <w:spacing w:line="240" w:lineRule="auto"/>
              <w:ind w:left="360"/>
              <w:rPr>
                <w:b/>
              </w:rPr>
            </w:pPr>
            <w:r>
              <w:rPr>
                <w:b/>
              </w:rPr>
              <w:t>Journalize entries for plant assets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p>
        </w:tc>
        <w:tc>
          <w:tcPr>
            <w:tcW w:w="1853" w:type="dxa"/>
            <w:shd w:val="clear" w:color="auto" w:fill="auto"/>
          </w:tcPr>
          <w:p w:rsidR="00355BDA" w:rsidRPr="00C44E14" w:rsidRDefault="00355BDA" w:rsidP="008F65D6">
            <w:pPr>
              <w:spacing w:line="240" w:lineRule="auto"/>
              <w:jc w:val="center"/>
              <w:rPr>
                <w:b/>
              </w:rPr>
            </w:pPr>
            <w:r>
              <w:rPr>
                <w:b/>
              </w:rPr>
              <w:t>ACCT IV.B.3-4.7</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Pr="00C44E14" w:rsidRDefault="00355BDA" w:rsidP="00355BDA">
            <w:pPr>
              <w:pStyle w:val="ListParagraph"/>
              <w:numPr>
                <w:ilvl w:val="0"/>
                <w:numId w:val="2"/>
              </w:numPr>
              <w:spacing w:line="240" w:lineRule="auto"/>
              <w:ind w:left="360"/>
              <w:rPr>
                <w:b/>
              </w:rPr>
            </w:pPr>
            <w:r>
              <w:rPr>
                <w:b/>
              </w:rPr>
              <w:t>Calculate and record property tax expense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N-Q.1</w:t>
            </w:r>
            <w:r>
              <w:rPr>
                <w:b/>
              </w:rPr>
              <w:br/>
              <w:t>A-CED.1</w:t>
            </w:r>
            <w:r>
              <w:rPr>
                <w:b/>
              </w:rPr>
              <w:br/>
            </w:r>
            <w:r>
              <w:rPr>
                <w:b/>
              </w:rPr>
              <w:lastRenderedPageBreak/>
              <w:t>A-CED.4</w:t>
            </w:r>
          </w:p>
        </w:tc>
        <w:tc>
          <w:tcPr>
            <w:tcW w:w="1853" w:type="dxa"/>
            <w:shd w:val="clear" w:color="auto" w:fill="auto"/>
          </w:tcPr>
          <w:p w:rsidR="00355BDA" w:rsidRPr="00C44E14" w:rsidRDefault="00355BDA" w:rsidP="008F65D6">
            <w:pPr>
              <w:spacing w:line="240" w:lineRule="auto"/>
              <w:jc w:val="center"/>
              <w:rPr>
                <w:b/>
              </w:rPr>
            </w:pPr>
            <w:r>
              <w:rPr>
                <w:b/>
              </w:rPr>
              <w:lastRenderedPageBreak/>
              <w:t>ACCT IV.B.3-4.7</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Pr="00C44E14" w:rsidRDefault="00355BDA" w:rsidP="00355BDA">
            <w:pPr>
              <w:pStyle w:val="ListParagraph"/>
              <w:numPr>
                <w:ilvl w:val="0"/>
                <w:numId w:val="2"/>
              </w:numPr>
              <w:spacing w:line="240" w:lineRule="auto"/>
              <w:ind w:left="360"/>
              <w:rPr>
                <w:b/>
              </w:rPr>
            </w:pPr>
            <w:r>
              <w:rPr>
                <w:b/>
              </w:rPr>
              <w:lastRenderedPageBreak/>
              <w:t>Calculate and record depreciation expense for plant assets using straight-line depreciation</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F.LE.9-12.1c</w:t>
            </w:r>
            <w:r>
              <w:rPr>
                <w:b/>
              </w:rPr>
              <w:br/>
              <w:t>N-Q.1</w:t>
            </w:r>
            <w:r>
              <w:rPr>
                <w:b/>
              </w:rPr>
              <w:br/>
              <w:t>A-CED.1</w:t>
            </w:r>
            <w:r>
              <w:rPr>
                <w:b/>
              </w:rPr>
              <w:br/>
              <w:t>A-CED.4</w:t>
            </w:r>
            <w:r>
              <w:rPr>
                <w:b/>
              </w:rPr>
              <w:br/>
            </w:r>
          </w:p>
        </w:tc>
        <w:tc>
          <w:tcPr>
            <w:tcW w:w="1853" w:type="dxa"/>
            <w:shd w:val="clear" w:color="auto" w:fill="auto"/>
          </w:tcPr>
          <w:p w:rsidR="00355BDA" w:rsidRPr="00C44E14" w:rsidRDefault="00355BDA" w:rsidP="008F65D6">
            <w:pPr>
              <w:spacing w:line="240" w:lineRule="auto"/>
              <w:jc w:val="center"/>
              <w:rPr>
                <w:b/>
              </w:rPr>
            </w:pPr>
            <w:r>
              <w:rPr>
                <w:b/>
              </w:rPr>
              <w:t>ACCT IV.B.3-4.9</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Journalize entries for disposing of plant assets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F.LE.9-12.1c</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IV.B.3-4.10</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Calculate depreciation expense using other methods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F.LE.9-12.1c</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IV.B.3-4.9</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Explain unearned and accruals related to the matching principle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RI.11-12.3</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IV.A.3-4.1</w:t>
            </w:r>
            <w:r>
              <w:rPr>
                <w:b/>
              </w:rPr>
              <w:br/>
              <w:t>ACCT IV.E.3-4.1</w:t>
            </w:r>
            <w:r>
              <w:rPr>
                <w:b/>
              </w:rPr>
              <w:br/>
              <w:t>ACCT IV.E.3-4.2</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Define accounting terms related to notes payable, prepaid expenses, and accrued expenses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RST.11-12.4</w:t>
            </w:r>
            <w:r>
              <w:rPr>
                <w:b/>
              </w:rPr>
              <w:br/>
              <w:t>RI.11-12.4</w:t>
            </w:r>
            <w:r>
              <w:rPr>
                <w:b/>
              </w:rPr>
              <w:br/>
              <w:t>L.11-12.6</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IV.C.3.1</w:t>
            </w:r>
            <w:r>
              <w:rPr>
                <w:b/>
              </w:rPr>
              <w:br/>
              <w:t>ACCT IV.F.1</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Identify accounting concepts and practices related to notes payable, prepaid expenses, and accrued expenses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RI.11-12.3</w:t>
            </w:r>
            <w:r>
              <w:rPr>
                <w:b/>
              </w:rPr>
              <w:br/>
              <w:t>RST.11-12.1</w:t>
            </w:r>
            <w:r>
              <w:rPr>
                <w:b/>
              </w:rPr>
              <w:br/>
              <w:t>RH.11-12.4</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IV.A.3-4.1</w:t>
            </w:r>
            <w:r>
              <w:rPr>
                <w:b/>
              </w:rPr>
              <w:br/>
              <w:t>ACCT IV.C.3.1</w:t>
            </w:r>
            <w:r>
              <w:rPr>
                <w:b/>
              </w:rPr>
              <w:br/>
              <w:t>ACCT IV.F.3-4.1</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lastRenderedPageBreak/>
              <w:t>Journalize transactions for notes payable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IV.C.3.1</w:t>
            </w:r>
            <w:r>
              <w:rPr>
                <w:b/>
              </w:rPr>
              <w:br/>
              <w:t>ACCT IV.F.3-4.2</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Journalize adjusting and reversing entries for prepaid expenses initially recorded as expenses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V.3-4.8</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Journalize adjusting and reversing entries for accrued expenses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V.3-4.8</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Define accounting terms related to notes receivable, unearned revenue, and accrued revenue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RST.11-12.4</w:t>
            </w:r>
            <w:r>
              <w:rPr>
                <w:b/>
              </w:rPr>
              <w:br/>
              <w:t>RI.11-12.4</w:t>
            </w:r>
            <w:r>
              <w:rPr>
                <w:b/>
              </w:rPr>
              <w:br/>
              <w:t>L.11-12.6</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IV.3-4.2</w:t>
            </w:r>
            <w:r>
              <w:rPr>
                <w:b/>
              </w:rPr>
              <w:br/>
              <w:t>ACCT IV.E.3-4.1</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Identify accounting concepts and practices related to notes receivable, unearned revenue, and accrued revenues</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RI.11-12.3</w:t>
            </w:r>
            <w:r>
              <w:rPr>
                <w:b/>
              </w:rPr>
              <w:br/>
              <w:t>RST.11-12.1</w:t>
            </w:r>
            <w:r>
              <w:rPr>
                <w:b/>
              </w:rPr>
              <w:br/>
              <w:t>RH.11-12.4</w:t>
            </w:r>
            <w:r>
              <w:rPr>
                <w:b/>
              </w:rPr>
              <w:br/>
              <w:t>SL.11-12.1</w:t>
            </w:r>
          </w:p>
        </w:tc>
        <w:tc>
          <w:tcPr>
            <w:tcW w:w="1853" w:type="dxa"/>
            <w:shd w:val="clear" w:color="auto" w:fill="auto"/>
          </w:tcPr>
          <w:p w:rsidR="00355BDA" w:rsidRPr="00C44E14" w:rsidRDefault="00355BDA" w:rsidP="008F65D6">
            <w:pPr>
              <w:spacing w:line="240" w:lineRule="auto"/>
              <w:jc w:val="center"/>
              <w:rPr>
                <w:b/>
              </w:rPr>
            </w:pPr>
            <w:r>
              <w:rPr>
                <w:b/>
              </w:rPr>
              <w:t>ACCT IV.E.3-4.1</w:t>
            </w:r>
          </w:p>
        </w:tc>
        <w:tc>
          <w:tcPr>
            <w:tcW w:w="814" w:type="dxa"/>
            <w:shd w:val="clear" w:color="auto" w:fill="auto"/>
          </w:tcPr>
          <w:p w:rsidR="00355BDA" w:rsidRPr="003B76EF" w:rsidRDefault="00355BDA" w:rsidP="008F65D6">
            <w:pPr>
              <w:spacing w:line="240" w:lineRule="auto"/>
              <w:jc w:val="center"/>
              <w:rPr>
                <w:b/>
              </w:rPr>
            </w:pPr>
            <w:r>
              <w:rPr>
                <w:b/>
              </w:rPr>
              <w:t>1</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Calculate and journalize transactions for notes receivable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IV.E.3-4.2</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t>Journalize adjusting and reversing entries for unearned revenue initially recorded as revenue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r>
              <w:rPr>
                <w:b/>
              </w:rPr>
              <w:br/>
              <w:t>N-Q.1</w:t>
            </w:r>
            <w:r>
              <w:rPr>
                <w:b/>
              </w:rPr>
              <w:br/>
            </w:r>
            <w:r>
              <w:rPr>
                <w:b/>
              </w:rPr>
              <w:lastRenderedPageBreak/>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lastRenderedPageBreak/>
              <w:t>ACCT V.3-4.8</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4989" w:type="dxa"/>
            <w:gridSpan w:val="2"/>
          </w:tcPr>
          <w:p w:rsidR="00355BDA" w:rsidRDefault="00355BDA" w:rsidP="00355BDA">
            <w:pPr>
              <w:pStyle w:val="ListParagraph"/>
              <w:numPr>
                <w:ilvl w:val="0"/>
                <w:numId w:val="2"/>
              </w:numPr>
              <w:spacing w:line="240" w:lineRule="auto"/>
              <w:ind w:left="360"/>
              <w:rPr>
                <w:b/>
              </w:rPr>
            </w:pPr>
            <w:r>
              <w:rPr>
                <w:b/>
              </w:rPr>
              <w:lastRenderedPageBreak/>
              <w:t>Journalize adjusting and reversing entries for accrued revenue</w:t>
            </w:r>
          </w:p>
        </w:tc>
        <w:tc>
          <w:tcPr>
            <w:tcW w:w="2824" w:type="dxa"/>
            <w:gridSpan w:val="2"/>
          </w:tcPr>
          <w:p w:rsidR="00355BDA" w:rsidRPr="00C44E14" w:rsidRDefault="00355BDA" w:rsidP="008F65D6">
            <w:pPr>
              <w:spacing w:line="240" w:lineRule="auto"/>
              <w:rPr>
                <w:b/>
              </w:rPr>
            </w:pPr>
          </w:p>
        </w:tc>
        <w:tc>
          <w:tcPr>
            <w:tcW w:w="1144" w:type="dxa"/>
            <w:shd w:val="clear" w:color="auto" w:fill="auto"/>
          </w:tcPr>
          <w:p w:rsidR="00355BDA" w:rsidRPr="00C44E14" w:rsidRDefault="00355BDA" w:rsidP="008F65D6">
            <w:pPr>
              <w:spacing w:line="240" w:lineRule="auto"/>
              <w:rPr>
                <w:b/>
              </w:rPr>
            </w:pPr>
          </w:p>
        </w:tc>
        <w:tc>
          <w:tcPr>
            <w:tcW w:w="701" w:type="dxa"/>
            <w:shd w:val="clear" w:color="auto" w:fill="auto"/>
          </w:tcPr>
          <w:p w:rsidR="00355BDA" w:rsidRPr="00C44E14" w:rsidRDefault="00355BDA" w:rsidP="008F65D6">
            <w:pPr>
              <w:spacing w:line="240" w:lineRule="auto"/>
              <w:rPr>
                <w:b/>
              </w:rPr>
            </w:pPr>
          </w:p>
        </w:tc>
        <w:tc>
          <w:tcPr>
            <w:tcW w:w="1480" w:type="dxa"/>
            <w:shd w:val="clear" w:color="auto" w:fill="auto"/>
          </w:tcPr>
          <w:p w:rsidR="00355BDA" w:rsidRPr="00DC5E54" w:rsidRDefault="00355BDA" w:rsidP="008F65D6">
            <w:pPr>
              <w:rPr>
                <w:b/>
              </w:rPr>
            </w:pPr>
            <w:r>
              <w:rPr>
                <w:b/>
              </w:rPr>
              <w:t>RST.11-12.7</w:t>
            </w:r>
            <w:r>
              <w:rPr>
                <w:b/>
              </w:rPr>
              <w:br/>
              <w:t>N-Q.1</w:t>
            </w:r>
            <w:r>
              <w:rPr>
                <w:b/>
              </w:rPr>
              <w:br/>
              <w:t>A-CED.1</w:t>
            </w:r>
            <w:r>
              <w:rPr>
                <w:b/>
              </w:rPr>
              <w:br/>
              <w:t>A-CED.4</w:t>
            </w:r>
          </w:p>
        </w:tc>
        <w:tc>
          <w:tcPr>
            <w:tcW w:w="1853" w:type="dxa"/>
            <w:shd w:val="clear" w:color="auto" w:fill="auto"/>
          </w:tcPr>
          <w:p w:rsidR="00355BDA" w:rsidRPr="00C44E14" w:rsidRDefault="00355BDA" w:rsidP="008F65D6">
            <w:pPr>
              <w:spacing w:line="240" w:lineRule="auto"/>
              <w:jc w:val="center"/>
              <w:rPr>
                <w:b/>
              </w:rPr>
            </w:pPr>
            <w:r>
              <w:rPr>
                <w:b/>
              </w:rPr>
              <w:t>ACCT V.3-4.8</w:t>
            </w:r>
          </w:p>
        </w:tc>
        <w:tc>
          <w:tcPr>
            <w:tcW w:w="814" w:type="dxa"/>
            <w:shd w:val="clear" w:color="auto" w:fill="auto"/>
          </w:tcPr>
          <w:p w:rsidR="00355BDA" w:rsidRPr="003B76EF" w:rsidRDefault="00355BDA" w:rsidP="008F65D6">
            <w:pPr>
              <w:spacing w:line="240" w:lineRule="auto"/>
              <w:jc w:val="center"/>
              <w:rPr>
                <w:b/>
              </w:rPr>
            </w:pPr>
            <w:r>
              <w:rPr>
                <w:b/>
              </w:rPr>
              <w:t>4</w:t>
            </w:r>
          </w:p>
        </w:tc>
      </w:tr>
      <w:tr w:rsidR="00355BDA" w:rsidTr="008F65D6">
        <w:trPr>
          <w:trHeight w:val="466"/>
        </w:trPr>
        <w:tc>
          <w:tcPr>
            <w:tcW w:w="13805" w:type="dxa"/>
            <w:gridSpan w:val="9"/>
          </w:tcPr>
          <w:p w:rsidR="00355BDA" w:rsidRPr="00C44E14" w:rsidRDefault="00355BDA" w:rsidP="008F65D6">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355BDA" w:rsidRPr="00C44E14" w:rsidRDefault="00355BDA" w:rsidP="008F65D6">
            <w:pPr>
              <w:spacing w:line="240" w:lineRule="auto"/>
              <w:rPr>
                <w:b/>
              </w:rPr>
            </w:pPr>
            <w:r>
              <w:rPr>
                <w:b/>
              </w:rPr>
              <w:t>Utilize South-Western textbook objective tests (summative)</w:t>
            </w:r>
            <w:r>
              <w:rPr>
                <w:b/>
              </w:rPr>
              <w:br/>
              <w:t>Utilize South-Western textbook performance tests (summative)</w:t>
            </w:r>
          </w:p>
          <w:p w:rsidR="00355BDA" w:rsidRPr="00C44E14" w:rsidRDefault="00355BDA" w:rsidP="008F65D6">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355BDA" w:rsidTr="008F65D6">
        <w:trPr>
          <w:trHeight w:val="359"/>
        </w:trPr>
        <w:tc>
          <w:tcPr>
            <w:tcW w:w="828" w:type="dxa"/>
          </w:tcPr>
          <w:p w:rsidR="00355BDA" w:rsidRPr="00C44E14" w:rsidRDefault="00355BDA" w:rsidP="008F65D6">
            <w:pPr>
              <w:spacing w:line="240" w:lineRule="auto"/>
              <w:rPr>
                <w:b/>
              </w:rPr>
            </w:pPr>
            <w:r w:rsidRPr="00C44E14">
              <w:rPr>
                <w:b/>
              </w:rPr>
              <w:t>Obj. #</w:t>
            </w:r>
          </w:p>
        </w:tc>
        <w:tc>
          <w:tcPr>
            <w:tcW w:w="12977" w:type="dxa"/>
            <w:gridSpan w:val="8"/>
          </w:tcPr>
          <w:p w:rsidR="00355BDA" w:rsidRPr="00D2622A" w:rsidRDefault="00355BDA" w:rsidP="008F65D6">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EE703A" w:rsidTr="008F65D6">
        <w:trPr>
          <w:trHeight w:val="359"/>
        </w:trPr>
        <w:tc>
          <w:tcPr>
            <w:tcW w:w="828" w:type="dxa"/>
          </w:tcPr>
          <w:p w:rsidR="00EE703A" w:rsidRDefault="00EE703A" w:rsidP="00EF3A2D">
            <w:pPr>
              <w:spacing w:line="240" w:lineRule="auto"/>
              <w:rPr>
                <w:noProof/>
              </w:rPr>
            </w:pPr>
            <w:r>
              <w:rPr>
                <w:noProof/>
              </w:rPr>
              <w:t>1, 2</w:t>
            </w:r>
          </w:p>
        </w:tc>
        <w:tc>
          <w:tcPr>
            <w:tcW w:w="12977" w:type="dxa"/>
            <w:gridSpan w:val="8"/>
          </w:tcPr>
          <w:p w:rsidR="00EE703A" w:rsidRPr="00D2622A" w:rsidRDefault="00EE703A" w:rsidP="00355BDA">
            <w:pPr>
              <w:pStyle w:val="ListParagraph"/>
              <w:numPr>
                <w:ilvl w:val="0"/>
                <w:numId w:val="3"/>
              </w:numPr>
              <w:spacing w:line="240" w:lineRule="auto"/>
              <w:ind w:left="342"/>
              <w:rPr>
                <w:b/>
              </w:rPr>
            </w:pPr>
            <w:r w:rsidRPr="00FF3963">
              <w:t>Teacher will presen</w:t>
            </w:r>
            <w:r>
              <w:t xml:space="preserve">t new terminology related to </w:t>
            </w:r>
            <w:r w:rsidRPr="008F65D6">
              <w:t>accounting terms as well as identify accounting concepts and practices related to plant assets and depreciation</w:t>
            </w:r>
            <w:r>
              <w:t>.</w:t>
            </w:r>
          </w:p>
        </w:tc>
      </w:tr>
      <w:tr w:rsidR="00EE703A" w:rsidTr="008F65D6">
        <w:trPr>
          <w:trHeight w:val="359"/>
        </w:trPr>
        <w:tc>
          <w:tcPr>
            <w:tcW w:w="828" w:type="dxa"/>
          </w:tcPr>
          <w:p w:rsidR="00EE703A" w:rsidRPr="009505D0" w:rsidRDefault="00EE703A" w:rsidP="00EF3A2D">
            <w:pPr>
              <w:spacing w:line="240" w:lineRule="auto"/>
              <w:rPr>
                <w:noProof/>
              </w:rPr>
            </w:pPr>
            <w:r>
              <w:rPr>
                <w:noProof/>
              </w:rPr>
              <w:t>3</w:t>
            </w:r>
          </w:p>
        </w:tc>
        <w:tc>
          <w:tcPr>
            <w:tcW w:w="12977" w:type="dxa"/>
            <w:gridSpan w:val="8"/>
          </w:tcPr>
          <w:p w:rsidR="00EE703A" w:rsidRPr="00310FC4" w:rsidRDefault="00EE703A" w:rsidP="00355BDA">
            <w:pPr>
              <w:pStyle w:val="ListParagraph"/>
              <w:numPr>
                <w:ilvl w:val="0"/>
                <w:numId w:val="3"/>
              </w:numPr>
              <w:spacing w:line="240" w:lineRule="auto"/>
              <w:ind w:left="342"/>
              <w:rPr>
                <w:b/>
              </w:rPr>
            </w:pPr>
            <w:r>
              <w:rPr>
                <w:b/>
              </w:rPr>
              <w:t xml:space="preserve"> </w:t>
            </w: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entries to record buying plant assets</w:t>
            </w:r>
            <w:r>
              <w:t>.</w:t>
            </w:r>
          </w:p>
        </w:tc>
      </w:tr>
      <w:tr w:rsidR="00EE703A" w:rsidTr="008F65D6">
        <w:trPr>
          <w:trHeight w:val="359"/>
        </w:trPr>
        <w:tc>
          <w:tcPr>
            <w:tcW w:w="828" w:type="dxa"/>
          </w:tcPr>
          <w:p w:rsidR="00EE703A" w:rsidRPr="009505D0" w:rsidRDefault="00EE703A" w:rsidP="00EF3A2D">
            <w:pPr>
              <w:spacing w:line="240" w:lineRule="auto"/>
              <w:rPr>
                <w:noProof/>
              </w:rPr>
            </w:pPr>
            <w:r>
              <w:rPr>
                <w:noProof/>
              </w:rPr>
              <w:t>4</w:t>
            </w:r>
          </w:p>
        </w:tc>
        <w:tc>
          <w:tcPr>
            <w:tcW w:w="12977" w:type="dxa"/>
            <w:gridSpan w:val="8"/>
          </w:tcPr>
          <w:p w:rsidR="00EE703A" w:rsidRPr="00310FC4" w:rsidRDefault="00EE703A" w:rsidP="00355BDA">
            <w:pPr>
              <w:pStyle w:val="ListParagraph"/>
              <w:numPr>
                <w:ilvl w:val="0"/>
                <w:numId w:val="3"/>
              </w:numPr>
              <w:spacing w:line="240" w:lineRule="auto"/>
              <w:ind w:left="342"/>
              <w:rPr>
                <w:b/>
              </w:rPr>
            </w:pPr>
            <w:r>
              <w:rPr>
                <w:b/>
              </w:rPr>
              <w:t xml:space="preserve"> </w:t>
            </w: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calculate and journalize property tax</w:t>
            </w:r>
            <w:r>
              <w:t>.</w:t>
            </w:r>
          </w:p>
        </w:tc>
      </w:tr>
      <w:tr w:rsidR="00EE703A" w:rsidTr="008F65D6">
        <w:trPr>
          <w:trHeight w:val="359"/>
        </w:trPr>
        <w:tc>
          <w:tcPr>
            <w:tcW w:w="828" w:type="dxa"/>
          </w:tcPr>
          <w:p w:rsidR="00EE703A" w:rsidRPr="009505D0" w:rsidRDefault="00EE703A" w:rsidP="00EF3A2D">
            <w:pPr>
              <w:spacing w:line="240" w:lineRule="auto"/>
              <w:rPr>
                <w:noProof/>
              </w:rPr>
            </w:pPr>
            <w:r>
              <w:rPr>
                <w:noProof/>
              </w:rPr>
              <w:t>5</w:t>
            </w:r>
          </w:p>
        </w:tc>
        <w:tc>
          <w:tcPr>
            <w:tcW w:w="12977" w:type="dxa"/>
            <w:gridSpan w:val="8"/>
          </w:tcPr>
          <w:p w:rsidR="00EE703A" w:rsidRPr="00310FC4" w:rsidRDefault="00EE703A" w:rsidP="00355BDA">
            <w:pPr>
              <w:pStyle w:val="ListParagraph"/>
              <w:numPr>
                <w:ilvl w:val="0"/>
                <w:numId w:val="3"/>
              </w:numPr>
              <w:spacing w:line="240" w:lineRule="auto"/>
              <w:ind w:left="342"/>
              <w:rPr>
                <w:b/>
              </w:rPr>
            </w:pPr>
            <w:r>
              <w:rPr>
                <w:b/>
              </w:rPr>
              <w:t xml:space="preserve"> </w:t>
            </w: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calculate depreciation using the straight-line method</w:t>
            </w:r>
            <w:r>
              <w:t>.</w:t>
            </w:r>
          </w:p>
        </w:tc>
      </w:tr>
      <w:tr w:rsidR="00EE703A" w:rsidTr="008F65D6">
        <w:trPr>
          <w:trHeight w:val="359"/>
        </w:trPr>
        <w:tc>
          <w:tcPr>
            <w:tcW w:w="828" w:type="dxa"/>
          </w:tcPr>
          <w:p w:rsidR="00EE703A" w:rsidRDefault="00EE703A" w:rsidP="00EF3A2D">
            <w:pPr>
              <w:spacing w:line="240" w:lineRule="auto"/>
              <w:rPr>
                <w:noProof/>
              </w:rPr>
            </w:pPr>
            <w:r>
              <w:rPr>
                <w:noProof/>
              </w:rPr>
              <w:t>3,5</w:t>
            </w:r>
          </w:p>
        </w:tc>
        <w:tc>
          <w:tcPr>
            <w:tcW w:w="12977" w:type="dxa"/>
            <w:gridSpan w:val="8"/>
          </w:tcPr>
          <w:p w:rsidR="00EE703A" w:rsidRDefault="00EE703A" w:rsidP="00355BDA">
            <w:pPr>
              <w:pStyle w:val="ListParagraph"/>
              <w:numPr>
                <w:ilvl w:val="0"/>
                <w:numId w:val="3"/>
              </w:numPr>
              <w:spacing w:line="240" w:lineRule="auto"/>
              <w:ind w:left="342"/>
              <w:rPr>
                <w:b/>
              </w:rPr>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annual depreciation </w:t>
            </w:r>
            <w:r w:rsidRPr="008F65D6">
              <w:lastRenderedPageBreak/>
              <w:t>expense</w:t>
            </w:r>
            <w:r>
              <w:t>.</w:t>
            </w:r>
          </w:p>
        </w:tc>
      </w:tr>
      <w:tr w:rsidR="00EE703A" w:rsidTr="008F65D6">
        <w:trPr>
          <w:trHeight w:val="359"/>
        </w:trPr>
        <w:tc>
          <w:tcPr>
            <w:tcW w:w="828" w:type="dxa"/>
          </w:tcPr>
          <w:p w:rsidR="00EE703A" w:rsidRDefault="00EE703A" w:rsidP="00EF3A2D">
            <w:pPr>
              <w:spacing w:line="240" w:lineRule="auto"/>
              <w:rPr>
                <w:noProof/>
              </w:rPr>
            </w:pPr>
            <w:r>
              <w:rPr>
                <w:noProof/>
              </w:rPr>
              <w:lastRenderedPageBreak/>
              <w:t>6</w:t>
            </w:r>
          </w:p>
        </w:tc>
        <w:tc>
          <w:tcPr>
            <w:tcW w:w="12977" w:type="dxa"/>
            <w:gridSpan w:val="8"/>
          </w:tcPr>
          <w:p w:rsidR="00EE703A" w:rsidRDefault="00EE703A" w:rsidP="00355BDA">
            <w:pPr>
              <w:pStyle w:val="ListParagraph"/>
              <w:numPr>
                <w:ilvl w:val="0"/>
                <w:numId w:val="3"/>
              </w:numPr>
              <w:spacing w:line="240" w:lineRule="auto"/>
              <w:ind w:left="342"/>
              <w:rPr>
                <w:b/>
              </w:rPr>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record disposal or sale of plant assets</w:t>
            </w:r>
            <w:r>
              <w:t>.</w:t>
            </w:r>
          </w:p>
        </w:tc>
      </w:tr>
      <w:tr w:rsidR="00EE703A" w:rsidTr="008F65D6">
        <w:trPr>
          <w:trHeight w:val="359"/>
        </w:trPr>
        <w:tc>
          <w:tcPr>
            <w:tcW w:w="828" w:type="dxa"/>
          </w:tcPr>
          <w:p w:rsidR="00EE703A" w:rsidRDefault="00EE703A" w:rsidP="00EF3A2D">
            <w:pPr>
              <w:spacing w:line="240" w:lineRule="auto"/>
              <w:rPr>
                <w:noProof/>
              </w:rPr>
            </w:pPr>
            <w:r>
              <w:rPr>
                <w:noProof/>
              </w:rPr>
              <w:t>7</w:t>
            </w:r>
          </w:p>
        </w:tc>
        <w:tc>
          <w:tcPr>
            <w:tcW w:w="12977" w:type="dxa"/>
            <w:gridSpan w:val="8"/>
          </w:tcPr>
          <w:p w:rsidR="00EE703A" w:rsidRDefault="00EE703A" w:rsidP="00355BDA">
            <w:pPr>
              <w:pStyle w:val="ListParagraph"/>
              <w:numPr>
                <w:ilvl w:val="0"/>
                <w:numId w:val="3"/>
              </w:numPr>
              <w:spacing w:line="240" w:lineRule="auto"/>
              <w:ind w:left="342"/>
              <w:rPr>
                <w:b/>
              </w:rPr>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calculate depreciation expense using straight-line, declining-balance, sum-of-the-years’-digits, production-unit, and MACRS methods</w:t>
            </w:r>
            <w:r>
              <w:t>.</w:t>
            </w:r>
          </w:p>
        </w:tc>
      </w:tr>
      <w:tr w:rsidR="00EE703A" w:rsidTr="008F65D6">
        <w:trPr>
          <w:trHeight w:val="359"/>
        </w:trPr>
        <w:tc>
          <w:tcPr>
            <w:tcW w:w="828" w:type="dxa"/>
          </w:tcPr>
          <w:p w:rsidR="00EE703A" w:rsidRDefault="00EE703A" w:rsidP="00EF3A2D">
            <w:pPr>
              <w:spacing w:line="240" w:lineRule="auto"/>
              <w:rPr>
                <w:noProof/>
              </w:rPr>
            </w:pPr>
            <w:r>
              <w:rPr>
                <w:noProof/>
              </w:rPr>
              <w:t>3</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calculate depletion expense using production-unit method</w:t>
            </w:r>
            <w:r>
              <w:t>.</w:t>
            </w:r>
          </w:p>
        </w:tc>
      </w:tr>
      <w:tr w:rsidR="00EE703A" w:rsidTr="008F65D6">
        <w:trPr>
          <w:trHeight w:val="359"/>
        </w:trPr>
        <w:tc>
          <w:tcPr>
            <w:tcW w:w="828" w:type="dxa"/>
          </w:tcPr>
          <w:p w:rsidR="00EE703A" w:rsidRDefault="00EE703A" w:rsidP="00EF3A2D">
            <w:pPr>
              <w:spacing w:line="240" w:lineRule="auto"/>
              <w:rPr>
                <w:noProof/>
              </w:rPr>
            </w:pPr>
            <w:r>
              <w:rPr>
                <w:noProof/>
              </w:rPr>
              <w:t>9, 10</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define accounting terms as well as identify accounting concepts and practices related to notes payable, prepaid </w:t>
            </w:r>
            <w:r>
              <w:t>expenses, and accrued expenses.</w:t>
            </w:r>
          </w:p>
        </w:tc>
      </w:tr>
      <w:tr w:rsidR="00EE703A" w:rsidTr="008F65D6">
        <w:trPr>
          <w:trHeight w:val="359"/>
        </w:trPr>
        <w:tc>
          <w:tcPr>
            <w:tcW w:w="828" w:type="dxa"/>
          </w:tcPr>
          <w:p w:rsidR="00EE703A" w:rsidRDefault="00EE703A" w:rsidP="00EF3A2D">
            <w:pPr>
              <w:spacing w:line="240" w:lineRule="auto"/>
              <w:rPr>
                <w:noProof/>
              </w:rPr>
            </w:pPr>
            <w:r>
              <w:rPr>
                <w:noProof/>
              </w:rPr>
              <w:t>11</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notes payable transactions</w:t>
            </w:r>
            <w:r>
              <w:t>.</w:t>
            </w:r>
          </w:p>
        </w:tc>
      </w:tr>
      <w:tr w:rsidR="00EE703A" w:rsidTr="008F65D6">
        <w:trPr>
          <w:trHeight w:val="359"/>
        </w:trPr>
        <w:tc>
          <w:tcPr>
            <w:tcW w:w="828" w:type="dxa"/>
          </w:tcPr>
          <w:p w:rsidR="00EE703A" w:rsidRDefault="00EE703A" w:rsidP="00EF3A2D">
            <w:pPr>
              <w:spacing w:line="240" w:lineRule="auto"/>
              <w:rPr>
                <w:noProof/>
              </w:rPr>
            </w:pPr>
            <w:r>
              <w:rPr>
                <w:noProof/>
              </w:rPr>
              <w:t>12</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adjusting and reversing entries for prepaid expenses initially recorded as expenses</w:t>
            </w:r>
            <w:r>
              <w:t>.</w:t>
            </w:r>
          </w:p>
        </w:tc>
      </w:tr>
      <w:tr w:rsidR="00EE703A" w:rsidTr="008F65D6">
        <w:trPr>
          <w:trHeight w:val="359"/>
        </w:trPr>
        <w:tc>
          <w:tcPr>
            <w:tcW w:w="828" w:type="dxa"/>
          </w:tcPr>
          <w:p w:rsidR="00EE703A" w:rsidRDefault="00EE703A" w:rsidP="00EF3A2D">
            <w:pPr>
              <w:spacing w:line="240" w:lineRule="auto"/>
              <w:rPr>
                <w:noProof/>
              </w:rPr>
            </w:pPr>
            <w:r>
              <w:rPr>
                <w:noProof/>
              </w:rPr>
              <w:t>13</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adjusting and reversing entries for accrued expenses</w:t>
            </w:r>
            <w:r>
              <w:t>.</w:t>
            </w:r>
          </w:p>
        </w:tc>
      </w:tr>
      <w:tr w:rsidR="00EE703A" w:rsidTr="008F65D6">
        <w:trPr>
          <w:trHeight w:val="359"/>
        </w:trPr>
        <w:tc>
          <w:tcPr>
            <w:tcW w:w="828" w:type="dxa"/>
          </w:tcPr>
          <w:p w:rsidR="00EE703A" w:rsidRDefault="00EE703A" w:rsidP="00EF3A2D">
            <w:pPr>
              <w:spacing w:line="240" w:lineRule="auto"/>
              <w:rPr>
                <w:noProof/>
              </w:rPr>
            </w:pPr>
            <w:r>
              <w:rPr>
                <w:noProof/>
              </w:rPr>
              <w:t>14, 15</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define accounting terms as well as identify accounting concepts and practices related to notes receivable, unearned revenue, and accrued revenues</w:t>
            </w:r>
            <w:r>
              <w:t>.</w:t>
            </w:r>
          </w:p>
        </w:tc>
      </w:tr>
      <w:tr w:rsidR="00EE703A" w:rsidTr="008F65D6">
        <w:trPr>
          <w:trHeight w:val="359"/>
        </w:trPr>
        <w:tc>
          <w:tcPr>
            <w:tcW w:w="828" w:type="dxa"/>
          </w:tcPr>
          <w:p w:rsidR="00EE703A" w:rsidRDefault="00EE703A" w:rsidP="00EF3A2D">
            <w:pPr>
              <w:spacing w:line="240" w:lineRule="auto"/>
              <w:rPr>
                <w:noProof/>
              </w:rPr>
            </w:pPr>
            <w:r>
              <w:rPr>
                <w:noProof/>
              </w:rPr>
              <w:t>16</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transactions for note </w:t>
            </w:r>
            <w:r w:rsidRPr="008F65D6">
              <w:lastRenderedPageBreak/>
              <w:t>receivable</w:t>
            </w:r>
            <w:r>
              <w:t>.</w:t>
            </w:r>
          </w:p>
        </w:tc>
      </w:tr>
      <w:tr w:rsidR="00EE703A" w:rsidTr="008F65D6">
        <w:trPr>
          <w:trHeight w:val="359"/>
        </w:trPr>
        <w:tc>
          <w:tcPr>
            <w:tcW w:w="828" w:type="dxa"/>
          </w:tcPr>
          <w:p w:rsidR="00EE703A" w:rsidRDefault="00EE703A" w:rsidP="00EF3A2D">
            <w:pPr>
              <w:spacing w:line="240" w:lineRule="auto"/>
              <w:rPr>
                <w:noProof/>
              </w:rPr>
            </w:pPr>
            <w:r>
              <w:rPr>
                <w:noProof/>
              </w:rPr>
              <w:lastRenderedPageBreak/>
              <w:t>17</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adjusting and reversing entries for unearned revenue initially recorded as revenue</w:t>
            </w:r>
            <w:r>
              <w:t>.</w:t>
            </w:r>
          </w:p>
        </w:tc>
      </w:tr>
      <w:tr w:rsidR="00EE703A" w:rsidTr="008F65D6">
        <w:trPr>
          <w:trHeight w:val="359"/>
        </w:trPr>
        <w:tc>
          <w:tcPr>
            <w:tcW w:w="828" w:type="dxa"/>
          </w:tcPr>
          <w:p w:rsidR="00EE703A" w:rsidRDefault="00EE703A" w:rsidP="00EF3A2D">
            <w:pPr>
              <w:spacing w:line="240" w:lineRule="auto"/>
              <w:rPr>
                <w:noProof/>
              </w:rPr>
            </w:pPr>
            <w:r>
              <w:rPr>
                <w:noProof/>
              </w:rPr>
              <w:t>18</w:t>
            </w:r>
          </w:p>
        </w:tc>
        <w:tc>
          <w:tcPr>
            <w:tcW w:w="12977" w:type="dxa"/>
            <w:gridSpan w:val="8"/>
          </w:tcPr>
          <w:p w:rsidR="00EE703A" w:rsidRPr="00E65BDF" w:rsidRDefault="00EE703A" w:rsidP="00355BDA">
            <w:pPr>
              <w:pStyle w:val="ListParagraph"/>
              <w:numPr>
                <w:ilvl w:val="0"/>
                <w:numId w:val="3"/>
              </w:numPr>
              <w:spacing w:line="240" w:lineRule="auto"/>
              <w:ind w:left="342"/>
            </w:pPr>
            <w:r w:rsidRPr="00E65BDF">
              <w:t xml:space="preserve">The teacher will present new material in small steps, model and provide guided practice, review the material, question students to connect new material to prior learning, check for understanding, and then monitor guided practice </w:t>
            </w:r>
            <w:r>
              <w:t>to</w:t>
            </w:r>
            <w:r w:rsidRPr="008F65D6">
              <w:t xml:space="preserve"> journalize adjusting and reversing entries for accrued revenue</w:t>
            </w:r>
            <w:r>
              <w:t>.</w:t>
            </w:r>
          </w:p>
        </w:tc>
      </w:tr>
      <w:tr w:rsidR="00355BDA" w:rsidRPr="00310FC4" w:rsidTr="008F65D6">
        <w:trPr>
          <w:trHeight w:val="466"/>
        </w:trPr>
        <w:tc>
          <w:tcPr>
            <w:tcW w:w="828" w:type="dxa"/>
          </w:tcPr>
          <w:p w:rsidR="00355BDA" w:rsidRPr="00310FC4" w:rsidRDefault="00355BDA" w:rsidP="008F65D6">
            <w:pPr>
              <w:spacing w:line="240" w:lineRule="auto"/>
            </w:pPr>
            <w:r w:rsidRPr="00310FC4">
              <w:t>Obj. #</w:t>
            </w:r>
          </w:p>
        </w:tc>
        <w:tc>
          <w:tcPr>
            <w:tcW w:w="12977" w:type="dxa"/>
            <w:gridSpan w:val="8"/>
          </w:tcPr>
          <w:p w:rsidR="00355BDA" w:rsidRPr="00310FC4" w:rsidRDefault="00355BDA" w:rsidP="008F65D6">
            <w:pPr>
              <w:spacing w:line="240" w:lineRule="auto"/>
              <w:rPr>
                <w:color w:val="A6A6A6"/>
                <w:sz w:val="18"/>
              </w:rPr>
            </w:pPr>
            <w:r w:rsidRPr="00310FC4">
              <w:t xml:space="preserve">INSTRUCTIONAL ACTIVITIES: </w:t>
            </w:r>
            <w:r w:rsidRPr="00310FC4">
              <w:rPr>
                <w:sz w:val="18"/>
              </w:rPr>
              <w:t>(What Students Do)</w:t>
            </w:r>
          </w:p>
        </w:tc>
      </w:tr>
      <w:tr w:rsidR="00355BDA" w:rsidTr="008F65D6">
        <w:trPr>
          <w:trHeight w:val="466"/>
        </w:trPr>
        <w:tc>
          <w:tcPr>
            <w:tcW w:w="828" w:type="dxa"/>
          </w:tcPr>
          <w:p w:rsidR="00355BDA" w:rsidRDefault="00355BDA" w:rsidP="008F65D6">
            <w:pPr>
              <w:spacing w:line="240" w:lineRule="auto"/>
              <w:rPr>
                <w:noProof/>
              </w:rPr>
            </w:pPr>
            <w:r>
              <w:rPr>
                <w:noProof/>
              </w:rPr>
              <w:t>1, 2</w:t>
            </w:r>
          </w:p>
        </w:tc>
        <w:tc>
          <w:tcPr>
            <w:tcW w:w="12977" w:type="dxa"/>
            <w:gridSpan w:val="8"/>
          </w:tcPr>
          <w:p w:rsidR="00355BDA" w:rsidRPr="008F65D6" w:rsidRDefault="00355BDA" w:rsidP="00355BDA">
            <w:pPr>
              <w:pStyle w:val="ListParagraph"/>
              <w:numPr>
                <w:ilvl w:val="0"/>
                <w:numId w:val="4"/>
              </w:numPr>
              <w:spacing w:line="240" w:lineRule="auto"/>
              <w:ind w:left="342"/>
            </w:pPr>
            <w:r w:rsidRPr="008F65D6">
              <w:t>The student will define accounting terms as well as identify accounting concepts and practices related to plant assets and depreciation</w:t>
            </w:r>
            <w:r w:rsidR="008F65D6">
              <w:t>.</w:t>
            </w:r>
          </w:p>
        </w:tc>
      </w:tr>
      <w:tr w:rsidR="00355BDA" w:rsidTr="008F65D6">
        <w:trPr>
          <w:trHeight w:val="466"/>
        </w:trPr>
        <w:tc>
          <w:tcPr>
            <w:tcW w:w="828" w:type="dxa"/>
          </w:tcPr>
          <w:p w:rsidR="00355BDA" w:rsidRPr="009505D0" w:rsidRDefault="00355BDA" w:rsidP="008F65D6">
            <w:pPr>
              <w:spacing w:line="240" w:lineRule="auto"/>
              <w:rPr>
                <w:noProof/>
              </w:rPr>
            </w:pPr>
            <w:r>
              <w:rPr>
                <w:noProof/>
              </w:rPr>
              <w:t>3</w:t>
            </w:r>
          </w:p>
        </w:tc>
        <w:tc>
          <w:tcPr>
            <w:tcW w:w="12977" w:type="dxa"/>
            <w:gridSpan w:val="8"/>
          </w:tcPr>
          <w:p w:rsidR="00355BDA" w:rsidRPr="008F65D6" w:rsidRDefault="00355BDA" w:rsidP="008F65D6">
            <w:pPr>
              <w:spacing w:line="240" w:lineRule="auto"/>
            </w:pPr>
            <w:r w:rsidRPr="008F65D6">
              <w:t>2.  The student will journalize entries to record buying plant assets</w:t>
            </w:r>
            <w:r w:rsidR="008F65D6">
              <w:t>.</w:t>
            </w:r>
          </w:p>
        </w:tc>
      </w:tr>
      <w:tr w:rsidR="00355BDA" w:rsidTr="008F65D6">
        <w:trPr>
          <w:trHeight w:val="466"/>
        </w:trPr>
        <w:tc>
          <w:tcPr>
            <w:tcW w:w="828" w:type="dxa"/>
          </w:tcPr>
          <w:p w:rsidR="00355BDA" w:rsidRPr="009505D0" w:rsidRDefault="00355BDA" w:rsidP="008F65D6">
            <w:pPr>
              <w:spacing w:line="240" w:lineRule="auto"/>
              <w:rPr>
                <w:noProof/>
              </w:rPr>
            </w:pPr>
            <w:r>
              <w:rPr>
                <w:noProof/>
              </w:rPr>
              <w:t>4</w:t>
            </w:r>
          </w:p>
        </w:tc>
        <w:tc>
          <w:tcPr>
            <w:tcW w:w="12977" w:type="dxa"/>
            <w:gridSpan w:val="8"/>
          </w:tcPr>
          <w:p w:rsidR="00355BDA" w:rsidRPr="008F65D6" w:rsidRDefault="00355BDA" w:rsidP="008F65D6">
            <w:pPr>
              <w:spacing w:line="240" w:lineRule="auto"/>
            </w:pPr>
            <w:r w:rsidRPr="008F65D6">
              <w:t>3.  The student will calculate and journalize property tax</w:t>
            </w:r>
            <w:r w:rsidR="008F65D6">
              <w:t>.</w:t>
            </w:r>
          </w:p>
        </w:tc>
      </w:tr>
      <w:tr w:rsidR="00355BDA" w:rsidTr="008F65D6">
        <w:trPr>
          <w:trHeight w:val="466"/>
        </w:trPr>
        <w:tc>
          <w:tcPr>
            <w:tcW w:w="828" w:type="dxa"/>
          </w:tcPr>
          <w:p w:rsidR="00355BDA" w:rsidRPr="009505D0" w:rsidRDefault="00355BDA" w:rsidP="008F65D6">
            <w:pPr>
              <w:spacing w:line="240" w:lineRule="auto"/>
              <w:rPr>
                <w:noProof/>
              </w:rPr>
            </w:pPr>
            <w:r>
              <w:rPr>
                <w:noProof/>
              </w:rPr>
              <w:t>5</w:t>
            </w:r>
          </w:p>
        </w:tc>
        <w:tc>
          <w:tcPr>
            <w:tcW w:w="12977" w:type="dxa"/>
            <w:gridSpan w:val="8"/>
          </w:tcPr>
          <w:p w:rsidR="00355BDA" w:rsidRPr="008F65D6" w:rsidRDefault="00355BDA" w:rsidP="008F65D6">
            <w:pPr>
              <w:spacing w:line="240" w:lineRule="auto"/>
            </w:pPr>
            <w:r w:rsidRPr="008F65D6">
              <w:t>4.  The student will calculate depreciation using the straight-line method</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3,5</w:t>
            </w:r>
          </w:p>
        </w:tc>
        <w:tc>
          <w:tcPr>
            <w:tcW w:w="12977" w:type="dxa"/>
            <w:gridSpan w:val="8"/>
          </w:tcPr>
          <w:p w:rsidR="00355BDA" w:rsidRPr="008F65D6" w:rsidRDefault="00355BDA" w:rsidP="008F65D6">
            <w:pPr>
              <w:spacing w:line="240" w:lineRule="auto"/>
            </w:pPr>
            <w:r w:rsidRPr="008F65D6">
              <w:t>5.  The student will journalize annual depreciation expense</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6</w:t>
            </w:r>
          </w:p>
        </w:tc>
        <w:tc>
          <w:tcPr>
            <w:tcW w:w="12977" w:type="dxa"/>
            <w:gridSpan w:val="8"/>
          </w:tcPr>
          <w:p w:rsidR="00355BDA" w:rsidRPr="008F65D6" w:rsidRDefault="00355BDA" w:rsidP="008F65D6">
            <w:pPr>
              <w:spacing w:line="240" w:lineRule="auto"/>
            </w:pPr>
            <w:r w:rsidRPr="008F65D6">
              <w:t>6.  The student will record disposal or sale of plant assets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7</w:t>
            </w:r>
          </w:p>
        </w:tc>
        <w:tc>
          <w:tcPr>
            <w:tcW w:w="12977" w:type="dxa"/>
            <w:gridSpan w:val="8"/>
          </w:tcPr>
          <w:p w:rsidR="00355BDA" w:rsidRPr="008F65D6" w:rsidRDefault="00355BDA" w:rsidP="008F65D6">
            <w:pPr>
              <w:spacing w:line="240" w:lineRule="auto"/>
              <w:ind w:left="342" w:hanging="342"/>
            </w:pPr>
            <w:r w:rsidRPr="008F65D6">
              <w:t>7.   The student will calculate depreciation expense using straight-line, declining-balance, sum-of-the-years’-digits, production-unit, and MACRS methods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3</w:t>
            </w:r>
          </w:p>
        </w:tc>
        <w:tc>
          <w:tcPr>
            <w:tcW w:w="12977" w:type="dxa"/>
            <w:gridSpan w:val="8"/>
          </w:tcPr>
          <w:p w:rsidR="00355BDA" w:rsidRPr="008F65D6" w:rsidRDefault="00355BDA" w:rsidP="008F65D6">
            <w:pPr>
              <w:pStyle w:val="ListParagraph"/>
              <w:spacing w:line="240" w:lineRule="auto"/>
              <w:ind w:left="252" w:hanging="252"/>
            </w:pPr>
            <w:r w:rsidRPr="008F65D6">
              <w:t>8.  The student will calculate depletion expense using production-unit method</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9, 10</w:t>
            </w:r>
          </w:p>
        </w:tc>
        <w:tc>
          <w:tcPr>
            <w:tcW w:w="12977" w:type="dxa"/>
            <w:gridSpan w:val="8"/>
          </w:tcPr>
          <w:p w:rsidR="00355BDA" w:rsidRPr="008F65D6" w:rsidRDefault="00355BDA" w:rsidP="008F65D6">
            <w:pPr>
              <w:pStyle w:val="ListParagraph"/>
              <w:spacing w:line="240" w:lineRule="auto"/>
              <w:ind w:left="342" w:hanging="342"/>
            </w:pPr>
            <w:r w:rsidRPr="008F65D6">
              <w:t xml:space="preserve">9.  The student will define accounting terms as well as identify accounting concepts and practices related to notes payable, prepaid </w:t>
            </w:r>
            <w:r w:rsidR="008F65D6">
              <w:t>expenses, and accrued expenses.</w:t>
            </w:r>
          </w:p>
        </w:tc>
      </w:tr>
      <w:tr w:rsidR="00355BDA" w:rsidTr="008F65D6">
        <w:trPr>
          <w:trHeight w:val="466"/>
        </w:trPr>
        <w:tc>
          <w:tcPr>
            <w:tcW w:w="828" w:type="dxa"/>
          </w:tcPr>
          <w:p w:rsidR="00355BDA" w:rsidRDefault="00355BDA" w:rsidP="008F65D6">
            <w:pPr>
              <w:spacing w:line="240" w:lineRule="auto"/>
              <w:rPr>
                <w:noProof/>
              </w:rPr>
            </w:pPr>
            <w:r>
              <w:rPr>
                <w:noProof/>
              </w:rPr>
              <w:t>11</w:t>
            </w:r>
          </w:p>
        </w:tc>
        <w:tc>
          <w:tcPr>
            <w:tcW w:w="12977" w:type="dxa"/>
            <w:gridSpan w:val="8"/>
          </w:tcPr>
          <w:p w:rsidR="00355BDA" w:rsidRPr="008F65D6" w:rsidRDefault="00355BDA" w:rsidP="008F65D6">
            <w:pPr>
              <w:spacing w:line="240" w:lineRule="auto"/>
            </w:pPr>
            <w:r w:rsidRPr="008F65D6">
              <w:t>10.  The student will journalize notes payable transactions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12</w:t>
            </w:r>
          </w:p>
        </w:tc>
        <w:tc>
          <w:tcPr>
            <w:tcW w:w="12977" w:type="dxa"/>
            <w:gridSpan w:val="8"/>
          </w:tcPr>
          <w:p w:rsidR="00355BDA" w:rsidRPr="008F65D6" w:rsidRDefault="00355BDA" w:rsidP="008F65D6">
            <w:pPr>
              <w:spacing w:line="240" w:lineRule="auto"/>
            </w:pPr>
            <w:r w:rsidRPr="008F65D6">
              <w:t>11. The student will journalize adjusting and reversing entries for prepaid expenses initially recorded as expenses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lastRenderedPageBreak/>
              <w:t>13</w:t>
            </w:r>
          </w:p>
        </w:tc>
        <w:tc>
          <w:tcPr>
            <w:tcW w:w="12977" w:type="dxa"/>
            <w:gridSpan w:val="8"/>
          </w:tcPr>
          <w:p w:rsidR="00355BDA" w:rsidRPr="008F65D6" w:rsidRDefault="00355BDA" w:rsidP="00355BDA">
            <w:pPr>
              <w:pStyle w:val="ListParagraph"/>
              <w:numPr>
                <w:ilvl w:val="0"/>
                <w:numId w:val="5"/>
              </w:numPr>
              <w:spacing w:line="240" w:lineRule="auto"/>
              <w:ind w:left="342"/>
            </w:pPr>
            <w:r w:rsidRPr="008F65D6">
              <w:t>The student will journalize adjusting and reversing entries for accrued expenses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14, 15</w:t>
            </w:r>
          </w:p>
        </w:tc>
        <w:tc>
          <w:tcPr>
            <w:tcW w:w="12977" w:type="dxa"/>
            <w:gridSpan w:val="8"/>
          </w:tcPr>
          <w:p w:rsidR="00355BDA" w:rsidRPr="008F65D6" w:rsidRDefault="00355BDA" w:rsidP="00355BDA">
            <w:pPr>
              <w:pStyle w:val="ListParagraph"/>
              <w:numPr>
                <w:ilvl w:val="0"/>
                <w:numId w:val="5"/>
              </w:numPr>
              <w:spacing w:line="240" w:lineRule="auto"/>
              <w:ind w:left="342"/>
            </w:pPr>
            <w:r w:rsidRPr="008F65D6">
              <w:t>The student will define accounting terms as well as identify accounting concepts and practices related to notes receivable, unearned revenue, and accrued revenues</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16</w:t>
            </w:r>
          </w:p>
        </w:tc>
        <w:tc>
          <w:tcPr>
            <w:tcW w:w="12977" w:type="dxa"/>
            <w:gridSpan w:val="8"/>
          </w:tcPr>
          <w:p w:rsidR="00355BDA" w:rsidRPr="008F65D6" w:rsidRDefault="00355BDA" w:rsidP="00355BDA">
            <w:pPr>
              <w:pStyle w:val="ListParagraph"/>
              <w:numPr>
                <w:ilvl w:val="0"/>
                <w:numId w:val="5"/>
              </w:numPr>
              <w:spacing w:line="240" w:lineRule="auto"/>
              <w:ind w:left="342"/>
            </w:pPr>
            <w:r w:rsidRPr="008F65D6">
              <w:t>The student will journalize transactions for note receivable</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17</w:t>
            </w:r>
          </w:p>
        </w:tc>
        <w:tc>
          <w:tcPr>
            <w:tcW w:w="12977" w:type="dxa"/>
            <w:gridSpan w:val="8"/>
          </w:tcPr>
          <w:p w:rsidR="00355BDA" w:rsidRPr="008F65D6" w:rsidRDefault="00355BDA" w:rsidP="00355BDA">
            <w:pPr>
              <w:pStyle w:val="ListParagraph"/>
              <w:numPr>
                <w:ilvl w:val="0"/>
                <w:numId w:val="5"/>
              </w:numPr>
              <w:spacing w:line="240" w:lineRule="auto"/>
              <w:ind w:left="342"/>
            </w:pPr>
            <w:r w:rsidRPr="008F65D6">
              <w:t>The student will journalize adjusting and reversing entries for unearned revenue initially recorded as revenue</w:t>
            </w:r>
            <w:r w:rsidR="008F65D6">
              <w:t>.</w:t>
            </w:r>
          </w:p>
        </w:tc>
      </w:tr>
      <w:tr w:rsidR="00355BDA" w:rsidTr="008F65D6">
        <w:trPr>
          <w:trHeight w:val="466"/>
        </w:trPr>
        <w:tc>
          <w:tcPr>
            <w:tcW w:w="828" w:type="dxa"/>
          </w:tcPr>
          <w:p w:rsidR="00355BDA" w:rsidRDefault="00355BDA" w:rsidP="008F65D6">
            <w:pPr>
              <w:spacing w:line="240" w:lineRule="auto"/>
              <w:rPr>
                <w:noProof/>
              </w:rPr>
            </w:pPr>
            <w:r>
              <w:rPr>
                <w:noProof/>
              </w:rPr>
              <w:t>18</w:t>
            </w:r>
          </w:p>
        </w:tc>
        <w:tc>
          <w:tcPr>
            <w:tcW w:w="12977" w:type="dxa"/>
            <w:gridSpan w:val="8"/>
          </w:tcPr>
          <w:p w:rsidR="00355BDA" w:rsidRPr="008F65D6" w:rsidRDefault="00355BDA" w:rsidP="00355BDA">
            <w:pPr>
              <w:pStyle w:val="ListParagraph"/>
              <w:numPr>
                <w:ilvl w:val="0"/>
                <w:numId w:val="5"/>
              </w:numPr>
              <w:spacing w:line="240" w:lineRule="auto"/>
              <w:ind w:left="342"/>
            </w:pPr>
            <w:r w:rsidRPr="008F65D6">
              <w:t>The student will journalize adjusting and reversing entries for accrued revenue</w:t>
            </w:r>
            <w:r w:rsidR="008F65D6">
              <w:t>.</w:t>
            </w:r>
          </w:p>
        </w:tc>
      </w:tr>
      <w:tr w:rsidR="00355BDA" w:rsidTr="008F65D6">
        <w:trPr>
          <w:trHeight w:val="466"/>
        </w:trPr>
        <w:tc>
          <w:tcPr>
            <w:tcW w:w="13805" w:type="dxa"/>
            <w:gridSpan w:val="9"/>
          </w:tcPr>
          <w:p w:rsidR="00355BDA" w:rsidRDefault="00355BDA" w:rsidP="008F65D6">
            <w:pPr>
              <w:spacing w:line="240" w:lineRule="auto"/>
              <w:rPr>
                <w:b/>
              </w:rPr>
            </w:pPr>
            <w:r w:rsidRPr="00C44E14">
              <w:rPr>
                <w:b/>
              </w:rPr>
              <w:t>UNIT RESOURCES: (include internet addresses for linking)</w:t>
            </w:r>
          </w:p>
          <w:p w:rsidR="00355BDA" w:rsidRDefault="00355BDA" w:rsidP="008F65D6">
            <w:pPr>
              <w:spacing w:line="240" w:lineRule="auto"/>
              <w:rPr>
                <w:b/>
              </w:rPr>
            </w:pPr>
            <w:r>
              <w:rPr>
                <w:b/>
              </w:rPr>
              <w:t>South-Western Advanced Accounting textbook materials</w:t>
            </w:r>
            <w:r>
              <w:rPr>
                <w:b/>
              </w:rPr>
              <w:br/>
              <w:t>South-Western Advanced Accounting teacher resources</w:t>
            </w:r>
            <w:r>
              <w:rPr>
                <w:b/>
              </w:rPr>
              <w:br/>
            </w:r>
            <w:hyperlink r:id="rId8" w:history="1">
              <w:r w:rsidRPr="00196EF6">
                <w:rPr>
                  <w:rStyle w:val="Hyperlink"/>
                  <w:b/>
                </w:rPr>
                <w:t>http://www.cengage.com/cgi-wadsworth/course_products_wp.pl?fid=M20bI&amp;product_isbn_issn=9780538447553</w:t>
              </w:r>
            </w:hyperlink>
            <w:r>
              <w:rPr>
                <w:b/>
              </w:rPr>
              <w:t xml:space="preserve">  (Text Companion Site) </w:t>
            </w:r>
            <w:r>
              <w:rPr>
                <w:b/>
              </w:rPr>
              <w:br/>
            </w:r>
            <w:r>
              <w:rPr>
                <w:b/>
              </w:rPr>
              <w:tab/>
              <w:t>Included you will find PowerPoint slides, crossword puzzles, tutorial quizzes, and additional study tools.</w:t>
            </w:r>
            <w:r>
              <w:rPr>
                <w:b/>
              </w:rPr>
              <w:br/>
            </w:r>
            <w:hyperlink r:id="rId9" w:history="1">
              <w:r w:rsidRPr="00196EF6">
                <w:rPr>
                  <w:rStyle w:val="Hyperlink"/>
                  <w:b/>
                </w:rPr>
                <w:t>www.Aplia.com</w:t>
              </w:r>
            </w:hyperlink>
            <w:r>
              <w:rPr>
                <w:b/>
              </w:rPr>
              <w:t xml:space="preserve"> </w:t>
            </w:r>
            <w:r>
              <w:rPr>
                <w:b/>
              </w:rPr>
              <w:br/>
            </w:r>
            <w:hyperlink r:id="rId10" w:history="1">
              <w:r w:rsidRPr="008E7EFB">
                <w:rPr>
                  <w:rStyle w:val="Hyperlink"/>
                  <w:b/>
                </w:rPr>
                <w:t>www.Quia.com</w:t>
              </w:r>
            </w:hyperlink>
            <w:r>
              <w:rPr>
                <w:b/>
              </w:rPr>
              <w:br/>
            </w:r>
            <w:hyperlink r:id="rId11" w:history="1">
              <w:r w:rsidRPr="008E7EFB">
                <w:rPr>
                  <w:rStyle w:val="Hyperlink"/>
                  <w:b/>
                </w:rPr>
                <w:t>www.superteachertools.com</w:t>
              </w:r>
            </w:hyperlink>
            <w:r>
              <w:rPr>
                <w:b/>
              </w:rPr>
              <w:t xml:space="preserve"> (Jeopardy Game)</w:t>
            </w:r>
            <w:r>
              <w:rPr>
                <w:b/>
              </w:rPr>
              <w:br/>
            </w:r>
            <w:hyperlink r:id="rId12" w:history="1">
              <w:r w:rsidRPr="008E7EFB">
                <w:rPr>
                  <w:rStyle w:val="Hyperlink"/>
                  <w:b/>
                </w:rPr>
                <w:t>http://www.online-calculators.co.uk/business/depreciation.php</w:t>
              </w:r>
            </w:hyperlink>
            <w:r>
              <w:rPr>
                <w:b/>
              </w:rPr>
              <w:t xml:space="preserve"> (Depreciation Calculators)</w:t>
            </w:r>
            <w:r>
              <w:rPr>
                <w:b/>
              </w:rPr>
              <w:br/>
            </w:r>
            <w:hyperlink r:id="rId13" w:history="1">
              <w:r w:rsidRPr="008E7EFB">
                <w:rPr>
                  <w:rStyle w:val="Hyperlink"/>
                  <w:b/>
                </w:rPr>
                <w:t>http://www.cliffsnotes.com/study_guide/Understanding-Notes-Payable.topicArticleId-21248,articleId-21176.html</w:t>
              </w:r>
            </w:hyperlink>
            <w:r>
              <w:rPr>
                <w:b/>
              </w:rPr>
              <w:t xml:space="preserve"> (Notes Payable)</w:t>
            </w:r>
            <w:r>
              <w:rPr>
                <w:b/>
              </w:rPr>
              <w:br/>
            </w:r>
            <w:hyperlink r:id="rId14" w:history="1">
              <w:r w:rsidRPr="008E7EFB">
                <w:rPr>
                  <w:rStyle w:val="Hyperlink"/>
                  <w:b/>
                </w:rPr>
                <w:t>http://www.cliffsnotes.com/study_guide/Notes-Receivable.topicArticleId-21081,articleId-21061.html</w:t>
              </w:r>
            </w:hyperlink>
            <w:r>
              <w:rPr>
                <w:b/>
              </w:rPr>
              <w:t xml:space="preserve"> (Notes Receivable)</w:t>
            </w:r>
            <w:r>
              <w:rPr>
                <w:b/>
              </w:rPr>
              <w:br/>
            </w:r>
            <w:hyperlink r:id="rId15" w:history="1">
              <w:r w:rsidRPr="008E7EFB">
                <w:rPr>
                  <w:rStyle w:val="Hyperlink"/>
                  <w:b/>
                </w:rPr>
                <w:t>http://simplestudies.com/what-is-unearned-deferred-revenue.html</w:t>
              </w:r>
            </w:hyperlink>
            <w:r>
              <w:rPr>
                <w:b/>
              </w:rPr>
              <w:t xml:space="preserve"> (Unearned Revenue)</w:t>
            </w:r>
            <w:r>
              <w:rPr>
                <w:b/>
              </w:rPr>
              <w:br/>
            </w:r>
            <w:hyperlink r:id="rId16" w:history="1">
              <w:r w:rsidRPr="008E7EFB">
                <w:rPr>
                  <w:rStyle w:val="Hyperlink"/>
                  <w:b/>
                </w:rPr>
                <w:t>http://www.cliffsnotes.com/study_guide/Accrued-Revenues.topicArticleId-21081,articleId-21017.html</w:t>
              </w:r>
            </w:hyperlink>
            <w:r>
              <w:rPr>
                <w:b/>
              </w:rPr>
              <w:t xml:space="preserve"> (Accrued Revenues)</w:t>
            </w:r>
            <w:r>
              <w:rPr>
                <w:b/>
              </w:rPr>
              <w:br/>
            </w:r>
            <w:hyperlink r:id="rId17" w:history="1">
              <w:r w:rsidRPr="008E7EFB">
                <w:rPr>
                  <w:rStyle w:val="Hyperlink"/>
                  <w:b/>
                </w:rPr>
                <w:t>http://www.aipb.org/pdf/AdjustingEntries.pdf</w:t>
              </w:r>
            </w:hyperlink>
            <w:r>
              <w:rPr>
                <w:b/>
              </w:rPr>
              <w:t xml:space="preserve"> (Accrued Expenses)</w:t>
            </w:r>
            <w:r>
              <w:rPr>
                <w:b/>
              </w:rPr>
              <w:br/>
            </w:r>
            <w:hyperlink r:id="rId18" w:history="1">
              <w:r w:rsidRPr="008E7EFB">
                <w:rPr>
                  <w:rStyle w:val="Hyperlink"/>
                  <w:b/>
                </w:rPr>
                <w:t>http://simplestudies.com/two-methods-to-account-for-prepaid-expenses.html</w:t>
              </w:r>
            </w:hyperlink>
            <w:r>
              <w:rPr>
                <w:b/>
              </w:rPr>
              <w:t xml:space="preserve"> (Prepaid Expenses)</w:t>
            </w:r>
          </w:p>
          <w:p w:rsidR="00FB14D4" w:rsidRPr="00FB14D4" w:rsidRDefault="0049091C" w:rsidP="0049091C">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FB14D4" w:rsidRPr="00FB14D4">
              <w:rPr>
                <w:rFonts w:asciiTheme="minorHAnsi" w:eastAsia="Times New Roman" w:hAnsiTheme="minorHAnsi"/>
                <w:b/>
                <w:bCs/>
                <w:kern w:val="36"/>
                <w:lang w:eastAsia="zh-CN"/>
              </w:rPr>
              <w:t>BE VIDEO 163</w:t>
            </w:r>
            <w:r>
              <w:rPr>
                <w:rFonts w:asciiTheme="minorHAnsi" w:eastAsia="Times New Roman" w:hAnsiTheme="minorHAnsi"/>
                <w:b/>
                <w:bCs/>
                <w:kern w:val="36"/>
                <w:lang w:eastAsia="zh-CN"/>
              </w:rPr>
              <w:t xml:space="preserve"> - </w:t>
            </w:r>
            <w:r w:rsidR="00FB14D4" w:rsidRPr="00FB14D4">
              <w:rPr>
                <w:rFonts w:asciiTheme="minorHAnsi" w:eastAsia="Times New Roman" w:hAnsiTheme="minorHAnsi"/>
                <w:b/>
                <w:bCs/>
                <w:lang w:eastAsia="zh-CN"/>
              </w:rPr>
              <w:t>Accounting, Accounting Tools</w:t>
            </w:r>
            <w:r>
              <w:rPr>
                <w:rFonts w:asciiTheme="minorHAnsi" w:eastAsia="Times New Roman" w:hAnsiTheme="minorHAnsi"/>
                <w:b/>
                <w:bCs/>
                <w:lang w:eastAsia="zh-CN"/>
              </w:rPr>
              <w:t xml:space="preserve">, </w:t>
            </w:r>
            <w:r w:rsidR="00FB14D4" w:rsidRPr="0049091C">
              <w:rPr>
                <w:rFonts w:asciiTheme="minorHAnsi" w:eastAsia="Times New Roman" w:hAnsiTheme="minorHAnsi"/>
                <w:lang w:eastAsia="zh-CN"/>
              </w:rPr>
              <w:t>Cerebellum Corporation</w:t>
            </w:r>
            <w:r>
              <w:rPr>
                <w:rFonts w:asciiTheme="minorHAnsi" w:eastAsia="Times New Roman" w:hAnsiTheme="minorHAnsi"/>
                <w:lang w:eastAsia="zh-CN"/>
              </w:rPr>
              <w:t xml:space="preserve">, </w:t>
            </w:r>
            <w:r w:rsidR="00FB14D4" w:rsidRPr="0049091C">
              <w:rPr>
                <w:rFonts w:asciiTheme="minorHAnsi" w:eastAsia="Times New Roman" w:hAnsiTheme="minorHAnsi"/>
                <w:lang w:eastAsia="zh-CN"/>
              </w:rPr>
              <w:t>FALLS CHURCH, VA, CEREBELLUM CORPORATION, 2002.</w:t>
            </w:r>
            <w:r w:rsidR="00FB14D4" w:rsidRPr="00FB14D4">
              <w:rPr>
                <w:rFonts w:asciiTheme="minorHAnsi" w:eastAsia="Times New Roman" w:hAnsiTheme="minorHAnsi"/>
                <w:lang w:eastAsia="zh-CN"/>
              </w:rPr>
              <w:br/>
              <w:t>The Standard Deviants show you the trusty trial balance, the gutsy T-account, the agile adjusting entry, diabolical depreciation, and receptive accounts receivable. Plus more fun with Stan and a special guest appearance by Corduroy Cal. 26 minutes.</w:t>
            </w:r>
          </w:p>
          <w:p w:rsidR="0049091C" w:rsidRPr="00323826" w:rsidRDefault="0049091C" w:rsidP="0049091C">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49091C">
              <w:rPr>
                <w:rFonts w:asciiTheme="minorHAnsi" w:hAnsiTheme="minorHAnsi"/>
                <w:sz w:val="22"/>
                <w:szCs w:val="22"/>
              </w:rPr>
              <w:t>BE 10.0101 G 72</w:t>
            </w:r>
            <w:r>
              <w:rPr>
                <w:rFonts w:asciiTheme="minorHAnsi" w:hAnsiTheme="minorHAnsi"/>
                <w:sz w:val="22"/>
                <w:szCs w:val="22"/>
              </w:rPr>
              <w:t xml:space="preserve"> - </w:t>
            </w:r>
            <w:r w:rsidRPr="0049091C">
              <w:rPr>
                <w:rFonts w:asciiTheme="minorHAnsi" w:hAnsiTheme="minorHAnsi"/>
                <w:sz w:val="22"/>
                <w:szCs w:val="22"/>
              </w:rPr>
              <w:t>Accounting Real-World Applications &amp; Connections</w:t>
            </w:r>
            <w:r>
              <w:rPr>
                <w:rFonts w:asciiTheme="minorHAnsi" w:hAnsiTheme="minorHAnsi"/>
                <w:sz w:val="22"/>
                <w:szCs w:val="22"/>
              </w:rPr>
              <w:t xml:space="preserve">, </w:t>
            </w:r>
            <w:r w:rsidRPr="00323826">
              <w:rPr>
                <w:rStyle w:val="info"/>
                <w:rFonts w:asciiTheme="minorHAnsi" w:eastAsia="Calibri" w:hAnsiTheme="minorHAnsi"/>
                <w:b w:val="0"/>
                <w:sz w:val="22"/>
                <w:szCs w:val="22"/>
              </w:rPr>
              <w:t xml:space="preserve">Donald J </w:t>
            </w:r>
            <w:proofErr w:type="spellStart"/>
            <w:r w:rsidRPr="00323826">
              <w:rPr>
                <w:rStyle w:val="info"/>
                <w:rFonts w:asciiTheme="minorHAnsi" w:eastAsia="Calibri" w:hAnsiTheme="minorHAnsi"/>
                <w:b w:val="0"/>
                <w:sz w:val="22"/>
                <w:szCs w:val="22"/>
              </w:rPr>
              <w:t>Guerrieri</w:t>
            </w:r>
            <w:proofErr w:type="spellEnd"/>
            <w:r w:rsidRPr="00323826">
              <w:rPr>
                <w:rStyle w:val="info"/>
                <w:rFonts w:asciiTheme="minorHAnsi" w:eastAsia="Calibri" w:hAnsiTheme="minorHAnsi"/>
                <w:b w:val="0"/>
                <w:sz w:val="22"/>
                <w:szCs w:val="22"/>
              </w:rPr>
              <w:t>; F Barry Haber; William B Hoyt; Robert E Turner</w:t>
            </w:r>
            <w:r w:rsidRPr="00323826">
              <w:rPr>
                <w:rStyle w:val="info"/>
                <w:rFonts w:asciiTheme="minorHAnsi" w:eastAsia="Calibri" w:hAnsiTheme="minorHAnsi"/>
                <w:b w:val="0"/>
                <w:sz w:val="22"/>
                <w:szCs w:val="22"/>
              </w:rPr>
              <w:t xml:space="preserve">, </w:t>
            </w:r>
            <w:r w:rsidRPr="00323826">
              <w:rPr>
                <w:rStyle w:val="info"/>
                <w:rFonts w:asciiTheme="minorHAnsi" w:eastAsia="Calibri" w:hAnsiTheme="minorHAnsi"/>
                <w:b w:val="0"/>
                <w:sz w:val="22"/>
                <w:szCs w:val="22"/>
              </w:rPr>
              <w:t>NEW YORK, NY, GLENCOE MCGRAW-HILL, 2004.</w:t>
            </w:r>
            <w:r w:rsidRPr="00323826">
              <w:rPr>
                <w:rStyle w:val="info"/>
                <w:rFonts w:asciiTheme="minorHAnsi" w:eastAsia="Calibri" w:hAnsiTheme="minorHAnsi"/>
                <w:b w:val="0"/>
                <w:sz w:val="22"/>
                <w:szCs w:val="22"/>
              </w:rPr>
              <w:t xml:space="preserve">   </w:t>
            </w:r>
            <w:r w:rsidRPr="00323826">
              <w:rPr>
                <w:rFonts w:asciiTheme="minorHAnsi" w:hAnsiTheme="minorHAnsi"/>
                <w:b w:val="0"/>
                <w:sz w:val="22"/>
                <w:szCs w:val="22"/>
              </w:rPr>
              <w:t>This book contains 6 units. Each unit is divided into chapters; each chapter is divided into sections. There are a total of 29 chapters. This structure, together with numerous special features, will help you learn and apply various accounting concepts and procedures to the real business world.</w:t>
            </w:r>
          </w:p>
          <w:p w:rsidR="00FB14D4" w:rsidRPr="0049091C" w:rsidRDefault="00323826" w:rsidP="00323826">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49091C" w:rsidRPr="0049091C">
              <w:rPr>
                <w:rFonts w:asciiTheme="minorHAnsi" w:hAnsiTheme="minorHAnsi"/>
                <w:sz w:val="22"/>
                <w:szCs w:val="22"/>
              </w:rPr>
              <w:t>BE VIDEO 167</w:t>
            </w:r>
            <w:r>
              <w:rPr>
                <w:rFonts w:asciiTheme="minorHAnsi" w:hAnsiTheme="minorHAnsi"/>
                <w:sz w:val="22"/>
                <w:szCs w:val="22"/>
              </w:rPr>
              <w:t xml:space="preserve"> - </w:t>
            </w:r>
            <w:r w:rsidR="0049091C" w:rsidRPr="0049091C">
              <w:rPr>
                <w:rFonts w:asciiTheme="minorHAnsi" w:hAnsiTheme="minorHAnsi"/>
                <w:sz w:val="22"/>
                <w:szCs w:val="22"/>
              </w:rPr>
              <w:t>Accounting: Business Accounting</w:t>
            </w:r>
            <w:r>
              <w:rPr>
                <w:rFonts w:asciiTheme="minorHAnsi" w:hAnsiTheme="minorHAnsi"/>
                <w:sz w:val="22"/>
                <w:szCs w:val="22"/>
              </w:rPr>
              <w:t xml:space="preserve">, </w:t>
            </w:r>
            <w:r w:rsidR="0049091C" w:rsidRPr="00323826">
              <w:rPr>
                <w:rStyle w:val="info"/>
                <w:rFonts w:asciiTheme="minorHAnsi" w:eastAsia="Calibri" w:hAnsiTheme="minorHAnsi"/>
                <w:b w:val="0"/>
                <w:sz w:val="22"/>
                <w:szCs w:val="22"/>
              </w:rPr>
              <w:t>Cerebellum Corporation</w:t>
            </w:r>
            <w:r w:rsidRPr="00323826">
              <w:rPr>
                <w:rStyle w:val="info"/>
                <w:rFonts w:asciiTheme="minorHAnsi" w:eastAsia="Calibri" w:hAnsiTheme="minorHAnsi"/>
                <w:b w:val="0"/>
                <w:sz w:val="22"/>
                <w:szCs w:val="22"/>
              </w:rPr>
              <w:t xml:space="preserve">, </w:t>
            </w:r>
            <w:r w:rsidR="0049091C" w:rsidRPr="00323826">
              <w:rPr>
                <w:rStyle w:val="info"/>
                <w:rFonts w:asciiTheme="minorHAnsi" w:eastAsia="Calibri" w:hAnsiTheme="minorHAnsi"/>
                <w:b w:val="0"/>
                <w:sz w:val="22"/>
                <w:szCs w:val="22"/>
              </w:rPr>
              <w:t>FALLS CHURCH, VA, CELLEBELLUM CORPORATION, 2002.</w:t>
            </w:r>
            <w:r w:rsidRPr="00323826">
              <w:rPr>
                <w:rStyle w:val="info"/>
                <w:rFonts w:asciiTheme="minorHAnsi" w:eastAsia="Calibri" w:hAnsiTheme="minorHAnsi"/>
                <w:b w:val="0"/>
                <w:sz w:val="22"/>
                <w:szCs w:val="22"/>
              </w:rPr>
              <w:t xml:space="preserve">  </w:t>
            </w:r>
            <w:r w:rsidR="0049091C" w:rsidRPr="00323826">
              <w:rPr>
                <w:rFonts w:asciiTheme="minorHAnsi" w:hAnsiTheme="minorHAnsi"/>
                <w:b w:val="0"/>
                <w:sz w:val="22"/>
                <w:szCs w:val="22"/>
              </w:rPr>
              <w:t>Learn more than you ever wanted to know about Al and his hot dog stand. The Standard Deviants take you on a half-hour joy ride through the Polish sausage business, including inventory intricacies, LIFO, FIFO, current assets, cash, and how to get away with playing computer games at work.</w:t>
            </w:r>
          </w:p>
        </w:tc>
      </w:tr>
    </w:tbl>
    <w:p w:rsidR="009A34B1" w:rsidRDefault="009A34B1">
      <w:bookmarkStart w:id="0" w:name="_GoBack"/>
      <w:bookmarkEnd w:id="0"/>
    </w:p>
    <w:sectPr w:rsidR="009A34B1" w:rsidSect="00355BDA">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DA" w:rsidRDefault="00355BDA" w:rsidP="00355BDA">
      <w:pPr>
        <w:spacing w:after="0" w:line="240" w:lineRule="auto"/>
      </w:pPr>
      <w:r>
        <w:separator/>
      </w:r>
    </w:p>
  </w:endnote>
  <w:endnote w:type="continuationSeparator" w:id="0">
    <w:p w:rsidR="00355BDA" w:rsidRDefault="00355BDA" w:rsidP="003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DA" w:rsidRDefault="00355BDA" w:rsidP="00355BDA">
    <w:pPr>
      <w:pStyle w:val="Footer"/>
      <w:jc w:val="center"/>
    </w:pPr>
    <w:r>
      <w:t xml:space="preserve">April 2012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323826">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3826">
      <w:rPr>
        <w:b/>
        <w:noProof/>
      </w:rPr>
      <w:t>9</w:t>
    </w:r>
    <w:r>
      <w:rPr>
        <w:b/>
        <w:sz w:val="24"/>
        <w:szCs w:val="24"/>
      </w:rPr>
      <w:fldChar w:fldCharType="end"/>
    </w:r>
  </w:p>
  <w:p w:rsidR="00355BDA" w:rsidRDefault="00355BDA">
    <w:pPr>
      <w:pStyle w:val="Footer"/>
    </w:pPr>
  </w:p>
  <w:p w:rsidR="00355BDA" w:rsidRDefault="0035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DA" w:rsidRDefault="00355BDA" w:rsidP="00355BDA">
      <w:pPr>
        <w:spacing w:after="0" w:line="240" w:lineRule="auto"/>
      </w:pPr>
      <w:r>
        <w:separator/>
      </w:r>
    </w:p>
  </w:footnote>
  <w:footnote w:type="continuationSeparator" w:id="0">
    <w:p w:rsidR="00355BDA" w:rsidRDefault="00355BDA" w:rsidP="0035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DA" w:rsidRPr="006D3450" w:rsidRDefault="00355BDA" w:rsidP="00355BDA">
    <w:pPr>
      <w:pStyle w:val="Header"/>
      <w:jc w:val="center"/>
      <w:rPr>
        <w:b/>
        <w:sz w:val="24"/>
        <w:szCs w:val="24"/>
      </w:rPr>
    </w:pPr>
    <w:r>
      <w:rPr>
        <w:b/>
        <w:sz w:val="24"/>
        <w:szCs w:val="24"/>
      </w:rPr>
      <w:t xml:space="preserve">DESE Model Curriculum </w:t>
    </w:r>
  </w:p>
  <w:p w:rsidR="00355BDA" w:rsidRPr="002B107A" w:rsidRDefault="00355BDA" w:rsidP="00355BDA">
    <w:pPr>
      <w:pStyle w:val="Header"/>
      <w:rPr>
        <w:rFonts w:asciiTheme="minorHAnsi" w:hAnsiTheme="minorHAnsi"/>
      </w:rPr>
    </w:pPr>
    <w:r w:rsidRPr="002B107A">
      <w:rPr>
        <w:rFonts w:asciiTheme="minorHAnsi" w:hAnsiTheme="minorHAnsi"/>
      </w:rPr>
      <w:t>GRADE LEVEL/UNIT TITLE:           10-12/</w:t>
    </w:r>
    <w:r w:rsidR="00B80340">
      <w:rPr>
        <w:rFonts w:asciiTheme="minorHAnsi" w:hAnsiTheme="minorHAnsi"/>
      </w:rPr>
      <w:t>Accounting Adjustments</w:t>
    </w:r>
    <w:r w:rsidRPr="002B107A">
      <w:rPr>
        <w:rFonts w:asciiTheme="minorHAnsi" w:hAnsiTheme="minorHAnsi"/>
      </w:rPr>
      <w:tab/>
    </w:r>
    <w:r w:rsidRPr="002B107A">
      <w:rPr>
        <w:rFonts w:asciiTheme="minorHAnsi" w:hAnsiTheme="minorHAnsi" w:cs="Arial"/>
      </w:rPr>
      <w:t>CIP Code: 52.0803</w:t>
    </w:r>
    <w:r w:rsidRPr="002B107A">
      <w:rPr>
        <w:rFonts w:asciiTheme="minorHAnsi" w:hAnsiTheme="minorHAnsi" w:cs="Arial"/>
      </w:rPr>
      <w:tab/>
    </w:r>
    <w:r w:rsidRPr="002B107A">
      <w:rPr>
        <w:rFonts w:asciiTheme="minorHAnsi" w:hAnsiTheme="minorHAnsi"/>
      </w:rPr>
      <w:t xml:space="preserve">Course Code: </w:t>
    </w:r>
    <w:r w:rsidRPr="002B107A">
      <w:rPr>
        <w:rFonts w:asciiTheme="minorHAnsi" w:hAnsiTheme="minorHAnsi" w:cs="Arial"/>
      </w:rPr>
      <w:t>034312</w:t>
    </w:r>
  </w:p>
  <w:p w:rsidR="00355BDA" w:rsidRDefault="0035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7327"/>
    <w:multiLevelType w:val="hybridMultilevel"/>
    <w:tmpl w:val="DC22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83CC7"/>
    <w:multiLevelType w:val="hybridMultilevel"/>
    <w:tmpl w:val="7532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563B2"/>
    <w:multiLevelType w:val="hybridMultilevel"/>
    <w:tmpl w:val="939894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D14C1"/>
    <w:multiLevelType w:val="hybridMultilevel"/>
    <w:tmpl w:val="EBD6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66ADE"/>
    <w:multiLevelType w:val="hybridMultilevel"/>
    <w:tmpl w:val="BD0C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DA"/>
    <w:rsid w:val="0000368D"/>
    <w:rsid w:val="00022F29"/>
    <w:rsid w:val="00025592"/>
    <w:rsid w:val="000318CC"/>
    <w:rsid w:val="000352BC"/>
    <w:rsid w:val="00042B07"/>
    <w:rsid w:val="00044550"/>
    <w:rsid w:val="00052AA8"/>
    <w:rsid w:val="00055D2D"/>
    <w:rsid w:val="00057486"/>
    <w:rsid w:val="000707A7"/>
    <w:rsid w:val="00077DCE"/>
    <w:rsid w:val="00081C7B"/>
    <w:rsid w:val="000874D7"/>
    <w:rsid w:val="00096C45"/>
    <w:rsid w:val="00097EF0"/>
    <w:rsid w:val="000A5D8B"/>
    <w:rsid w:val="000B1DB4"/>
    <w:rsid w:val="000C7B5B"/>
    <w:rsid w:val="000D01FE"/>
    <w:rsid w:val="000D462C"/>
    <w:rsid w:val="000E17F4"/>
    <w:rsid w:val="000F4551"/>
    <w:rsid w:val="000F7AB6"/>
    <w:rsid w:val="00104132"/>
    <w:rsid w:val="001061ED"/>
    <w:rsid w:val="001142CD"/>
    <w:rsid w:val="00115FB5"/>
    <w:rsid w:val="00122C1C"/>
    <w:rsid w:val="00124133"/>
    <w:rsid w:val="00127006"/>
    <w:rsid w:val="00127241"/>
    <w:rsid w:val="00137086"/>
    <w:rsid w:val="00137DFC"/>
    <w:rsid w:val="00142ADE"/>
    <w:rsid w:val="00143CA6"/>
    <w:rsid w:val="0014437C"/>
    <w:rsid w:val="00147C31"/>
    <w:rsid w:val="00153DC8"/>
    <w:rsid w:val="0017002B"/>
    <w:rsid w:val="001705CE"/>
    <w:rsid w:val="00170985"/>
    <w:rsid w:val="00172951"/>
    <w:rsid w:val="00177E20"/>
    <w:rsid w:val="00177EF0"/>
    <w:rsid w:val="00193D32"/>
    <w:rsid w:val="001A408A"/>
    <w:rsid w:val="001B6B38"/>
    <w:rsid w:val="001D24FE"/>
    <w:rsid w:val="001F2F68"/>
    <w:rsid w:val="00200899"/>
    <w:rsid w:val="00207125"/>
    <w:rsid w:val="002104FA"/>
    <w:rsid w:val="00210512"/>
    <w:rsid w:val="002147D0"/>
    <w:rsid w:val="0021535F"/>
    <w:rsid w:val="002215D8"/>
    <w:rsid w:val="00227222"/>
    <w:rsid w:val="00237A36"/>
    <w:rsid w:val="00242185"/>
    <w:rsid w:val="00255616"/>
    <w:rsid w:val="00257D57"/>
    <w:rsid w:val="00261603"/>
    <w:rsid w:val="00275C01"/>
    <w:rsid w:val="00281F27"/>
    <w:rsid w:val="00282274"/>
    <w:rsid w:val="00285201"/>
    <w:rsid w:val="00287C94"/>
    <w:rsid w:val="00290D23"/>
    <w:rsid w:val="0029391B"/>
    <w:rsid w:val="002A15C1"/>
    <w:rsid w:val="002A1784"/>
    <w:rsid w:val="002A34E9"/>
    <w:rsid w:val="002A79D4"/>
    <w:rsid w:val="002B20EA"/>
    <w:rsid w:val="002D26BD"/>
    <w:rsid w:val="002E1037"/>
    <w:rsid w:val="002E4CAE"/>
    <w:rsid w:val="002F7C8A"/>
    <w:rsid w:val="003034AF"/>
    <w:rsid w:val="00303733"/>
    <w:rsid w:val="00307B70"/>
    <w:rsid w:val="00312428"/>
    <w:rsid w:val="003129B8"/>
    <w:rsid w:val="00315073"/>
    <w:rsid w:val="00321A69"/>
    <w:rsid w:val="00322E9F"/>
    <w:rsid w:val="00323826"/>
    <w:rsid w:val="0033199E"/>
    <w:rsid w:val="003343CF"/>
    <w:rsid w:val="003410B9"/>
    <w:rsid w:val="00346B15"/>
    <w:rsid w:val="00351C29"/>
    <w:rsid w:val="00355BDA"/>
    <w:rsid w:val="00357847"/>
    <w:rsid w:val="0037586A"/>
    <w:rsid w:val="0038425C"/>
    <w:rsid w:val="003848FC"/>
    <w:rsid w:val="00387945"/>
    <w:rsid w:val="003A2301"/>
    <w:rsid w:val="003B11C0"/>
    <w:rsid w:val="003C0B10"/>
    <w:rsid w:val="003C0F22"/>
    <w:rsid w:val="003C59DD"/>
    <w:rsid w:val="003C71D7"/>
    <w:rsid w:val="003C7C5A"/>
    <w:rsid w:val="003E0FE0"/>
    <w:rsid w:val="003E1309"/>
    <w:rsid w:val="003E72FE"/>
    <w:rsid w:val="003F1641"/>
    <w:rsid w:val="003F5607"/>
    <w:rsid w:val="00407174"/>
    <w:rsid w:val="004103D3"/>
    <w:rsid w:val="00414BB6"/>
    <w:rsid w:val="004155E6"/>
    <w:rsid w:val="00416F4E"/>
    <w:rsid w:val="004207E3"/>
    <w:rsid w:val="00435873"/>
    <w:rsid w:val="00441418"/>
    <w:rsid w:val="00441D75"/>
    <w:rsid w:val="004442B0"/>
    <w:rsid w:val="00451596"/>
    <w:rsid w:val="00456028"/>
    <w:rsid w:val="00457542"/>
    <w:rsid w:val="004620CB"/>
    <w:rsid w:val="00466B52"/>
    <w:rsid w:val="00466E9B"/>
    <w:rsid w:val="00467A96"/>
    <w:rsid w:val="004713AC"/>
    <w:rsid w:val="0047736C"/>
    <w:rsid w:val="00477A08"/>
    <w:rsid w:val="00480F4C"/>
    <w:rsid w:val="00483399"/>
    <w:rsid w:val="00483E8E"/>
    <w:rsid w:val="0049091C"/>
    <w:rsid w:val="0049105B"/>
    <w:rsid w:val="004939AD"/>
    <w:rsid w:val="0049777D"/>
    <w:rsid w:val="00497E4B"/>
    <w:rsid w:val="004C2922"/>
    <w:rsid w:val="004C2CA7"/>
    <w:rsid w:val="004D2F20"/>
    <w:rsid w:val="004D5A80"/>
    <w:rsid w:val="004F0F31"/>
    <w:rsid w:val="004F6C6F"/>
    <w:rsid w:val="00501008"/>
    <w:rsid w:val="00501907"/>
    <w:rsid w:val="005028BA"/>
    <w:rsid w:val="005121A6"/>
    <w:rsid w:val="00522A32"/>
    <w:rsid w:val="0052747B"/>
    <w:rsid w:val="00533F2C"/>
    <w:rsid w:val="00552F95"/>
    <w:rsid w:val="00553429"/>
    <w:rsid w:val="00560818"/>
    <w:rsid w:val="00565A79"/>
    <w:rsid w:val="005741AC"/>
    <w:rsid w:val="00582847"/>
    <w:rsid w:val="00590E8D"/>
    <w:rsid w:val="00596FF3"/>
    <w:rsid w:val="005A2EB6"/>
    <w:rsid w:val="005B7E00"/>
    <w:rsid w:val="005C6CD7"/>
    <w:rsid w:val="005C797A"/>
    <w:rsid w:val="005D3C73"/>
    <w:rsid w:val="005D40C9"/>
    <w:rsid w:val="005D73D8"/>
    <w:rsid w:val="005F2B26"/>
    <w:rsid w:val="005F716F"/>
    <w:rsid w:val="00601757"/>
    <w:rsid w:val="006045BC"/>
    <w:rsid w:val="00606AFB"/>
    <w:rsid w:val="00607D27"/>
    <w:rsid w:val="0061304D"/>
    <w:rsid w:val="006156B1"/>
    <w:rsid w:val="00624FD5"/>
    <w:rsid w:val="006278F1"/>
    <w:rsid w:val="0063024E"/>
    <w:rsid w:val="0064464C"/>
    <w:rsid w:val="0064735B"/>
    <w:rsid w:val="006508A6"/>
    <w:rsid w:val="00654404"/>
    <w:rsid w:val="006552D8"/>
    <w:rsid w:val="00662E0D"/>
    <w:rsid w:val="0069245C"/>
    <w:rsid w:val="006951E4"/>
    <w:rsid w:val="006A5F77"/>
    <w:rsid w:val="006A76F7"/>
    <w:rsid w:val="006B3D1F"/>
    <w:rsid w:val="006B5E98"/>
    <w:rsid w:val="006C5D1A"/>
    <w:rsid w:val="006D0943"/>
    <w:rsid w:val="0071533D"/>
    <w:rsid w:val="00722A42"/>
    <w:rsid w:val="007253D3"/>
    <w:rsid w:val="007436D3"/>
    <w:rsid w:val="00744194"/>
    <w:rsid w:val="0074562C"/>
    <w:rsid w:val="00752E23"/>
    <w:rsid w:val="00762033"/>
    <w:rsid w:val="00772B6F"/>
    <w:rsid w:val="00793A91"/>
    <w:rsid w:val="00793B63"/>
    <w:rsid w:val="007A0E5A"/>
    <w:rsid w:val="007A455D"/>
    <w:rsid w:val="007B04B3"/>
    <w:rsid w:val="007B3AA4"/>
    <w:rsid w:val="007E0690"/>
    <w:rsid w:val="007E6BE9"/>
    <w:rsid w:val="0080052F"/>
    <w:rsid w:val="008018E2"/>
    <w:rsid w:val="0080228D"/>
    <w:rsid w:val="0081036C"/>
    <w:rsid w:val="008124BD"/>
    <w:rsid w:val="0082418A"/>
    <w:rsid w:val="00825C25"/>
    <w:rsid w:val="0083067B"/>
    <w:rsid w:val="0084258A"/>
    <w:rsid w:val="0084381B"/>
    <w:rsid w:val="00857CC3"/>
    <w:rsid w:val="0087079B"/>
    <w:rsid w:val="0088048E"/>
    <w:rsid w:val="008933BB"/>
    <w:rsid w:val="008A311E"/>
    <w:rsid w:val="008D329B"/>
    <w:rsid w:val="008D7135"/>
    <w:rsid w:val="008E49EF"/>
    <w:rsid w:val="008F65D6"/>
    <w:rsid w:val="008F67B9"/>
    <w:rsid w:val="009008FC"/>
    <w:rsid w:val="00902C79"/>
    <w:rsid w:val="00904B5D"/>
    <w:rsid w:val="0090597A"/>
    <w:rsid w:val="00910D77"/>
    <w:rsid w:val="00914452"/>
    <w:rsid w:val="0091726A"/>
    <w:rsid w:val="00932DCE"/>
    <w:rsid w:val="00933A9B"/>
    <w:rsid w:val="00941C2F"/>
    <w:rsid w:val="00942FE2"/>
    <w:rsid w:val="0095118A"/>
    <w:rsid w:val="00967C94"/>
    <w:rsid w:val="00971CE7"/>
    <w:rsid w:val="00975F0B"/>
    <w:rsid w:val="00982AED"/>
    <w:rsid w:val="0098617B"/>
    <w:rsid w:val="00990876"/>
    <w:rsid w:val="009A34B1"/>
    <w:rsid w:val="009A587C"/>
    <w:rsid w:val="009B04F9"/>
    <w:rsid w:val="009B100B"/>
    <w:rsid w:val="009B6711"/>
    <w:rsid w:val="009C07FA"/>
    <w:rsid w:val="009C4939"/>
    <w:rsid w:val="009D4BEB"/>
    <w:rsid w:val="009D7724"/>
    <w:rsid w:val="009F0BA4"/>
    <w:rsid w:val="009F16A2"/>
    <w:rsid w:val="00A02B85"/>
    <w:rsid w:val="00A1780F"/>
    <w:rsid w:val="00A21304"/>
    <w:rsid w:val="00A30C86"/>
    <w:rsid w:val="00A32C9F"/>
    <w:rsid w:val="00A35086"/>
    <w:rsid w:val="00A43799"/>
    <w:rsid w:val="00A569A8"/>
    <w:rsid w:val="00A57C2D"/>
    <w:rsid w:val="00A636A2"/>
    <w:rsid w:val="00A64919"/>
    <w:rsid w:val="00A718B7"/>
    <w:rsid w:val="00A73379"/>
    <w:rsid w:val="00A757F0"/>
    <w:rsid w:val="00A75B8A"/>
    <w:rsid w:val="00A86CDF"/>
    <w:rsid w:val="00AA5C98"/>
    <w:rsid w:val="00AC7B14"/>
    <w:rsid w:val="00AC7B37"/>
    <w:rsid w:val="00AD5F27"/>
    <w:rsid w:val="00AF440B"/>
    <w:rsid w:val="00B170B6"/>
    <w:rsid w:val="00B23439"/>
    <w:rsid w:val="00B24C4A"/>
    <w:rsid w:val="00B33D6F"/>
    <w:rsid w:val="00B34A82"/>
    <w:rsid w:val="00B503C2"/>
    <w:rsid w:val="00B54C83"/>
    <w:rsid w:val="00B5644E"/>
    <w:rsid w:val="00B70C61"/>
    <w:rsid w:val="00B80340"/>
    <w:rsid w:val="00B83302"/>
    <w:rsid w:val="00B83CA2"/>
    <w:rsid w:val="00B848E1"/>
    <w:rsid w:val="00B903CB"/>
    <w:rsid w:val="00BA5507"/>
    <w:rsid w:val="00BC36CB"/>
    <w:rsid w:val="00BD12FB"/>
    <w:rsid w:val="00BF7B4C"/>
    <w:rsid w:val="00C05C99"/>
    <w:rsid w:val="00C132BC"/>
    <w:rsid w:val="00C1384B"/>
    <w:rsid w:val="00C14A3D"/>
    <w:rsid w:val="00C20340"/>
    <w:rsid w:val="00C22055"/>
    <w:rsid w:val="00C2510A"/>
    <w:rsid w:val="00C31031"/>
    <w:rsid w:val="00C33D57"/>
    <w:rsid w:val="00C41AFC"/>
    <w:rsid w:val="00C46AB2"/>
    <w:rsid w:val="00C67BDE"/>
    <w:rsid w:val="00C80915"/>
    <w:rsid w:val="00C923F6"/>
    <w:rsid w:val="00CA38F1"/>
    <w:rsid w:val="00CB2FDD"/>
    <w:rsid w:val="00CC222F"/>
    <w:rsid w:val="00CC6F73"/>
    <w:rsid w:val="00CD2610"/>
    <w:rsid w:val="00CE5161"/>
    <w:rsid w:val="00CF19F1"/>
    <w:rsid w:val="00CF4125"/>
    <w:rsid w:val="00CF6FD5"/>
    <w:rsid w:val="00D044D3"/>
    <w:rsid w:val="00D1154C"/>
    <w:rsid w:val="00D178B1"/>
    <w:rsid w:val="00D20603"/>
    <w:rsid w:val="00D26A29"/>
    <w:rsid w:val="00D31D5D"/>
    <w:rsid w:val="00D4178C"/>
    <w:rsid w:val="00D42EE8"/>
    <w:rsid w:val="00D47745"/>
    <w:rsid w:val="00D53B4B"/>
    <w:rsid w:val="00D600F0"/>
    <w:rsid w:val="00D629D5"/>
    <w:rsid w:val="00D62A29"/>
    <w:rsid w:val="00D639FA"/>
    <w:rsid w:val="00D66569"/>
    <w:rsid w:val="00D67116"/>
    <w:rsid w:val="00D71623"/>
    <w:rsid w:val="00D94784"/>
    <w:rsid w:val="00D95C1D"/>
    <w:rsid w:val="00DA45EF"/>
    <w:rsid w:val="00DB3206"/>
    <w:rsid w:val="00DB6B9D"/>
    <w:rsid w:val="00DC23D3"/>
    <w:rsid w:val="00DC7B0A"/>
    <w:rsid w:val="00E06A51"/>
    <w:rsid w:val="00E32DFE"/>
    <w:rsid w:val="00E332BB"/>
    <w:rsid w:val="00E35604"/>
    <w:rsid w:val="00E41CF6"/>
    <w:rsid w:val="00E44B57"/>
    <w:rsid w:val="00E50F0D"/>
    <w:rsid w:val="00E55F07"/>
    <w:rsid w:val="00E5637A"/>
    <w:rsid w:val="00E61902"/>
    <w:rsid w:val="00E62723"/>
    <w:rsid w:val="00E67818"/>
    <w:rsid w:val="00E706BE"/>
    <w:rsid w:val="00E7351B"/>
    <w:rsid w:val="00E82215"/>
    <w:rsid w:val="00E87116"/>
    <w:rsid w:val="00E877B1"/>
    <w:rsid w:val="00E903EC"/>
    <w:rsid w:val="00EA5F7C"/>
    <w:rsid w:val="00EC35FB"/>
    <w:rsid w:val="00EE2C12"/>
    <w:rsid w:val="00EE3E93"/>
    <w:rsid w:val="00EE5D69"/>
    <w:rsid w:val="00EE703A"/>
    <w:rsid w:val="00EF1E81"/>
    <w:rsid w:val="00EF6F58"/>
    <w:rsid w:val="00F02456"/>
    <w:rsid w:val="00F066DD"/>
    <w:rsid w:val="00F15B83"/>
    <w:rsid w:val="00F16716"/>
    <w:rsid w:val="00F16E2B"/>
    <w:rsid w:val="00F205EA"/>
    <w:rsid w:val="00F2115C"/>
    <w:rsid w:val="00F23161"/>
    <w:rsid w:val="00F27205"/>
    <w:rsid w:val="00F27F78"/>
    <w:rsid w:val="00F3534A"/>
    <w:rsid w:val="00F47BBE"/>
    <w:rsid w:val="00F51F13"/>
    <w:rsid w:val="00F6139A"/>
    <w:rsid w:val="00F679FB"/>
    <w:rsid w:val="00F75C96"/>
    <w:rsid w:val="00F86B30"/>
    <w:rsid w:val="00F86C2D"/>
    <w:rsid w:val="00F90F36"/>
    <w:rsid w:val="00F91D09"/>
    <w:rsid w:val="00F91EF7"/>
    <w:rsid w:val="00FA2869"/>
    <w:rsid w:val="00FB14D4"/>
    <w:rsid w:val="00FC3468"/>
    <w:rsid w:val="00FD17C0"/>
    <w:rsid w:val="00FE7B08"/>
    <w:rsid w:val="00FF1E0B"/>
    <w:rsid w:val="00FF4635"/>
    <w:rsid w:val="00FF4F63"/>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DA"/>
    <w:rPr>
      <w:rFonts w:ascii="Calibri" w:eastAsia="Calibri" w:hAnsi="Calibri" w:cs="Times New Roman"/>
      <w:lang w:eastAsia="en-US"/>
    </w:rPr>
  </w:style>
  <w:style w:type="paragraph" w:styleId="Heading1">
    <w:name w:val="heading 1"/>
    <w:basedOn w:val="Normal"/>
    <w:link w:val="Heading1Char"/>
    <w:uiPriority w:val="9"/>
    <w:qFormat/>
    <w:rsid w:val="00FB14D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FB14D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DA"/>
    <w:pPr>
      <w:ind w:left="720"/>
      <w:contextualSpacing/>
    </w:pPr>
  </w:style>
  <w:style w:type="character" w:styleId="Hyperlink">
    <w:name w:val="Hyperlink"/>
    <w:basedOn w:val="DefaultParagraphFont"/>
    <w:uiPriority w:val="99"/>
    <w:unhideWhenUsed/>
    <w:rsid w:val="00355BDA"/>
    <w:rPr>
      <w:color w:val="0000FF" w:themeColor="hyperlink"/>
      <w:u w:val="single"/>
    </w:rPr>
  </w:style>
  <w:style w:type="paragraph" w:styleId="Header">
    <w:name w:val="header"/>
    <w:basedOn w:val="Normal"/>
    <w:link w:val="HeaderChar"/>
    <w:uiPriority w:val="99"/>
    <w:unhideWhenUsed/>
    <w:rsid w:val="0035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DA"/>
    <w:rPr>
      <w:rFonts w:ascii="Calibri" w:eastAsia="Calibri" w:hAnsi="Calibri" w:cs="Times New Roman"/>
      <w:lang w:eastAsia="en-US"/>
    </w:rPr>
  </w:style>
  <w:style w:type="paragraph" w:styleId="Footer">
    <w:name w:val="footer"/>
    <w:basedOn w:val="Normal"/>
    <w:link w:val="FooterChar"/>
    <w:uiPriority w:val="99"/>
    <w:unhideWhenUsed/>
    <w:rsid w:val="0035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D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DA"/>
    <w:rPr>
      <w:rFonts w:ascii="Tahoma" w:eastAsia="Calibri" w:hAnsi="Tahoma" w:cs="Tahoma"/>
      <w:sz w:val="16"/>
      <w:szCs w:val="16"/>
      <w:lang w:eastAsia="en-US"/>
    </w:rPr>
  </w:style>
  <w:style w:type="character" w:customStyle="1" w:styleId="Heading1Char">
    <w:name w:val="Heading 1 Char"/>
    <w:basedOn w:val="DefaultParagraphFont"/>
    <w:link w:val="Heading1"/>
    <w:uiPriority w:val="9"/>
    <w:rsid w:val="00FB1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4D4"/>
    <w:rPr>
      <w:rFonts w:ascii="Times New Roman" w:eastAsia="Times New Roman" w:hAnsi="Times New Roman" w:cs="Times New Roman"/>
      <w:b/>
      <w:bCs/>
      <w:sz w:val="36"/>
      <w:szCs w:val="36"/>
    </w:rPr>
  </w:style>
  <w:style w:type="paragraph" w:styleId="NormalWeb">
    <w:name w:val="Normal (Web)"/>
    <w:basedOn w:val="Normal"/>
    <w:uiPriority w:val="99"/>
    <w:unhideWhenUsed/>
    <w:rsid w:val="00FB14D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FB1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DA"/>
    <w:rPr>
      <w:rFonts w:ascii="Calibri" w:eastAsia="Calibri" w:hAnsi="Calibri" w:cs="Times New Roman"/>
      <w:lang w:eastAsia="en-US"/>
    </w:rPr>
  </w:style>
  <w:style w:type="paragraph" w:styleId="Heading1">
    <w:name w:val="heading 1"/>
    <w:basedOn w:val="Normal"/>
    <w:link w:val="Heading1Char"/>
    <w:uiPriority w:val="9"/>
    <w:qFormat/>
    <w:rsid w:val="00FB14D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FB14D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DA"/>
    <w:pPr>
      <w:ind w:left="720"/>
      <w:contextualSpacing/>
    </w:pPr>
  </w:style>
  <w:style w:type="character" w:styleId="Hyperlink">
    <w:name w:val="Hyperlink"/>
    <w:basedOn w:val="DefaultParagraphFont"/>
    <w:uiPriority w:val="99"/>
    <w:unhideWhenUsed/>
    <w:rsid w:val="00355BDA"/>
    <w:rPr>
      <w:color w:val="0000FF" w:themeColor="hyperlink"/>
      <w:u w:val="single"/>
    </w:rPr>
  </w:style>
  <w:style w:type="paragraph" w:styleId="Header">
    <w:name w:val="header"/>
    <w:basedOn w:val="Normal"/>
    <w:link w:val="HeaderChar"/>
    <w:uiPriority w:val="99"/>
    <w:unhideWhenUsed/>
    <w:rsid w:val="0035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DA"/>
    <w:rPr>
      <w:rFonts w:ascii="Calibri" w:eastAsia="Calibri" w:hAnsi="Calibri" w:cs="Times New Roman"/>
      <w:lang w:eastAsia="en-US"/>
    </w:rPr>
  </w:style>
  <w:style w:type="paragraph" w:styleId="Footer">
    <w:name w:val="footer"/>
    <w:basedOn w:val="Normal"/>
    <w:link w:val="FooterChar"/>
    <w:uiPriority w:val="99"/>
    <w:unhideWhenUsed/>
    <w:rsid w:val="0035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D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DA"/>
    <w:rPr>
      <w:rFonts w:ascii="Tahoma" w:eastAsia="Calibri" w:hAnsi="Tahoma" w:cs="Tahoma"/>
      <w:sz w:val="16"/>
      <w:szCs w:val="16"/>
      <w:lang w:eastAsia="en-US"/>
    </w:rPr>
  </w:style>
  <w:style w:type="character" w:customStyle="1" w:styleId="Heading1Char">
    <w:name w:val="Heading 1 Char"/>
    <w:basedOn w:val="DefaultParagraphFont"/>
    <w:link w:val="Heading1"/>
    <w:uiPriority w:val="9"/>
    <w:rsid w:val="00FB1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4D4"/>
    <w:rPr>
      <w:rFonts w:ascii="Times New Roman" w:eastAsia="Times New Roman" w:hAnsi="Times New Roman" w:cs="Times New Roman"/>
      <w:b/>
      <w:bCs/>
      <w:sz w:val="36"/>
      <w:szCs w:val="36"/>
    </w:rPr>
  </w:style>
  <w:style w:type="paragraph" w:styleId="NormalWeb">
    <w:name w:val="Normal (Web)"/>
    <w:basedOn w:val="Normal"/>
    <w:uiPriority w:val="99"/>
    <w:unhideWhenUsed/>
    <w:rsid w:val="00FB14D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FB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56517">
      <w:bodyDiv w:val="1"/>
      <w:marLeft w:val="0"/>
      <w:marRight w:val="0"/>
      <w:marTop w:val="0"/>
      <w:marBottom w:val="0"/>
      <w:divBdr>
        <w:top w:val="none" w:sz="0" w:space="0" w:color="auto"/>
        <w:left w:val="none" w:sz="0" w:space="0" w:color="auto"/>
        <w:bottom w:val="none" w:sz="0" w:space="0" w:color="auto"/>
        <w:right w:val="none" w:sz="0" w:space="0" w:color="auto"/>
      </w:divBdr>
      <w:divsChild>
        <w:div w:id="1065108107">
          <w:marLeft w:val="0"/>
          <w:marRight w:val="0"/>
          <w:marTop w:val="0"/>
          <w:marBottom w:val="0"/>
          <w:divBdr>
            <w:top w:val="none" w:sz="0" w:space="0" w:color="auto"/>
            <w:left w:val="none" w:sz="0" w:space="0" w:color="auto"/>
            <w:bottom w:val="none" w:sz="0" w:space="0" w:color="auto"/>
            <w:right w:val="none" w:sz="0" w:space="0" w:color="auto"/>
          </w:divBdr>
          <w:divsChild>
            <w:div w:id="16751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349">
      <w:bodyDiv w:val="1"/>
      <w:marLeft w:val="0"/>
      <w:marRight w:val="0"/>
      <w:marTop w:val="0"/>
      <w:marBottom w:val="0"/>
      <w:divBdr>
        <w:top w:val="none" w:sz="0" w:space="0" w:color="auto"/>
        <w:left w:val="none" w:sz="0" w:space="0" w:color="auto"/>
        <w:bottom w:val="none" w:sz="0" w:space="0" w:color="auto"/>
        <w:right w:val="none" w:sz="0" w:space="0" w:color="auto"/>
      </w:divBdr>
      <w:divsChild>
        <w:div w:id="95950672">
          <w:marLeft w:val="0"/>
          <w:marRight w:val="0"/>
          <w:marTop w:val="0"/>
          <w:marBottom w:val="0"/>
          <w:divBdr>
            <w:top w:val="none" w:sz="0" w:space="0" w:color="auto"/>
            <w:left w:val="none" w:sz="0" w:space="0" w:color="auto"/>
            <w:bottom w:val="none" w:sz="0" w:space="0" w:color="auto"/>
            <w:right w:val="none" w:sz="0" w:space="0" w:color="auto"/>
          </w:divBdr>
          <w:divsChild>
            <w:div w:id="145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0423">
      <w:bodyDiv w:val="1"/>
      <w:marLeft w:val="0"/>
      <w:marRight w:val="0"/>
      <w:marTop w:val="0"/>
      <w:marBottom w:val="0"/>
      <w:divBdr>
        <w:top w:val="none" w:sz="0" w:space="0" w:color="auto"/>
        <w:left w:val="none" w:sz="0" w:space="0" w:color="auto"/>
        <w:bottom w:val="none" w:sz="0" w:space="0" w:color="auto"/>
        <w:right w:val="none" w:sz="0" w:space="0" w:color="auto"/>
      </w:divBdr>
      <w:divsChild>
        <w:div w:id="1545098439">
          <w:marLeft w:val="0"/>
          <w:marRight w:val="0"/>
          <w:marTop w:val="0"/>
          <w:marBottom w:val="0"/>
          <w:divBdr>
            <w:top w:val="none" w:sz="0" w:space="0" w:color="auto"/>
            <w:left w:val="none" w:sz="0" w:space="0" w:color="auto"/>
            <w:bottom w:val="none" w:sz="0" w:space="0" w:color="auto"/>
            <w:right w:val="none" w:sz="0" w:space="0" w:color="auto"/>
          </w:divBdr>
          <w:divsChild>
            <w:div w:id="702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cgi-wadsworth/course_products_wp.pl?fid=M20bI&amp;product_isbn_issn=9780538447553" TargetMode="External"/><Relationship Id="rId13" Type="http://schemas.openxmlformats.org/officeDocument/2006/relationships/hyperlink" Target="http://www.cliffsnotes.com/study_guide/Understanding-Notes-Payable.topicArticleId-21248,articleId-21176.html" TargetMode="External"/><Relationship Id="rId18" Type="http://schemas.openxmlformats.org/officeDocument/2006/relationships/hyperlink" Target="http://simplestudies.com/two-methods-to-account-for-prepaid-expense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nline-calculators.co.uk/business/depreciation.php" TargetMode="External"/><Relationship Id="rId17" Type="http://schemas.openxmlformats.org/officeDocument/2006/relationships/hyperlink" Target="http://www.aipb.org/pdf/AdjustingEntries.pdf" TargetMode="External"/><Relationship Id="rId2" Type="http://schemas.openxmlformats.org/officeDocument/2006/relationships/styles" Target="styles.xml"/><Relationship Id="rId16" Type="http://schemas.openxmlformats.org/officeDocument/2006/relationships/hyperlink" Target="http://www.cliffsnotes.com/study_guide/Accrued-Revenues.topicArticleId-21081,articleId-21017.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erteachertools.com" TargetMode="External"/><Relationship Id="rId5" Type="http://schemas.openxmlformats.org/officeDocument/2006/relationships/webSettings" Target="webSettings.xml"/><Relationship Id="rId15" Type="http://schemas.openxmlformats.org/officeDocument/2006/relationships/hyperlink" Target="http://simplestudies.com/what-is-unearned-deferred-revenue.html" TargetMode="External"/><Relationship Id="rId10" Type="http://schemas.openxmlformats.org/officeDocument/2006/relationships/hyperlink" Target="http://www.Qui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lia.com" TargetMode="External"/><Relationship Id="rId14" Type="http://schemas.openxmlformats.org/officeDocument/2006/relationships/hyperlink" Target="http://www.cliffsnotes.com/study_guide/Notes-Receivable.topicArticleId-21081,articleId-2106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mconrad</dc:creator>
  <cp:keywords/>
  <dc:description/>
  <cp:lastModifiedBy>Lacey Fischer</cp:lastModifiedBy>
  <cp:revision>6</cp:revision>
  <dcterms:created xsi:type="dcterms:W3CDTF">2013-06-19T13:41:00Z</dcterms:created>
  <dcterms:modified xsi:type="dcterms:W3CDTF">2013-06-20T17:50:00Z</dcterms:modified>
</cp:coreProperties>
</file>