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210997" w:rsidRPr="005341BF" w:rsidRDefault="00210997" w:rsidP="00210997">
            <w:pPr>
              <w:pStyle w:val="CM110"/>
              <w:spacing w:after="247" w:line="266" w:lineRule="atLeast"/>
              <w:rPr>
                <w:rFonts w:asciiTheme="minorHAnsi" w:hAnsiTheme="minorHAnsi"/>
                <w:color w:val="000000"/>
                <w:sz w:val="22"/>
                <w:szCs w:val="22"/>
              </w:rPr>
            </w:pPr>
            <w:r w:rsidRPr="005341BF">
              <w:rPr>
                <w:rFonts w:asciiTheme="minorHAnsi" w:hAnsiTheme="minorHAnsi"/>
                <w:b/>
                <w:bCs/>
                <w:color w:val="000000"/>
                <w:sz w:val="22"/>
                <w:szCs w:val="22"/>
              </w:rPr>
              <w:t>Course Rationale</w:t>
            </w:r>
            <w:r w:rsidRPr="005341BF">
              <w:rPr>
                <w:rFonts w:asciiTheme="minorHAnsi" w:hAnsiTheme="minorHAnsi"/>
                <w:color w:val="000000"/>
                <w:sz w:val="22"/>
                <w:szCs w:val="22"/>
              </w:rPr>
              <w:t xml:space="preserve">: This area of instruction provides content for employment in career areas which include graphic arts/desktop publishing skills. Demand in this area will continue to expand as businesses utilize advanced graphic arts skills to increase their production efficiency and improve the creativity and quality of business documents and publications. </w:t>
            </w:r>
          </w:p>
          <w:p w:rsidR="00210997" w:rsidRPr="005341BF" w:rsidRDefault="00210997" w:rsidP="00210997">
            <w:pPr>
              <w:rPr>
                <w:rFonts w:asciiTheme="minorHAnsi" w:hAnsiTheme="minorHAnsi"/>
                <w:color w:val="000000"/>
              </w:rPr>
            </w:pPr>
            <w:r w:rsidRPr="005341BF">
              <w:rPr>
                <w:rFonts w:asciiTheme="minorHAnsi" w:hAnsiTheme="minorHAnsi"/>
                <w:b/>
                <w:bCs/>
                <w:color w:val="000000"/>
              </w:rPr>
              <w:t>Course Description</w:t>
            </w:r>
            <w:r w:rsidRPr="005341BF">
              <w:rPr>
                <w:rFonts w:asciiTheme="minorHAnsi" w:hAnsiTheme="minorHAnsi"/>
                <w:color w:val="000000"/>
              </w:rPr>
              <w:t>: Students develop proficiency in using graphic arts/desktop publishing software to create a variety of business publications such as flyers, brochures, newsletters, etc.</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4128"/>
        <w:gridCol w:w="2608"/>
        <w:gridCol w:w="208"/>
        <w:gridCol w:w="1144"/>
        <w:gridCol w:w="698"/>
        <w:gridCol w:w="1380"/>
        <w:gridCol w:w="1369"/>
        <w:gridCol w:w="812"/>
      </w:tblGrid>
      <w:tr w:rsidR="00DD40DF" w:rsidRPr="00DD40DF" w:rsidTr="0061309E">
        <w:tc>
          <w:tcPr>
            <w:tcW w:w="7565"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p>
          <w:p w:rsidR="0013604E" w:rsidRPr="00210997" w:rsidRDefault="0061746F" w:rsidP="00C44E14">
            <w:pPr>
              <w:spacing w:line="240" w:lineRule="auto"/>
            </w:pPr>
            <w:r>
              <w:t xml:space="preserve">Printing is the final but important step in the design process.  In order to save resources, students will use print preview.  </w:t>
            </w:r>
          </w:p>
        </w:tc>
        <w:tc>
          <w:tcPr>
            <w:tcW w:w="5611" w:type="dxa"/>
            <w:gridSpan w:val="6"/>
          </w:tcPr>
          <w:p w:rsidR="00321BC1" w:rsidRPr="00C44E14" w:rsidRDefault="00DD40DF" w:rsidP="00C44E14">
            <w:pPr>
              <w:spacing w:line="240" w:lineRule="auto"/>
              <w:rPr>
                <w:b/>
              </w:rPr>
            </w:pPr>
            <w:r w:rsidRPr="00C44E14">
              <w:rPr>
                <w:b/>
              </w:rPr>
              <w:t>SUGGESTED UNIT TIMELINE:</w:t>
            </w:r>
            <w:r w:rsidR="0061746F">
              <w:rPr>
                <w:b/>
              </w:rPr>
              <w:t xml:space="preserve">  2 weeks</w:t>
            </w:r>
          </w:p>
          <w:p w:rsidR="00DD40DF" w:rsidRPr="00C44E14" w:rsidRDefault="00DD40DF" w:rsidP="00175491">
            <w:pPr>
              <w:spacing w:line="240" w:lineRule="auto"/>
              <w:rPr>
                <w:b/>
              </w:rPr>
            </w:pPr>
            <w:r w:rsidRPr="00C44E14">
              <w:rPr>
                <w:b/>
              </w:rPr>
              <w:t xml:space="preserve">CLASS PERIOD (min.): </w:t>
            </w:r>
            <w:r w:rsidR="0061746F">
              <w:rPr>
                <w:b/>
              </w:rPr>
              <w:t xml:space="preserve">  55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1F085F" w:rsidRDefault="001F085F" w:rsidP="0061746F">
            <w:pPr>
              <w:pStyle w:val="ListParagraph"/>
              <w:numPr>
                <w:ilvl w:val="0"/>
                <w:numId w:val="19"/>
              </w:numPr>
              <w:spacing w:after="0" w:line="240" w:lineRule="auto"/>
              <w:rPr>
                <w:b/>
              </w:rPr>
            </w:pPr>
            <w:r>
              <w:rPr>
                <w:b/>
              </w:rPr>
              <w:t>How can print preview be a savings on resources?</w:t>
            </w:r>
          </w:p>
          <w:p w:rsidR="0061746F" w:rsidRPr="0061746F" w:rsidRDefault="0061746F" w:rsidP="0061746F">
            <w:pPr>
              <w:pStyle w:val="ListParagraph"/>
              <w:numPr>
                <w:ilvl w:val="0"/>
                <w:numId w:val="19"/>
              </w:numPr>
              <w:spacing w:after="0" w:line="240" w:lineRule="auto"/>
              <w:rPr>
                <w:b/>
              </w:rPr>
            </w:pPr>
            <w:r>
              <w:rPr>
                <w:b/>
              </w:rPr>
              <w:t>Creation for web is the same as creation for print?  Explain.</w:t>
            </w:r>
          </w:p>
          <w:p w:rsidR="00DD40DF" w:rsidRPr="00C44E14" w:rsidRDefault="00DD40DF" w:rsidP="002C16F9">
            <w:pPr>
              <w:spacing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61309E">
        <w:trPr>
          <w:trHeight w:val="467"/>
        </w:trPr>
        <w:tc>
          <w:tcPr>
            <w:tcW w:w="4957"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p>
        </w:tc>
        <w:tc>
          <w:tcPr>
            <w:tcW w:w="2816"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403" w:type="dxa"/>
            <w:gridSpan w:val="5"/>
          </w:tcPr>
          <w:p w:rsidR="008322A8" w:rsidRPr="00C44E14" w:rsidRDefault="008322A8" w:rsidP="00C44E14">
            <w:pPr>
              <w:spacing w:line="240" w:lineRule="auto"/>
              <w:jc w:val="center"/>
              <w:rPr>
                <w:b/>
              </w:rPr>
            </w:pPr>
            <w:r w:rsidRPr="00C44E14">
              <w:rPr>
                <w:b/>
              </w:rPr>
              <w:t>CROSSWALK TO STANDARDS</w:t>
            </w:r>
          </w:p>
        </w:tc>
      </w:tr>
      <w:tr w:rsidR="00321BC1" w:rsidTr="0061309E">
        <w:trPr>
          <w:trHeight w:val="466"/>
        </w:trPr>
        <w:tc>
          <w:tcPr>
            <w:tcW w:w="4957" w:type="dxa"/>
            <w:gridSpan w:val="2"/>
            <w:vMerge/>
          </w:tcPr>
          <w:p w:rsidR="00321BC1" w:rsidRPr="00C44E14" w:rsidRDefault="00321BC1" w:rsidP="00C44E14">
            <w:pPr>
              <w:spacing w:line="240" w:lineRule="auto"/>
              <w:jc w:val="center"/>
              <w:rPr>
                <w:b/>
              </w:rPr>
            </w:pPr>
          </w:p>
        </w:tc>
        <w:tc>
          <w:tcPr>
            <w:tcW w:w="2816"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98" w:type="dxa"/>
            <w:shd w:val="clear" w:color="auto" w:fill="auto"/>
          </w:tcPr>
          <w:p w:rsidR="00321BC1" w:rsidRPr="00C44E14" w:rsidRDefault="00321BC1" w:rsidP="00C44E14">
            <w:pPr>
              <w:spacing w:line="240" w:lineRule="auto"/>
              <w:jc w:val="center"/>
              <w:rPr>
                <w:b/>
              </w:rPr>
            </w:pPr>
            <w:r w:rsidRPr="00C44E14">
              <w:rPr>
                <w:b/>
              </w:rPr>
              <w:t>PS</w:t>
            </w:r>
          </w:p>
        </w:tc>
        <w:tc>
          <w:tcPr>
            <w:tcW w:w="1380" w:type="dxa"/>
          </w:tcPr>
          <w:p w:rsidR="00321BC1" w:rsidRPr="00C44E14" w:rsidRDefault="00321BC1" w:rsidP="00C44E14">
            <w:pPr>
              <w:spacing w:line="240" w:lineRule="auto"/>
              <w:jc w:val="center"/>
              <w:rPr>
                <w:b/>
              </w:rPr>
            </w:pPr>
            <w:r w:rsidRPr="00C44E14">
              <w:rPr>
                <w:b/>
              </w:rPr>
              <w:t>CCSS</w:t>
            </w:r>
          </w:p>
        </w:tc>
        <w:tc>
          <w:tcPr>
            <w:tcW w:w="1369" w:type="dxa"/>
          </w:tcPr>
          <w:p w:rsidR="003C7D48" w:rsidRPr="00C44E14" w:rsidRDefault="003C7D48" w:rsidP="003C7D48">
            <w:pPr>
              <w:spacing w:line="240" w:lineRule="auto"/>
              <w:jc w:val="center"/>
              <w:rPr>
                <w:b/>
              </w:rPr>
            </w:pPr>
            <w:r>
              <w:rPr>
                <w:b/>
              </w:rPr>
              <w:t>NBEA</w:t>
            </w:r>
          </w:p>
        </w:tc>
        <w:tc>
          <w:tcPr>
            <w:tcW w:w="812" w:type="dxa"/>
          </w:tcPr>
          <w:p w:rsidR="00321BC1" w:rsidRPr="00C44E14" w:rsidRDefault="00321BC1" w:rsidP="00C44E14">
            <w:pPr>
              <w:spacing w:line="240" w:lineRule="auto"/>
              <w:jc w:val="center"/>
              <w:rPr>
                <w:b/>
              </w:rPr>
            </w:pPr>
            <w:r w:rsidRPr="00C44E14">
              <w:rPr>
                <w:b/>
              </w:rPr>
              <w:t>DOK</w:t>
            </w:r>
          </w:p>
        </w:tc>
      </w:tr>
      <w:tr w:rsidR="0061309E" w:rsidTr="0061309E">
        <w:trPr>
          <w:trHeight w:val="466"/>
        </w:trPr>
        <w:tc>
          <w:tcPr>
            <w:tcW w:w="4957" w:type="dxa"/>
            <w:gridSpan w:val="2"/>
          </w:tcPr>
          <w:p w:rsidR="0061309E" w:rsidRPr="000E00AF" w:rsidRDefault="0061309E" w:rsidP="0061309E">
            <w:pPr>
              <w:numPr>
                <w:ilvl w:val="1"/>
                <w:numId w:val="18"/>
              </w:numPr>
              <w:tabs>
                <w:tab w:val="clear" w:pos="648"/>
                <w:tab w:val="left" w:pos="360"/>
              </w:tabs>
              <w:spacing w:after="0" w:line="240" w:lineRule="auto"/>
              <w:ind w:left="353"/>
              <w:rPr>
                <w:rFonts w:ascii="Cambria" w:hAnsi="Cambria"/>
                <w:sz w:val="20"/>
                <w:szCs w:val="20"/>
              </w:rPr>
            </w:pPr>
            <w:r w:rsidRPr="000E00AF">
              <w:rPr>
                <w:rFonts w:ascii="Cambria" w:hAnsi="Cambria"/>
                <w:sz w:val="20"/>
                <w:szCs w:val="20"/>
              </w:rPr>
              <w:t>Describe the purpose and process of color separation</w:t>
            </w:r>
            <w:r>
              <w:rPr>
                <w:rFonts w:ascii="Cambria" w:hAnsi="Cambria"/>
                <w:sz w:val="20"/>
                <w:szCs w:val="20"/>
              </w:rPr>
              <w:t>.</w:t>
            </w:r>
          </w:p>
        </w:tc>
        <w:tc>
          <w:tcPr>
            <w:tcW w:w="2816" w:type="dxa"/>
            <w:gridSpan w:val="2"/>
          </w:tcPr>
          <w:p w:rsidR="0061309E" w:rsidRPr="00C44E14" w:rsidRDefault="0061309E" w:rsidP="005A0F5D">
            <w:pPr>
              <w:spacing w:after="0" w:line="240" w:lineRule="auto"/>
              <w:rPr>
                <w:b/>
              </w:rPr>
            </w:pPr>
          </w:p>
        </w:tc>
        <w:tc>
          <w:tcPr>
            <w:tcW w:w="1144" w:type="dxa"/>
            <w:shd w:val="clear" w:color="auto" w:fill="auto"/>
          </w:tcPr>
          <w:p w:rsidR="0061309E" w:rsidRPr="00C44E14" w:rsidRDefault="0061309E" w:rsidP="005A0F5D">
            <w:pPr>
              <w:spacing w:after="0" w:line="240" w:lineRule="auto"/>
              <w:rPr>
                <w:b/>
              </w:rPr>
            </w:pPr>
          </w:p>
        </w:tc>
        <w:tc>
          <w:tcPr>
            <w:tcW w:w="698" w:type="dxa"/>
            <w:shd w:val="clear" w:color="auto" w:fill="auto"/>
          </w:tcPr>
          <w:p w:rsidR="0061309E" w:rsidRPr="00C44E14" w:rsidRDefault="0061309E" w:rsidP="005A0F5D">
            <w:pPr>
              <w:spacing w:after="0" w:line="240" w:lineRule="auto"/>
              <w:rPr>
                <w:b/>
              </w:rPr>
            </w:pPr>
          </w:p>
        </w:tc>
        <w:tc>
          <w:tcPr>
            <w:tcW w:w="1380" w:type="dxa"/>
            <w:shd w:val="clear" w:color="auto" w:fill="auto"/>
          </w:tcPr>
          <w:p w:rsidR="0061309E" w:rsidRPr="00DC5E54" w:rsidRDefault="0061309E" w:rsidP="005A0F5D">
            <w:pPr>
              <w:spacing w:after="0" w:line="240" w:lineRule="auto"/>
              <w:rPr>
                <w:b/>
              </w:rPr>
            </w:pPr>
          </w:p>
        </w:tc>
        <w:tc>
          <w:tcPr>
            <w:tcW w:w="1369" w:type="dxa"/>
            <w:shd w:val="clear" w:color="auto" w:fill="auto"/>
          </w:tcPr>
          <w:p w:rsidR="0061309E" w:rsidRPr="000E00AF" w:rsidRDefault="0061309E" w:rsidP="00700AA3">
            <w:pPr>
              <w:jc w:val="center"/>
              <w:rPr>
                <w:rFonts w:ascii="Cambria" w:hAnsi="Cambria"/>
                <w:sz w:val="20"/>
                <w:szCs w:val="20"/>
              </w:rPr>
            </w:pPr>
            <w:r>
              <w:rPr>
                <w:rFonts w:ascii="Cambria" w:hAnsi="Cambria"/>
                <w:sz w:val="20"/>
                <w:szCs w:val="20"/>
              </w:rPr>
              <w:t>IT.</w:t>
            </w:r>
            <w:r w:rsidRPr="000E00AF">
              <w:rPr>
                <w:rFonts w:ascii="Cambria" w:hAnsi="Cambria"/>
                <w:sz w:val="20"/>
                <w:szCs w:val="20"/>
              </w:rPr>
              <w:t>V.1.3</w:t>
            </w:r>
          </w:p>
        </w:tc>
        <w:tc>
          <w:tcPr>
            <w:tcW w:w="812" w:type="dxa"/>
            <w:shd w:val="clear" w:color="auto" w:fill="auto"/>
          </w:tcPr>
          <w:p w:rsidR="0061309E" w:rsidRPr="003B76EF" w:rsidRDefault="001F085F" w:rsidP="005A0F5D">
            <w:pPr>
              <w:spacing w:after="0" w:line="240" w:lineRule="auto"/>
              <w:jc w:val="center"/>
              <w:rPr>
                <w:b/>
              </w:rPr>
            </w:pPr>
            <w:r>
              <w:rPr>
                <w:b/>
              </w:rPr>
              <w:t>1</w:t>
            </w:r>
          </w:p>
        </w:tc>
      </w:tr>
      <w:tr w:rsidR="0061309E" w:rsidTr="0061309E">
        <w:trPr>
          <w:trHeight w:val="466"/>
        </w:trPr>
        <w:tc>
          <w:tcPr>
            <w:tcW w:w="4957" w:type="dxa"/>
            <w:gridSpan w:val="2"/>
          </w:tcPr>
          <w:p w:rsidR="0061309E" w:rsidRPr="000E00AF" w:rsidRDefault="0061309E" w:rsidP="0061309E">
            <w:pPr>
              <w:numPr>
                <w:ilvl w:val="1"/>
                <w:numId w:val="18"/>
              </w:numPr>
              <w:tabs>
                <w:tab w:val="clear" w:pos="648"/>
                <w:tab w:val="left" w:pos="360"/>
              </w:tabs>
              <w:spacing w:after="0" w:line="240" w:lineRule="auto"/>
              <w:ind w:left="353"/>
              <w:rPr>
                <w:rFonts w:ascii="Cambria" w:hAnsi="Cambria"/>
                <w:sz w:val="20"/>
                <w:szCs w:val="20"/>
              </w:rPr>
            </w:pPr>
            <w:r w:rsidRPr="000E00AF">
              <w:rPr>
                <w:rFonts w:ascii="Cambria" w:hAnsi="Cambria"/>
                <w:sz w:val="20"/>
                <w:szCs w:val="20"/>
              </w:rPr>
              <w:t>Use print preview or WYSISYG layout before printing</w:t>
            </w:r>
            <w:r>
              <w:rPr>
                <w:rFonts w:ascii="Cambria" w:hAnsi="Cambria"/>
                <w:sz w:val="20"/>
                <w:szCs w:val="20"/>
              </w:rPr>
              <w:t>.</w:t>
            </w:r>
          </w:p>
        </w:tc>
        <w:tc>
          <w:tcPr>
            <w:tcW w:w="2816" w:type="dxa"/>
            <w:gridSpan w:val="2"/>
          </w:tcPr>
          <w:p w:rsidR="0061309E" w:rsidRPr="00C44E14" w:rsidRDefault="0061309E" w:rsidP="005A0F5D">
            <w:pPr>
              <w:spacing w:after="0" w:line="240" w:lineRule="auto"/>
              <w:rPr>
                <w:b/>
              </w:rPr>
            </w:pPr>
          </w:p>
        </w:tc>
        <w:tc>
          <w:tcPr>
            <w:tcW w:w="1144" w:type="dxa"/>
            <w:shd w:val="clear" w:color="auto" w:fill="auto"/>
          </w:tcPr>
          <w:p w:rsidR="0061309E" w:rsidRPr="00C44E14" w:rsidRDefault="0061309E" w:rsidP="005A0F5D">
            <w:pPr>
              <w:spacing w:after="0" w:line="240" w:lineRule="auto"/>
              <w:rPr>
                <w:b/>
              </w:rPr>
            </w:pPr>
          </w:p>
        </w:tc>
        <w:tc>
          <w:tcPr>
            <w:tcW w:w="698" w:type="dxa"/>
            <w:shd w:val="clear" w:color="auto" w:fill="auto"/>
          </w:tcPr>
          <w:p w:rsidR="0061309E" w:rsidRPr="00C44E14" w:rsidRDefault="0061309E" w:rsidP="005A0F5D">
            <w:pPr>
              <w:spacing w:after="0" w:line="240" w:lineRule="auto"/>
              <w:rPr>
                <w:b/>
              </w:rPr>
            </w:pPr>
          </w:p>
        </w:tc>
        <w:tc>
          <w:tcPr>
            <w:tcW w:w="1380" w:type="dxa"/>
            <w:shd w:val="clear" w:color="auto" w:fill="auto"/>
          </w:tcPr>
          <w:p w:rsidR="0061309E" w:rsidRPr="00DC5E54" w:rsidRDefault="0061309E" w:rsidP="005A0F5D">
            <w:pPr>
              <w:spacing w:after="0" w:line="240" w:lineRule="auto"/>
              <w:rPr>
                <w:b/>
              </w:rPr>
            </w:pPr>
          </w:p>
        </w:tc>
        <w:tc>
          <w:tcPr>
            <w:tcW w:w="1369" w:type="dxa"/>
            <w:shd w:val="clear" w:color="auto" w:fill="auto"/>
          </w:tcPr>
          <w:p w:rsidR="0061309E" w:rsidRPr="000E00AF" w:rsidRDefault="0061309E" w:rsidP="00700AA3">
            <w:pPr>
              <w:jc w:val="center"/>
              <w:rPr>
                <w:rFonts w:ascii="Cambria" w:hAnsi="Cambria"/>
                <w:sz w:val="20"/>
                <w:szCs w:val="20"/>
              </w:rPr>
            </w:pPr>
            <w:r>
              <w:rPr>
                <w:rFonts w:ascii="Cambria" w:hAnsi="Cambria"/>
                <w:sz w:val="20"/>
                <w:szCs w:val="20"/>
              </w:rPr>
              <w:t>COMM.</w:t>
            </w:r>
            <w:r w:rsidRPr="000E00AF">
              <w:rPr>
                <w:rFonts w:ascii="Cambria" w:hAnsi="Cambria"/>
                <w:sz w:val="20"/>
                <w:szCs w:val="20"/>
              </w:rPr>
              <w:t>I.D.3.4</w:t>
            </w:r>
          </w:p>
        </w:tc>
        <w:tc>
          <w:tcPr>
            <w:tcW w:w="812" w:type="dxa"/>
            <w:shd w:val="clear" w:color="auto" w:fill="auto"/>
          </w:tcPr>
          <w:p w:rsidR="0061309E" w:rsidRPr="003B76EF" w:rsidRDefault="001F085F" w:rsidP="005A0F5D">
            <w:pPr>
              <w:spacing w:after="0" w:line="240" w:lineRule="auto"/>
              <w:jc w:val="center"/>
              <w:rPr>
                <w:b/>
              </w:rPr>
            </w:pPr>
            <w:r>
              <w:rPr>
                <w:b/>
              </w:rPr>
              <w:t>2</w:t>
            </w:r>
          </w:p>
        </w:tc>
      </w:tr>
      <w:tr w:rsidR="0061309E" w:rsidTr="0061309E">
        <w:trPr>
          <w:trHeight w:val="466"/>
        </w:trPr>
        <w:tc>
          <w:tcPr>
            <w:tcW w:w="4957" w:type="dxa"/>
            <w:gridSpan w:val="2"/>
          </w:tcPr>
          <w:p w:rsidR="0061309E" w:rsidRPr="000E00AF" w:rsidRDefault="0061309E" w:rsidP="0061309E">
            <w:pPr>
              <w:numPr>
                <w:ilvl w:val="1"/>
                <w:numId w:val="18"/>
              </w:numPr>
              <w:tabs>
                <w:tab w:val="clear" w:pos="648"/>
                <w:tab w:val="left" w:pos="360"/>
              </w:tabs>
              <w:spacing w:after="0" w:line="240" w:lineRule="auto"/>
              <w:ind w:left="353"/>
              <w:rPr>
                <w:rFonts w:ascii="Cambria" w:hAnsi="Cambria"/>
                <w:sz w:val="20"/>
                <w:szCs w:val="20"/>
              </w:rPr>
            </w:pPr>
            <w:r w:rsidRPr="000E00AF">
              <w:rPr>
                <w:rFonts w:ascii="Cambria" w:hAnsi="Cambria"/>
                <w:sz w:val="20"/>
                <w:szCs w:val="20"/>
              </w:rPr>
              <w:t>Select an appropriate printer and printer attributes (e.g., duplexing, tray size, paper size)</w:t>
            </w:r>
            <w:r>
              <w:rPr>
                <w:rFonts w:ascii="Cambria" w:hAnsi="Cambria"/>
                <w:sz w:val="20"/>
                <w:szCs w:val="20"/>
              </w:rPr>
              <w:t>.</w:t>
            </w:r>
          </w:p>
        </w:tc>
        <w:tc>
          <w:tcPr>
            <w:tcW w:w="2816" w:type="dxa"/>
            <w:gridSpan w:val="2"/>
          </w:tcPr>
          <w:p w:rsidR="0061309E" w:rsidRPr="00C44E14" w:rsidRDefault="0061309E" w:rsidP="005A0F5D">
            <w:pPr>
              <w:spacing w:after="0" w:line="240" w:lineRule="auto"/>
              <w:rPr>
                <w:b/>
              </w:rPr>
            </w:pPr>
          </w:p>
        </w:tc>
        <w:tc>
          <w:tcPr>
            <w:tcW w:w="1144" w:type="dxa"/>
            <w:shd w:val="clear" w:color="auto" w:fill="auto"/>
          </w:tcPr>
          <w:p w:rsidR="0061309E" w:rsidRPr="00C44E14" w:rsidRDefault="0061309E" w:rsidP="005A0F5D">
            <w:pPr>
              <w:spacing w:after="0" w:line="240" w:lineRule="auto"/>
              <w:rPr>
                <w:b/>
              </w:rPr>
            </w:pPr>
          </w:p>
        </w:tc>
        <w:tc>
          <w:tcPr>
            <w:tcW w:w="698" w:type="dxa"/>
            <w:shd w:val="clear" w:color="auto" w:fill="auto"/>
          </w:tcPr>
          <w:p w:rsidR="0061309E" w:rsidRPr="00C44E14" w:rsidRDefault="0061309E" w:rsidP="005A0F5D">
            <w:pPr>
              <w:spacing w:after="0" w:line="240" w:lineRule="auto"/>
              <w:rPr>
                <w:b/>
              </w:rPr>
            </w:pPr>
          </w:p>
        </w:tc>
        <w:tc>
          <w:tcPr>
            <w:tcW w:w="1380" w:type="dxa"/>
            <w:shd w:val="clear" w:color="auto" w:fill="auto"/>
          </w:tcPr>
          <w:p w:rsidR="0061309E" w:rsidRPr="00DC5E54" w:rsidRDefault="0061309E" w:rsidP="005A0F5D">
            <w:pPr>
              <w:spacing w:after="0" w:line="240" w:lineRule="auto"/>
              <w:rPr>
                <w:b/>
              </w:rPr>
            </w:pPr>
          </w:p>
        </w:tc>
        <w:tc>
          <w:tcPr>
            <w:tcW w:w="1369" w:type="dxa"/>
            <w:shd w:val="clear" w:color="auto" w:fill="auto"/>
          </w:tcPr>
          <w:p w:rsidR="0061309E" w:rsidRPr="000E00AF" w:rsidRDefault="0061309E" w:rsidP="00700AA3">
            <w:pPr>
              <w:jc w:val="center"/>
              <w:rPr>
                <w:rFonts w:ascii="Cambria" w:hAnsi="Cambria"/>
                <w:sz w:val="20"/>
                <w:szCs w:val="20"/>
              </w:rPr>
            </w:pPr>
            <w:r>
              <w:rPr>
                <w:rFonts w:ascii="Cambria" w:hAnsi="Cambria"/>
                <w:sz w:val="20"/>
                <w:szCs w:val="20"/>
              </w:rPr>
              <w:t>IT.</w:t>
            </w:r>
            <w:r w:rsidRPr="000E00AF">
              <w:rPr>
                <w:rFonts w:ascii="Cambria" w:hAnsi="Cambria"/>
                <w:sz w:val="20"/>
                <w:szCs w:val="20"/>
              </w:rPr>
              <w:t>II.1.1</w:t>
            </w:r>
          </w:p>
        </w:tc>
        <w:tc>
          <w:tcPr>
            <w:tcW w:w="812" w:type="dxa"/>
            <w:shd w:val="clear" w:color="auto" w:fill="auto"/>
          </w:tcPr>
          <w:p w:rsidR="0061309E" w:rsidRPr="003B76EF" w:rsidRDefault="001F085F" w:rsidP="005A0F5D">
            <w:pPr>
              <w:spacing w:after="0" w:line="240" w:lineRule="auto"/>
              <w:jc w:val="center"/>
              <w:rPr>
                <w:b/>
              </w:rPr>
            </w:pPr>
            <w:r>
              <w:rPr>
                <w:b/>
              </w:rPr>
              <w:t>2</w:t>
            </w:r>
          </w:p>
        </w:tc>
      </w:tr>
      <w:tr w:rsidR="0061309E" w:rsidTr="0061309E">
        <w:trPr>
          <w:trHeight w:val="466"/>
        </w:trPr>
        <w:tc>
          <w:tcPr>
            <w:tcW w:w="4957" w:type="dxa"/>
            <w:gridSpan w:val="2"/>
          </w:tcPr>
          <w:p w:rsidR="0061309E" w:rsidRPr="000E00AF" w:rsidRDefault="0061309E" w:rsidP="0061309E">
            <w:pPr>
              <w:numPr>
                <w:ilvl w:val="1"/>
                <w:numId w:val="18"/>
              </w:numPr>
              <w:tabs>
                <w:tab w:val="clear" w:pos="648"/>
                <w:tab w:val="left" w:pos="360"/>
              </w:tabs>
              <w:spacing w:after="0" w:line="240" w:lineRule="auto"/>
              <w:ind w:left="353"/>
              <w:rPr>
                <w:rFonts w:ascii="Cambria" w:hAnsi="Cambria"/>
                <w:sz w:val="20"/>
                <w:szCs w:val="20"/>
              </w:rPr>
            </w:pPr>
            <w:r w:rsidRPr="000E00AF">
              <w:rPr>
                <w:rFonts w:ascii="Cambria" w:hAnsi="Cambria"/>
                <w:sz w:val="20"/>
                <w:szCs w:val="20"/>
              </w:rPr>
              <w:t>Perform color separation</w:t>
            </w:r>
            <w:r>
              <w:rPr>
                <w:rFonts w:ascii="Cambria" w:hAnsi="Cambria"/>
                <w:sz w:val="20"/>
                <w:szCs w:val="20"/>
              </w:rPr>
              <w:t>.</w:t>
            </w:r>
          </w:p>
        </w:tc>
        <w:tc>
          <w:tcPr>
            <w:tcW w:w="2816" w:type="dxa"/>
            <w:gridSpan w:val="2"/>
          </w:tcPr>
          <w:p w:rsidR="0061309E" w:rsidRPr="00C44E14" w:rsidRDefault="0061309E" w:rsidP="005A0F5D">
            <w:pPr>
              <w:spacing w:after="0" w:line="240" w:lineRule="auto"/>
              <w:rPr>
                <w:b/>
              </w:rPr>
            </w:pPr>
          </w:p>
        </w:tc>
        <w:tc>
          <w:tcPr>
            <w:tcW w:w="1144" w:type="dxa"/>
            <w:shd w:val="clear" w:color="auto" w:fill="auto"/>
          </w:tcPr>
          <w:p w:rsidR="0061309E" w:rsidRPr="00C44E14" w:rsidRDefault="0061309E" w:rsidP="005A0F5D">
            <w:pPr>
              <w:spacing w:after="0" w:line="240" w:lineRule="auto"/>
              <w:rPr>
                <w:b/>
              </w:rPr>
            </w:pPr>
          </w:p>
        </w:tc>
        <w:tc>
          <w:tcPr>
            <w:tcW w:w="698" w:type="dxa"/>
            <w:shd w:val="clear" w:color="auto" w:fill="auto"/>
          </w:tcPr>
          <w:p w:rsidR="0061309E" w:rsidRPr="00C44E14" w:rsidRDefault="0061309E" w:rsidP="005A0F5D">
            <w:pPr>
              <w:spacing w:after="0" w:line="240" w:lineRule="auto"/>
              <w:rPr>
                <w:b/>
              </w:rPr>
            </w:pPr>
          </w:p>
        </w:tc>
        <w:tc>
          <w:tcPr>
            <w:tcW w:w="1380" w:type="dxa"/>
            <w:shd w:val="clear" w:color="auto" w:fill="auto"/>
          </w:tcPr>
          <w:p w:rsidR="0061309E" w:rsidRPr="00DC5E54" w:rsidRDefault="0061309E" w:rsidP="005A0F5D">
            <w:pPr>
              <w:spacing w:after="0" w:line="240" w:lineRule="auto"/>
              <w:rPr>
                <w:b/>
              </w:rPr>
            </w:pPr>
          </w:p>
        </w:tc>
        <w:tc>
          <w:tcPr>
            <w:tcW w:w="1369" w:type="dxa"/>
            <w:shd w:val="clear" w:color="auto" w:fill="auto"/>
          </w:tcPr>
          <w:p w:rsidR="0061309E" w:rsidRPr="000E00AF" w:rsidRDefault="0061309E" w:rsidP="00700AA3">
            <w:pPr>
              <w:jc w:val="center"/>
              <w:rPr>
                <w:rFonts w:ascii="Cambria" w:hAnsi="Cambria"/>
                <w:sz w:val="20"/>
                <w:szCs w:val="20"/>
              </w:rPr>
            </w:pPr>
            <w:r>
              <w:rPr>
                <w:rFonts w:ascii="Cambria" w:hAnsi="Cambria"/>
                <w:sz w:val="20"/>
                <w:szCs w:val="20"/>
              </w:rPr>
              <w:t>IT.</w:t>
            </w:r>
            <w:r w:rsidRPr="000E00AF">
              <w:rPr>
                <w:rFonts w:ascii="Cambria" w:hAnsi="Cambria"/>
                <w:sz w:val="20"/>
                <w:szCs w:val="20"/>
              </w:rPr>
              <w:t>V.1.3</w:t>
            </w:r>
          </w:p>
        </w:tc>
        <w:tc>
          <w:tcPr>
            <w:tcW w:w="812" w:type="dxa"/>
            <w:shd w:val="clear" w:color="auto" w:fill="auto"/>
          </w:tcPr>
          <w:p w:rsidR="0061309E" w:rsidRPr="003B76EF" w:rsidRDefault="001F085F" w:rsidP="005A0F5D">
            <w:pPr>
              <w:spacing w:after="0" w:line="240" w:lineRule="auto"/>
              <w:jc w:val="center"/>
              <w:rPr>
                <w:b/>
              </w:rPr>
            </w:pPr>
            <w:r>
              <w:rPr>
                <w:b/>
              </w:rPr>
              <w:t>2</w:t>
            </w:r>
          </w:p>
        </w:tc>
      </w:tr>
      <w:tr w:rsidR="0061309E" w:rsidTr="0061309E">
        <w:trPr>
          <w:trHeight w:val="466"/>
        </w:trPr>
        <w:tc>
          <w:tcPr>
            <w:tcW w:w="4957" w:type="dxa"/>
            <w:gridSpan w:val="2"/>
          </w:tcPr>
          <w:p w:rsidR="0061309E" w:rsidRPr="000E00AF" w:rsidRDefault="0061309E" w:rsidP="0061309E">
            <w:pPr>
              <w:numPr>
                <w:ilvl w:val="1"/>
                <w:numId w:val="18"/>
              </w:numPr>
              <w:tabs>
                <w:tab w:val="clear" w:pos="648"/>
                <w:tab w:val="left" w:pos="360"/>
              </w:tabs>
              <w:spacing w:after="0" w:line="240" w:lineRule="auto"/>
              <w:ind w:left="353"/>
              <w:rPr>
                <w:rFonts w:ascii="Cambria" w:hAnsi="Cambria"/>
                <w:sz w:val="20"/>
                <w:szCs w:val="20"/>
              </w:rPr>
            </w:pPr>
            <w:r w:rsidRPr="000E00AF">
              <w:rPr>
                <w:rFonts w:ascii="Cambria" w:hAnsi="Cambria"/>
                <w:sz w:val="20"/>
                <w:szCs w:val="20"/>
              </w:rPr>
              <w:t>Convert desktop publication to format for exporting/Web posting (e.g., PDF, HTML)</w:t>
            </w:r>
            <w:r>
              <w:rPr>
                <w:rFonts w:ascii="Cambria" w:hAnsi="Cambria"/>
                <w:sz w:val="20"/>
                <w:szCs w:val="20"/>
              </w:rPr>
              <w:t>.</w:t>
            </w:r>
          </w:p>
        </w:tc>
        <w:tc>
          <w:tcPr>
            <w:tcW w:w="2816" w:type="dxa"/>
            <w:gridSpan w:val="2"/>
          </w:tcPr>
          <w:p w:rsidR="0061309E" w:rsidRPr="00C44E14" w:rsidRDefault="0061309E" w:rsidP="005A0F5D">
            <w:pPr>
              <w:spacing w:after="0" w:line="240" w:lineRule="auto"/>
              <w:rPr>
                <w:b/>
              </w:rPr>
            </w:pPr>
          </w:p>
        </w:tc>
        <w:tc>
          <w:tcPr>
            <w:tcW w:w="1144" w:type="dxa"/>
            <w:shd w:val="clear" w:color="auto" w:fill="auto"/>
          </w:tcPr>
          <w:p w:rsidR="0061309E" w:rsidRPr="00C44E14" w:rsidRDefault="0061309E" w:rsidP="005A0F5D">
            <w:pPr>
              <w:spacing w:after="0" w:line="240" w:lineRule="auto"/>
              <w:rPr>
                <w:b/>
              </w:rPr>
            </w:pPr>
          </w:p>
        </w:tc>
        <w:tc>
          <w:tcPr>
            <w:tcW w:w="698" w:type="dxa"/>
            <w:shd w:val="clear" w:color="auto" w:fill="auto"/>
          </w:tcPr>
          <w:p w:rsidR="0061309E" w:rsidRPr="00C44E14" w:rsidRDefault="0061309E" w:rsidP="005A0F5D">
            <w:pPr>
              <w:spacing w:after="0" w:line="240" w:lineRule="auto"/>
              <w:rPr>
                <w:b/>
              </w:rPr>
            </w:pPr>
          </w:p>
        </w:tc>
        <w:tc>
          <w:tcPr>
            <w:tcW w:w="1380" w:type="dxa"/>
            <w:shd w:val="clear" w:color="auto" w:fill="auto"/>
          </w:tcPr>
          <w:p w:rsidR="0061309E" w:rsidRPr="00DC5E54" w:rsidRDefault="0061309E" w:rsidP="005A0F5D">
            <w:pPr>
              <w:spacing w:after="0" w:line="240" w:lineRule="auto"/>
              <w:rPr>
                <w:b/>
              </w:rPr>
            </w:pPr>
          </w:p>
        </w:tc>
        <w:tc>
          <w:tcPr>
            <w:tcW w:w="1369" w:type="dxa"/>
            <w:shd w:val="clear" w:color="auto" w:fill="auto"/>
          </w:tcPr>
          <w:p w:rsidR="0061309E" w:rsidRPr="000E00AF" w:rsidRDefault="0061309E" w:rsidP="00700AA3">
            <w:pPr>
              <w:jc w:val="center"/>
              <w:rPr>
                <w:rFonts w:ascii="Cambria" w:hAnsi="Cambria"/>
                <w:sz w:val="20"/>
                <w:szCs w:val="20"/>
              </w:rPr>
            </w:pPr>
            <w:r>
              <w:rPr>
                <w:rFonts w:ascii="Cambria" w:hAnsi="Cambria"/>
                <w:sz w:val="20"/>
                <w:szCs w:val="20"/>
              </w:rPr>
              <w:t>IT.</w:t>
            </w:r>
            <w:r w:rsidRPr="000E00AF">
              <w:rPr>
                <w:rFonts w:ascii="Cambria" w:hAnsi="Cambria"/>
                <w:sz w:val="20"/>
                <w:szCs w:val="20"/>
              </w:rPr>
              <w:t>VI.3.2</w:t>
            </w:r>
          </w:p>
        </w:tc>
        <w:tc>
          <w:tcPr>
            <w:tcW w:w="812" w:type="dxa"/>
            <w:shd w:val="clear" w:color="auto" w:fill="auto"/>
          </w:tcPr>
          <w:p w:rsidR="0061309E" w:rsidRPr="003B76EF" w:rsidRDefault="001F085F" w:rsidP="005A0F5D">
            <w:pPr>
              <w:spacing w:after="0" w:line="240" w:lineRule="auto"/>
              <w:jc w:val="center"/>
              <w:rPr>
                <w:b/>
              </w:rPr>
            </w:pPr>
            <w:r>
              <w:rPr>
                <w:b/>
              </w:rPr>
              <w:t>2</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r w:rsidR="00254338" w:rsidRPr="00C44E14">
              <w:rPr>
                <w:b/>
                <w:sz w:val="18"/>
              </w:rPr>
              <w:t>.</w:t>
            </w:r>
            <w:r w:rsidRPr="00C44E14">
              <w:rPr>
                <w:b/>
                <w:sz w:val="18"/>
              </w:rPr>
              <w:t>)</w:t>
            </w:r>
          </w:p>
          <w:p w:rsidR="00366003" w:rsidRPr="00C44E14" w:rsidRDefault="0061746F" w:rsidP="00C44E14">
            <w:pPr>
              <w:spacing w:line="240" w:lineRule="auto"/>
              <w:rPr>
                <w:b/>
              </w:rPr>
            </w:pPr>
            <w:r>
              <w:rPr>
                <w:b/>
              </w:rPr>
              <w:t xml:space="preserve">This is practiced throughout the course with the individual projects/activities.  </w:t>
            </w: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 xml:space="preserve">Grade Level/Course Title/Course </w:t>
            </w:r>
            <w:proofErr w:type="spellStart"/>
            <w:r w:rsidR="008057B5" w:rsidRPr="00C44E14">
              <w:rPr>
                <w:b/>
              </w:rPr>
              <w:t>Code</w:t>
            </w:r>
            <w:r w:rsidRPr="00C44E14">
              <w:rPr>
                <w:b/>
              </w:rPr>
              <w:t>,</w:t>
            </w:r>
            <w:r w:rsidR="001B1672" w:rsidRPr="00C44E14">
              <w:rPr>
                <w:b/>
              </w:rPr>
              <w:t>Unit</w:t>
            </w:r>
            <w:proofErr w:type="spellEnd"/>
            <w:r w:rsidR="001B1672" w:rsidRPr="00C44E14">
              <w:rPr>
                <w:b/>
              </w:rPr>
              <w:t xml:space="preserve"> #</w:t>
            </w:r>
            <w:r w:rsidR="00467E84" w:rsidRPr="00C44E14">
              <w:rPr>
                <w:b/>
              </w:rPr>
              <w:t>.</w:t>
            </w:r>
            <w:r w:rsidR="00254338" w:rsidRPr="00C44E14">
              <w:rPr>
                <w:b/>
              </w:rPr>
              <w:t>)</w:t>
            </w:r>
          </w:p>
        </w:tc>
      </w:tr>
      <w:tr w:rsidR="00321BC1" w:rsidTr="0061309E">
        <w:trPr>
          <w:trHeight w:val="359"/>
        </w:trPr>
        <w:tc>
          <w:tcPr>
            <w:tcW w:w="829" w:type="dxa"/>
          </w:tcPr>
          <w:p w:rsidR="00321BC1" w:rsidRPr="00C44E14" w:rsidRDefault="00321BC1" w:rsidP="00C44E14">
            <w:pPr>
              <w:spacing w:line="240" w:lineRule="auto"/>
              <w:rPr>
                <w:b/>
              </w:rPr>
            </w:pPr>
            <w:r w:rsidRPr="00C44E14">
              <w:rPr>
                <w:b/>
              </w:rPr>
              <w:lastRenderedPageBreak/>
              <w:t>Obj. #</w:t>
            </w:r>
          </w:p>
        </w:tc>
        <w:tc>
          <w:tcPr>
            <w:tcW w:w="12347"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p>
        </w:tc>
      </w:tr>
      <w:tr w:rsidR="00D2622A" w:rsidTr="0061309E">
        <w:trPr>
          <w:trHeight w:val="359"/>
        </w:trPr>
        <w:tc>
          <w:tcPr>
            <w:tcW w:w="829" w:type="dxa"/>
          </w:tcPr>
          <w:p w:rsidR="00D2622A" w:rsidRPr="009505D0" w:rsidRDefault="00210997" w:rsidP="00C44E14">
            <w:pPr>
              <w:spacing w:line="240" w:lineRule="auto"/>
              <w:rPr>
                <w:noProof/>
              </w:rPr>
            </w:pPr>
            <w:r>
              <w:rPr>
                <w:noProof/>
              </w:rPr>
              <w:t>1-5</w:t>
            </w:r>
          </w:p>
        </w:tc>
        <w:tc>
          <w:tcPr>
            <w:tcW w:w="12347" w:type="dxa"/>
            <w:gridSpan w:val="8"/>
          </w:tcPr>
          <w:p w:rsidR="00D2622A" w:rsidRPr="00210997" w:rsidRDefault="001F085F" w:rsidP="00210997">
            <w:pPr>
              <w:pStyle w:val="ListParagraph"/>
              <w:numPr>
                <w:ilvl w:val="0"/>
                <w:numId w:val="20"/>
              </w:numPr>
              <w:spacing w:line="240" w:lineRule="auto"/>
            </w:pPr>
            <w:r w:rsidRPr="00210997">
              <w:t>Instructor demonstration and class discussion regarding the objectives.</w:t>
            </w:r>
          </w:p>
        </w:tc>
      </w:tr>
      <w:tr w:rsidR="00254338" w:rsidTr="0061309E">
        <w:trPr>
          <w:trHeight w:val="466"/>
        </w:trPr>
        <w:tc>
          <w:tcPr>
            <w:tcW w:w="829" w:type="dxa"/>
          </w:tcPr>
          <w:p w:rsidR="00254338" w:rsidRPr="00C44E14" w:rsidRDefault="001B1672" w:rsidP="00C44E14">
            <w:pPr>
              <w:spacing w:line="240" w:lineRule="auto"/>
              <w:rPr>
                <w:b/>
              </w:rPr>
            </w:pPr>
            <w:r w:rsidRPr="00C44E14">
              <w:rPr>
                <w:b/>
              </w:rPr>
              <w:t>Obj. #</w:t>
            </w:r>
          </w:p>
        </w:tc>
        <w:tc>
          <w:tcPr>
            <w:tcW w:w="12347"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61309E">
        <w:trPr>
          <w:trHeight w:val="466"/>
        </w:trPr>
        <w:tc>
          <w:tcPr>
            <w:tcW w:w="829" w:type="dxa"/>
          </w:tcPr>
          <w:p w:rsidR="003A7E69" w:rsidRPr="009505D0" w:rsidRDefault="00210997" w:rsidP="00C44E14">
            <w:pPr>
              <w:spacing w:line="240" w:lineRule="auto"/>
              <w:rPr>
                <w:noProof/>
              </w:rPr>
            </w:pPr>
            <w:r>
              <w:rPr>
                <w:noProof/>
              </w:rPr>
              <w:t>1-5</w:t>
            </w:r>
          </w:p>
        </w:tc>
        <w:tc>
          <w:tcPr>
            <w:tcW w:w="12347" w:type="dxa"/>
            <w:gridSpan w:val="8"/>
          </w:tcPr>
          <w:p w:rsidR="003A7E69" w:rsidRPr="00210997" w:rsidRDefault="00210997" w:rsidP="00210997">
            <w:pPr>
              <w:pStyle w:val="ListParagraph"/>
              <w:numPr>
                <w:ilvl w:val="0"/>
                <w:numId w:val="21"/>
              </w:numPr>
              <w:spacing w:line="240" w:lineRule="auto"/>
            </w:pPr>
            <w:r w:rsidRPr="00210997">
              <w:t>Class Discussion.</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61746F" w:rsidP="0061746F">
            <w:pPr>
              <w:spacing w:after="0" w:line="240" w:lineRule="auto"/>
              <w:rPr>
                <w:b/>
              </w:rPr>
            </w:pPr>
            <w:r>
              <w:rPr>
                <w:b/>
              </w:rPr>
              <w:t>Free PDF Converter Link:    docudsk.com/</w:t>
            </w:r>
            <w:proofErr w:type="spellStart"/>
            <w:r>
              <w:rPr>
                <w:b/>
              </w:rPr>
              <w:t>pdf+maker</w:t>
            </w:r>
            <w:proofErr w:type="spellEnd"/>
            <w:r>
              <w:rPr>
                <w:b/>
              </w:rPr>
              <w:t xml:space="preserve"> </w:t>
            </w:r>
          </w:p>
          <w:p w:rsidR="0061746F" w:rsidRDefault="0061746F" w:rsidP="0061746F">
            <w:pPr>
              <w:spacing w:after="0" w:line="240" w:lineRule="auto"/>
              <w:rPr>
                <w:b/>
              </w:rPr>
            </w:pPr>
            <w:r>
              <w:rPr>
                <w:b/>
              </w:rPr>
              <w:t xml:space="preserve">Lynda.com    </w:t>
            </w:r>
          </w:p>
          <w:p w:rsidR="00A4371B" w:rsidRPr="00C44E14" w:rsidRDefault="00A4371B" w:rsidP="00A4371B">
            <w:pPr>
              <w:spacing w:before="100" w:beforeAutospacing="1" w:after="100" w:afterAutospacing="1" w:line="240" w:lineRule="auto"/>
              <w:outlineLvl w:val="0"/>
              <w:rPr>
                <w:b/>
              </w:rPr>
            </w:pPr>
            <w:bookmarkStart w:id="0" w:name="_GoBack"/>
            <w:bookmarkEnd w:id="0"/>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A4371B">
              <w:rPr>
                <w:rFonts w:asciiTheme="minorHAnsi" w:eastAsia="Times New Roman" w:hAnsiTheme="minorHAnsi"/>
                <w:b/>
                <w:bCs/>
                <w:kern w:val="36"/>
                <w:lang w:eastAsia="zh-CN"/>
              </w:rPr>
              <w:t>BE CD ROM 29</w:t>
            </w:r>
            <w:r>
              <w:rPr>
                <w:rFonts w:asciiTheme="minorHAnsi" w:eastAsia="Times New Roman" w:hAnsiTheme="minorHAnsi"/>
                <w:b/>
                <w:bCs/>
                <w:kern w:val="36"/>
                <w:lang w:eastAsia="zh-CN"/>
              </w:rPr>
              <w:t xml:space="preserve">, </w:t>
            </w:r>
            <w:r w:rsidRPr="00A4371B">
              <w:rPr>
                <w:rFonts w:asciiTheme="minorHAnsi" w:eastAsia="Times New Roman" w:hAnsiTheme="minorHAnsi"/>
                <w:b/>
                <w:bCs/>
                <w:lang w:eastAsia="zh-CN"/>
              </w:rPr>
              <w:t>Illustrator 9.0 Training Volume 3</w:t>
            </w:r>
            <w:r>
              <w:rPr>
                <w:rFonts w:asciiTheme="minorHAnsi" w:eastAsia="Times New Roman" w:hAnsiTheme="minorHAnsi"/>
                <w:b/>
                <w:bCs/>
                <w:lang w:eastAsia="zh-CN"/>
              </w:rPr>
              <w:t xml:space="preserve">:  </w:t>
            </w:r>
            <w:proofErr w:type="spellStart"/>
            <w:r w:rsidRPr="00A4371B">
              <w:rPr>
                <w:rFonts w:asciiTheme="minorHAnsi" w:eastAsia="Times New Roman" w:hAnsiTheme="minorHAnsi"/>
                <w:lang w:eastAsia="zh-CN"/>
              </w:rPr>
              <w:t>MacAcademy</w:t>
            </w:r>
            <w:proofErr w:type="spellEnd"/>
            <w:r w:rsidRPr="00A4371B">
              <w:rPr>
                <w:rFonts w:asciiTheme="minorHAnsi" w:eastAsia="Times New Roman" w:hAnsiTheme="minorHAnsi"/>
                <w:lang w:eastAsia="zh-CN"/>
              </w:rPr>
              <w:t>/</w:t>
            </w:r>
            <w:proofErr w:type="spellStart"/>
            <w:r w:rsidRPr="00A4371B">
              <w:rPr>
                <w:rFonts w:asciiTheme="minorHAnsi" w:eastAsia="Times New Roman" w:hAnsiTheme="minorHAnsi"/>
                <w:lang w:eastAsia="zh-CN"/>
              </w:rPr>
              <w:t>WindowsAcademy</w:t>
            </w:r>
            <w:proofErr w:type="spellEnd"/>
            <w:r>
              <w:rPr>
                <w:rFonts w:asciiTheme="minorHAnsi" w:eastAsia="Times New Roman" w:hAnsiTheme="minorHAnsi"/>
                <w:lang w:eastAsia="zh-CN"/>
              </w:rPr>
              <w:t xml:space="preserve">, </w:t>
            </w:r>
            <w:r w:rsidRPr="00A4371B">
              <w:rPr>
                <w:rFonts w:asciiTheme="minorHAnsi" w:eastAsia="Times New Roman" w:hAnsiTheme="minorHAnsi"/>
                <w:lang w:eastAsia="zh-CN"/>
              </w:rPr>
              <w:t>ORMOND BEACH, FL, MACACADEMY/WINDOWSACADEMY, 2003.</w:t>
            </w:r>
            <w:r>
              <w:rPr>
                <w:rFonts w:asciiTheme="minorHAnsi" w:eastAsia="Times New Roman" w:hAnsiTheme="minorHAnsi"/>
                <w:lang w:eastAsia="zh-CN"/>
              </w:rPr>
              <w:t xml:space="preserve">   </w:t>
            </w:r>
            <w:r w:rsidRPr="00A4371B">
              <w:rPr>
                <w:rFonts w:asciiTheme="minorHAnsi" w:eastAsia="Times New Roman" w:hAnsiTheme="minorHAnsi"/>
                <w:lang w:eastAsia="zh-CN"/>
              </w:rPr>
              <w:t xml:space="preserve">Illustrator 9.0 Training Course </w:t>
            </w:r>
            <w:proofErr w:type="spellStart"/>
            <w:r w:rsidRPr="00A4371B">
              <w:rPr>
                <w:rFonts w:asciiTheme="minorHAnsi" w:eastAsia="Times New Roman" w:hAnsiTheme="minorHAnsi"/>
                <w:lang w:eastAsia="zh-CN"/>
              </w:rPr>
              <w:t>Vol</w:t>
            </w:r>
            <w:proofErr w:type="spellEnd"/>
            <w:r w:rsidRPr="00A4371B">
              <w:rPr>
                <w:rFonts w:asciiTheme="minorHAnsi" w:eastAsia="Times New Roman" w:hAnsiTheme="minorHAnsi"/>
                <w:lang w:eastAsia="zh-CN"/>
              </w:rPr>
              <w:t xml:space="preserve"> 3--For Macintosh &amp; Windows: Web &amp; Print Colors, Preview Modes, Color Separation, Startup File, Color Swatches, Stroke Palette, Stylized Strokes, Patterns, Type Tools, Formatting Type, Stylized Type, Shadows &amp; Glow</w:t>
            </w:r>
          </w:p>
        </w:tc>
      </w:tr>
    </w:tbl>
    <w:p w:rsidR="00FD5A4D" w:rsidRPr="00323BA3" w:rsidRDefault="005A0F5D" w:rsidP="005A0F5D">
      <w:pPr>
        <w:tabs>
          <w:tab w:val="left" w:pos="2338"/>
        </w:tabs>
        <w:rPr>
          <w:color w:val="FF0000"/>
        </w:rPr>
      </w:pPr>
      <w:r>
        <w:rPr>
          <w:color w:val="FF0000"/>
        </w:rPr>
        <w:tab/>
      </w: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F8D" w:rsidRDefault="000D6F8D" w:rsidP="00FD5A4D">
      <w:pPr>
        <w:spacing w:after="0" w:line="240" w:lineRule="auto"/>
      </w:pPr>
      <w:r>
        <w:separator/>
      </w:r>
    </w:p>
  </w:endnote>
  <w:endnote w:type="continuationSeparator" w:id="0">
    <w:p w:rsidR="000D6F8D" w:rsidRDefault="000D6F8D" w:rsidP="00FD5A4D">
      <w:pPr>
        <w:spacing w:after="0" w:line="240" w:lineRule="auto"/>
      </w:pPr>
      <w:r>
        <w:continuationSeparator/>
      </w:r>
    </w:p>
  </w:endnote>
  <w:endnote w:type="continuationNotice" w:id="1">
    <w:p w:rsidR="000D6F8D" w:rsidRDefault="000D6F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796E4E">
      <w:rPr>
        <w:b/>
        <w:sz w:val="24"/>
        <w:szCs w:val="24"/>
      </w:rPr>
      <w:fldChar w:fldCharType="begin"/>
    </w:r>
    <w:r>
      <w:rPr>
        <w:b/>
      </w:rPr>
      <w:instrText xml:space="preserve"> PAGE </w:instrText>
    </w:r>
    <w:r w:rsidR="00796E4E">
      <w:rPr>
        <w:b/>
        <w:sz w:val="24"/>
        <w:szCs w:val="24"/>
      </w:rPr>
      <w:fldChar w:fldCharType="separate"/>
    </w:r>
    <w:r w:rsidR="00210997">
      <w:rPr>
        <w:b/>
        <w:noProof/>
      </w:rPr>
      <w:t>1</w:t>
    </w:r>
    <w:r w:rsidR="00796E4E">
      <w:rPr>
        <w:b/>
        <w:sz w:val="24"/>
        <w:szCs w:val="24"/>
      </w:rPr>
      <w:fldChar w:fldCharType="end"/>
    </w:r>
    <w:r>
      <w:t xml:space="preserve"> of </w:t>
    </w:r>
    <w:r w:rsidR="00796E4E">
      <w:rPr>
        <w:b/>
        <w:sz w:val="24"/>
        <w:szCs w:val="24"/>
      </w:rPr>
      <w:fldChar w:fldCharType="begin"/>
    </w:r>
    <w:r>
      <w:rPr>
        <w:b/>
      </w:rPr>
      <w:instrText xml:space="preserve"> NUMPAGES  </w:instrText>
    </w:r>
    <w:r w:rsidR="00796E4E">
      <w:rPr>
        <w:b/>
        <w:sz w:val="24"/>
        <w:szCs w:val="24"/>
      </w:rPr>
      <w:fldChar w:fldCharType="separate"/>
    </w:r>
    <w:r w:rsidR="00210997">
      <w:rPr>
        <w:b/>
        <w:noProof/>
      </w:rPr>
      <w:t>3</w:t>
    </w:r>
    <w:r w:rsidR="00796E4E">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F8D" w:rsidRDefault="000D6F8D" w:rsidP="00FD5A4D">
      <w:pPr>
        <w:spacing w:after="0" w:line="240" w:lineRule="auto"/>
      </w:pPr>
      <w:r>
        <w:separator/>
      </w:r>
    </w:p>
  </w:footnote>
  <w:footnote w:type="continuationSeparator" w:id="0">
    <w:p w:rsidR="000D6F8D" w:rsidRDefault="000D6F8D" w:rsidP="00FD5A4D">
      <w:pPr>
        <w:spacing w:after="0" w:line="240" w:lineRule="auto"/>
      </w:pPr>
      <w:r>
        <w:continuationSeparator/>
      </w:r>
    </w:p>
  </w:footnote>
  <w:footnote w:type="continuationNotice" w:id="1">
    <w:p w:rsidR="000D6F8D" w:rsidRDefault="000D6F8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210997">
    <w:pPr>
      <w:pStyle w:val="Header"/>
      <w:tabs>
        <w:tab w:val="left" w:pos="8640"/>
      </w:tabs>
    </w:pPr>
    <w:r>
      <w:t xml:space="preserve">GRADE LEVEL/UNIT TITLE: </w:t>
    </w:r>
    <w:r w:rsidR="005A0F5D">
      <w:t>11-12/</w:t>
    </w:r>
    <w:r w:rsidR="0061309E">
      <w:t>Perform Print Process</w:t>
    </w:r>
    <w:r w:rsidR="005A0F5D">
      <w:tab/>
    </w:r>
    <w:r w:rsidR="00210997">
      <w:tab/>
    </w:r>
    <w:r w:rsidR="0094250B">
      <w:t>Course</w:t>
    </w:r>
    <w:r>
      <w:t xml:space="preserve"> Code: </w:t>
    </w:r>
    <w:r w:rsidR="00210997">
      <w:rPr>
        <w:color w:val="000000"/>
      </w:rPr>
      <w:t>034353 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10CDF"/>
    <w:multiLevelType w:val="multilevel"/>
    <w:tmpl w:val="8CC86828"/>
    <w:lvl w:ilvl="0">
      <w:start w:val="2"/>
      <w:numFmt w:val="upperLetter"/>
      <w:lvlText w:val="%1."/>
      <w:lvlJc w:val="right"/>
      <w:pPr>
        <w:tabs>
          <w:tab w:val="num" w:pos="360"/>
        </w:tabs>
        <w:ind w:left="720" w:hanging="432"/>
      </w:pPr>
      <w:rPr>
        <w:rFonts w:hint="default"/>
      </w:rPr>
    </w:lvl>
    <w:lvl w:ilvl="1">
      <w:start w:val="1"/>
      <w:numFmt w:val="decimal"/>
      <w:lvlText w:val="%2."/>
      <w:lvlJc w:val="right"/>
      <w:pPr>
        <w:tabs>
          <w:tab w:val="num" w:pos="648"/>
        </w:tabs>
        <w:ind w:left="648" w:hanging="72"/>
      </w:pPr>
      <w:rPr>
        <w:rFonts w:hint="default"/>
      </w:rPr>
    </w:lvl>
    <w:lvl w:ilvl="2">
      <w:start w:val="1"/>
      <w:numFmt w:val="lowerLetter"/>
      <w:lvlText w:val="%3."/>
      <w:lvlJc w:val="right"/>
      <w:pPr>
        <w:tabs>
          <w:tab w:val="num" w:pos="1296"/>
        </w:tabs>
        <w:ind w:left="1512" w:hanging="216"/>
      </w:pPr>
      <w:rPr>
        <w:rFonts w:hint="default"/>
      </w:rPr>
    </w:lvl>
    <w:lvl w:ilvl="3">
      <w:start w:val="1"/>
      <w:numFmt w:val="decimal"/>
      <w:lvlText w:val="%4."/>
      <w:lvlJc w:val="left"/>
      <w:pPr>
        <w:tabs>
          <w:tab w:val="num" w:pos="1584"/>
        </w:tabs>
        <w:ind w:left="2520" w:hanging="936"/>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65334F0"/>
    <w:multiLevelType w:val="hybridMultilevel"/>
    <w:tmpl w:val="14BE1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45372"/>
    <w:multiLevelType w:val="hybridMultilevel"/>
    <w:tmpl w:val="A964F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DF55E7"/>
    <w:multiLevelType w:val="hybridMultilevel"/>
    <w:tmpl w:val="A0D83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7"/>
  </w:num>
  <w:num w:numId="4">
    <w:abstractNumId w:val="7"/>
  </w:num>
  <w:num w:numId="5">
    <w:abstractNumId w:val="13"/>
  </w:num>
  <w:num w:numId="6">
    <w:abstractNumId w:val="5"/>
  </w:num>
  <w:num w:numId="7">
    <w:abstractNumId w:val="9"/>
  </w:num>
  <w:num w:numId="8">
    <w:abstractNumId w:val="19"/>
  </w:num>
  <w:num w:numId="9">
    <w:abstractNumId w:val="4"/>
  </w:num>
  <w:num w:numId="10">
    <w:abstractNumId w:val="3"/>
  </w:num>
  <w:num w:numId="11">
    <w:abstractNumId w:val="18"/>
  </w:num>
  <w:num w:numId="12">
    <w:abstractNumId w:val="8"/>
  </w:num>
  <w:num w:numId="13">
    <w:abstractNumId w:val="6"/>
  </w:num>
  <w:num w:numId="14">
    <w:abstractNumId w:val="16"/>
  </w:num>
  <w:num w:numId="15">
    <w:abstractNumId w:val="14"/>
  </w:num>
  <w:num w:numId="16">
    <w:abstractNumId w:val="10"/>
  </w:num>
  <w:num w:numId="17">
    <w:abstractNumId w:val="11"/>
  </w:num>
  <w:num w:numId="18">
    <w:abstractNumId w:val="1"/>
  </w:num>
  <w:num w:numId="19">
    <w:abstractNumId w:val="12"/>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45057">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D6F8D"/>
    <w:rsid w:val="000E2AB8"/>
    <w:rsid w:val="000F12AC"/>
    <w:rsid w:val="000F47EE"/>
    <w:rsid w:val="001270A2"/>
    <w:rsid w:val="0013604E"/>
    <w:rsid w:val="0015225E"/>
    <w:rsid w:val="001522D0"/>
    <w:rsid w:val="001731D1"/>
    <w:rsid w:val="00175491"/>
    <w:rsid w:val="001B1672"/>
    <w:rsid w:val="001B3773"/>
    <w:rsid w:val="001C64E7"/>
    <w:rsid w:val="001F085F"/>
    <w:rsid w:val="0020289B"/>
    <w:rsid w:val="00210997"/>
    <w:rsid w:val="00223F54"/>
    <w:rsid w:val="002316F3"/>
    <w:rsid w:val="00233170"/>
    <w:rsid w:val="00254338"/>
    <w:rsid w:val="00286FAE"/>
    <w:rsid w:val="002B31AF"/>
    <w:rsid w:val="002C16F9"/>
    <w:rsid w:val="00321BC1"/>
    <w:rsid w:val="00323492"/>
    <w:rsid w:val="00323BA3"/>
    <w:rsid w:val="00342621"/>
    <w:rsid w:val="00353AA8"/>
    <w:rsid w:val="00355765"/>
    <w:rsid w:val="00357947"/>
    <w:rsid w:val="00366003"/>
    <w:rsid w:val="00391632"/>
    <w:rsid w:val="003A7E69"/>
    <w:rsid w:val="003B76EF"/>
    <w:rsid w:val="003C7D48"/>
    <w:rsid w:val="003F09F7"/>
    <w:rsid w:val="003F192D"/>
    <w:rsid w:val="003F1F66"/>
    <w:rsid w:val="004633F6"/>
    <w:rsid w:val="00467E84"/>
    <w:rsid w:val="004871C5"/>
    <w:rsid w:val="004E48C1"/>
    <w:rsid w:val="004F514F"/>
    <w:rsid w:val="00522002"/>
    <w:rsid w:val="00526777"/>
    <w:rsid w:val="00574E3C"/>
    <w:rsid w:val="005940E9"/>
    <w:rsid w:val="005A0F5D"/>
    <w:rsid w:val="0061309E"/>
    <w:rsid w:val="0061746F"/>
    <w:rsid w:val="00621267"/>
    <w:rsid w:val="006569A4"/>
    <w:rsid w:val="00695161"/>
    <w:rsid w:val="006E2402"/>
    <w:rsid w:val="006E7A3D"/>
    <w:rsid w:val="00703F58"/>
    <w:rsid w:val="007056E2"/>
    <w:rsid w:val="0072740F"/>
    <w:rsid w:val="0073478C"/>
    <w:rsid w:val="00745103"/>
    <w:rsid w:val="00751B9E"/>
    <w:rsid w:val="00787783"/>
    <w:rsid w:val="007900B4"/>
    <w:rsid w:val="00796E4E"/>
    <w:rsid w:val="007A4E95"/>
    <w:rsid w:val="0080447A"/>
    <w:rsid w:val="008057B5"/>
    <w:rsid w:val="00817FD1"/>
    <w:rsid w:val="008322A8"/>
    <w:rsid w:val="00845D03"/>
    <w:rsid w:val="0086478D"/>
    <w:rsid w:val="008B1BC2"/>
    <w:rsid w:val="008B5FD1"/>
    <w:rsid w:val="008B69A1"/>
    <w:rsid w:val="008D6425"/>
    <w:rsid w:val="008E66A3"/>
    <w:rsid w:val="009059C4"/>
    <w:rsid w:val="00917334"/>
    <w:rsid w:val="0094250B"/>
    <w:rsid w:val="009505D0"/>
    <w:rsid w:val="009C2B9E"/>
    <w:rsid w:val="00A33DF8"/>
    <w:rsid w:val="00A4371B"/>
    <w:rsid w:val="00A534C4"/>
    <w:rsid w:val="00A5553E"/>
    <w:rsid w:val="00AC243F"/>
    <w:rsid w:val="00B05A7F"/>
    <w:rsid w:val="00B13A4E"/>
    <w:rsid w:val="00BB21C0"/>
    <w:rsid w:val="00BB7AD7"/>
    <w:rsid w:val="00BC09A6"/>
    <w:rsid w:val="00BC4316"/>
    <w:rsid w:val="00C10270"/>
    <w:rsid w:val="00C131A8"/>
    <w:rsid w:val="00C15E0C"/>
    <w:rsid w:val="00C303BA"/>
    <w:rsid w:val="00C44E14"/>
    <w:rsid w:val="00C70F0A"/>
    <w:rsid w:val="00CD0E9F"/>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F072CD"/>
    <w:rsid w:val="00F25111"/>
    <w:rsid w:val="00F65B3E"/>
    <w:rsid w:val="00F815CD"/>
    <w:rsid w:val="00FA08B5"/>
    <w:rsid w:val="00FD5A4D"/>
    <w:rsid w:val="00FF38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A4371B"/>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A4371B"/>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A4371B"/>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A4371B"/>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A4371B"/>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A4371B"/>
  </w:style>
  <w:style w:type="paragraph" w:customStyle="1" w:styleId="CM110">
    <w:name w:val="CM110"/>
    <w:basedOn w:val="Normal"/>
    <w:next w:val="Normal"/>
    <w:uiPriority w:val="99"/>
    <w:rsid w:val="00210997"/>
    <w:pPr>
      <w:autoSpaceDE w:val="0"/>
      <w:autoSpaceDN w:val="0"/>
      <w:adjustRightInd w:val="0"/>
      <w:spacing w:after="0" w:line="240" w:lineRule="auto"/>
    </w:pPr>
    <w:rPr>
      <w:rFonts w:ascii="Arial" w:eastAsiaTheme="minorEastAsia"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705946">
      <w:bodyDiv w:val="1"/>
      <w:marLeft w:val="0"/>
      <w:marRight w:val="0"/>
      <w:marTop w:val="0"/>
      <w:marBottom w:val="0"/>
      <w:divBdr>
        <w:top w:val="none" w:sz="0" w:space="0" w:color="auto"/>
        <w:left w:val="none" w:sz="0" w:space="0" w:color="auto"/>
        <w:bottom w:val="none" w:sz="0" w:space="0" w:color="auto"/>
        <w:right w:val="none" w:sz="0" w:space="0" w:color="auto"/>
      </w:divBdr>
      <w:divsChild>
        <w:div w:id="1485705680">
          <w:marLeft w:val="0"/>
          <w:marRight w:val="0"/>
          <w:marTop w:val="0"/>
          <w:marBottom w:val="0"/>
          <w:divBdr>
            <w:top w:val="none" w:sz="0" w:space="0" w:color="auto"/>
            <w:left w:val="none" w:sz="0" w:space="0" w:color="auto"/>
            <w:bottom w:val="none" w:sz="0" w:space="0" w:color="auto"/>
            <w:right w:val="none" w:sz="0" w:space="0" w:color="auto"/>
          </w:divBdr>
          <w:divsChild>
            <w:div w:id="9340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941687-A5C8-430D-A878-1AFFE81F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7</cp:revision>
  <cp:lastPrinted>2012-03-22T17:48:00Z</cp:lastPrinted>
  <dcterms:created xsi:type="dcterms:W3CDTF">2012-09-17T20:12:00Z</dcterms:created>
  <dcterms:modified xsi:type="dcterms:W3CDTF">2013-05-01T17:50:00Z</dcterms:modified>
</cp:coreProperties>
</file>