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RPr="000A78B8" w:rsidTr="00C44E14">
        <w:trPr>
          <w:trHeight w:val="457"/>
        </w:trPr>
        <w:tc>
          <w:tcPr>
            <w:tcW w:w="13199" w:type="dxa"/>
          </w:tcPr>
          <w:p w:rsidR="00DD40DF" w:rsidRPr="000A78B8" w:rsidRDefault="008322A8" w:rsidP="00C44E14">
            <w:pPr>
              <w:autoSpaceDE w:val="0"/>
              <w:autoSpaceDN w:val="0"/>
              <w:adjustRightInd w:val="0"/>
              <w:spacing w:after="0" w:line="240" w:lineRule="auto"/>
              <w:rPr>
                <w:rFonts w:asciiTheme="minorHAnsi" w:hAnsiTheme="minorHAnsi" w:cs="Tahoma"/>
                <w:b/>
              </w:rPr>
            </w:pPr>
            <w:r w:rsidRPr="000A78B8">
              <w:rPr>
                <w:rFonts w:asciiTheme="minorHAnsi" w:hAnsiTheme="minorHAnsi" w:cs="Tahoma"/>
                <w:b/>
              </w:rPr>
              <w:t xml:space="preserve">COURSE </w:t>
            </w:r>
            <w:r w:rsidR="00DD40DF" w:rsidRPr="000A78B8">
              <w:rPr>
                <w:rFonts w:asciiTheme="minorHAnsi" w:hAnsiTheme="minorHAnsi" w:cs="Tahoma"/>
                <w:b/>
              </w:rPr>
              <w:t>INTRODUCTION:</w:t>
            </w:r>
          </w:p>
          <w:p w:rsidR="008F3AC6" w:rsidRPr="000A78B8" w:rsidRDefault="008F3AC6" w:rsidP="00C44E14">
            <w:pPr>
              <w:autoSpaceDE w:val="0"/>
              <w:autoSpaceDN w:val="0"/>
              <w:adjustRightInd w:val="0"/>
              <w:spacing w:after="0" w:line="240" w:lineRule="auto"/>
              <w:rPr>
                <w:rFonts w:asciiTheme="minorHAnsi" w:hAnsiTheme="minorHAnsi" w:cs="Tahoma"/>
                <w:b/>
              </w:rPr>
            </w:pPr>
          </w:p>
          <w:p w:rsidR="00DD40DF" w:rsidRPr="000A78B8" w:rsidRDefault="008F3AC6" w:rsidP="00C44E14">
            <w:pPr>
              <w:autoSpaceDE w:val="0"/>
              <w:autoSpaceDN w:val="0"/>
              <w:adjustRightInd w:val="0"/>
              <w:spacing w:after="0" w:line="240" w:lineRule="auto"/>
              <w:rPr>
                <w:rFonts w:asciiTheme="minorHAnsi" w:hAnsiTheme="minorHAnsi" w:cs="Tahoma"/>
                <w:b/>
              </w:rPr>
            </w:pPr>
            <w:r w:rsidRPr="000A78B8">
              <w:rPr>
                <w:rFonts w:asciiTheme="minorHAnsi" w:hAnsiTheme="minorHAnsi" w:cs="Tahoma"/>
                <w:b/>
              </w:rPr>
              <w:t>An instructional program that prepares individuals to apply marketing skills in retail establishments.  Principles, practices and procedures are taught as related to the field of retailing.</w:t>
            </w:r>
          </w:p>
          <w:p w:rsidR="00DD40DF" w:rsidRPr="000A78B8" w:rsidRDefault="00DD40DF" w:rsidP="00C44E14">
            <w:pPr>
              <w:autoSpaceDE w:val="0"/>
              <w:autoSpaceDN w:val="0"/>
              <w:adjustRightInd w:val="0"/>
              <w:spacing w:after="0" w:line="240" w:lineRule="auto"/>
              <w:rPr>
                <w:rFonts w:asciiTheme="minorHAnsi" w:hAnsiTheme="minorHAnsi" w:cs="Tahoma"/>
                <w:b/>
              </w:rPr>
            </w:pPr>
          </w:p>
        </w:tc>
      </w:tr>
    </w:tbl>
    <w:p w:rsidR="00FD5A4D" w:rsidRPr="000A78B8" w:rsidRDefault="00FD5A4D" w:rsidP="00FD5A4D">
      <w:pPr>
        <w:autoSpaceDE w:val="0"/>
        <w:autoSpaceDN w:val="0"/>
        <w:adjustRightInd w:val="0"/>
        <w:spacing w:after="0" w:line="240" w:lineRule="auto"/>
        <w:rPr>
          <w:rFonts w:asciiTheme="minorHAnsi" w:hAnsiTheme="minorHAnsi"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3600"/>
        <w:gridCol w:w="2160"/>
        <w:gridCol w:w="1016"/>
        <w:gridCol w:w="244"/>
        <w:gridCol w:w="540"/>
        <w:gridCol w:w="1620"/>
        <w:gridCol w:w="2520"/>
        <w:gridCol w:w="648"/>
      </w:tblGrid>
      <w:tr w:rsidR="00DD40DF" w:rsidRPr="000A78B8" w:rsidTr="0069601F">
        <w:tc>
          <w:tcPr>
            <w:tcW w:w="7604" w:type="dxa"/>
            <w:gridSpan w:val="4"/>
          </w:tcPr>
          <w:p w:rsidR="00DD40DF" w:rsidRPr="000A78B8" w:rsidRDefault="00845D03" w:rsidP="00C44E14">
            <w:pPr>
              <w:spacing w:line="240" w:lineRule="auto"/>
              <w:rPr>
                <w:rFonts w:asciiTheme="minorHAnsi" w:hAnsiTheme="minorHAnsi"/>
              </w:rPr>
            </w:pPr>
            <w:r w:rsidRPr="000A78B8">
              <w:rPr>
                <w:rFonts w:asciiTheme="minorHAnsi" w:hAnsiTheme="minorHAnsi"/>
                <w:b/>
              </w:rPr>
              <w:t>UNIT</w:t>
            </w:r>
            <w:r w:rsidR="00355765" w:rsidRPr="000A78B8">
              <w:rPr>
                <w:rFonts w:asciiTheme="minorHAnsi" w:hAnsiTheme="minorHAnsi"/>
                <w:b/>
              </w:rPr>
              <w:t xml:space="preserve"> DESCRIPTION</w:t>
            </w:r>
            <w:r w:rsidR="00DD40DF" w:rsidRPr="000A78B8">
              <w:rPr>
                <w:rFonts w:asciiTheme="minorHAnsi" w:hAnsiTheme="minorHAnsi"/>
                <w:b/>
              </w:rPr>
              <w:t xml:space="preserve">: </w:t>
            </w:r>
            <w:r w:rsidR="00355765" w:rsidRPr="000A78B8">
              <w:rPr>
                <w:rFonts w:asciiTheme="minorHAnsi" w:hAnsiTheme="minorHAnsi"/>
                <w:b/>
              </w:rPr>
              <w:t xml:space="preserve"> </w:t>
            </w:r>
          </w:p>
          <w:p w:rsidR="0013604E" w:rsidRPr="000A78B8" w:rsidRDefault="006D2468" w:rsidP="006D2468">
            <w:pPr>
              <w:spacing w:line="240" w:lineRule="auto"/>
              <w:rPr>
                <w:rFonts w:asciiTheme="minorHAnsi" w:hAnsiTheme="minorHAnsi"/>
              </w:rPr>
            </w:pPr>
            <w:r>
              <w:rPr>
                <w:rFonts w:asciiTheme="minorHAnsi" w:hAnsiTheme="minorHAnsi"/>
              </w:rPr>
              <w:t xml:space="preserve">Students will learn about </w:t>
            </w:r>
            <w:r w:rsidR="00D86CDA" w:rsidRPr="000A78B8">
              <w:rPr>
                <w:rFonts w:asciiTheme="minorHAnsi" w:hAnsiTheme="minorHAnsi"/>
              </w:rPr>
              <w:t>Retail Business</w:t>
            </w:r>
            <w:r>
              <w:rPr>
                <w:rFonts w:asciiTheme="minorHAnsi" w:hAnsiTheme="minorHAnsi"/>
              </w:rPr>
              <w:t>.</w:t>
            </w:r>
          </w:p>
        </w:tc>
        <w:tc>
          <w:tcPr>
            <w:tcW w:w="5572" w:type="dxa"/>
            <w:gridSpan w:val="5"/>
          </w:tcPr>
          <w:p w:rsidR="00321BC1" w:rsidRPr="000A78B8" w:rsidRDefault="00DD40DF" w:rsidP="00C44E14">
            <w:pPr>
              <w:spacing w:line="240" w:lineRule="auto"/>
              <w:rPr>
                <w:rFonts w:asciiTheme="minorHAnsi" w:hAnsiTheme="minorHAnsi"/>
                <w:b/>
              </w:rPr>
            </w:pPr>
            <w:r w:rsidRPr="000A78B8">
              <w:rPr>
                <w:rFonts w:asciiTheme="minorHAnsi" w:hAnsiTheme="minorHAnsi"/>
                <w:b/>
              </w:rPr>
              <w:t>SUGGESTED UNIT TIMELINE:</w:t>
            </w:r>
            <w:r w:rsidR="0015225E" w:rsidRPr="000A78B8">
              <w:rPr>
                <w:rFonts w:asciiTheme="minorHAnsi" w:hAnsiTheme="minorHAnsi"/>
                <w:b/>
              </w:rPr>
              <w:t xml:space="preserve">  </w:t>
            </w:r>
            <w:r w:rsidR="005A0F5D" w:rsidRPr="000A78B8">
              <w:rPr>
                <w:rFonts w:asciiTheme="minorHAnsi" w:hAnsiTheme="minorHAnsi"/>
                <w:b/>
              </w:rPr>
              <w:t xml:space="preserve">  </w:t>
            </w:r>
            <w:r w:rsidR="00786254" w:rsidRPr="000A78B8">
              <w:rPr>
                <w:rFonts w:asciiTheme="minorHAnsi" w:hAnsiTheme="minorHAnsi"/>
                <w:b/>
              </w:rPr>
              <w:t>6</w:t>
            </w:r>
            <w:r w:rsidR="005A0F5D" w:rsidRPr="000A78B8">
              <w:rPr>
                <w:rFonts w:asciiTheme="minorHAnsi" w:hAnsiTheme="minorHAnsi"/>
                <w:b/>
              </w:rPr>
              <w:t xml:space="preserve"> WEEKS            </w:t>
            </w:r>
            <w:r w:rsidR="000F47EE" w:rsidRPr="000A78B8">
              <w:rPr>
                <w:rFonts w:asciiTheme="minorHAnsi" w:hAnsiTheme="minorHAnsi"/>
                <w:b/>
              </w:rPr>
              <w:t xml:space="preserve">              </w:t>
            </w:r>
          </w:p>
          <w:p w:rsidR="00DD40DF" w:rsidRPr="000A78B8" w:rsidRDefault="00DD40DF" w:rsidP="0094250B">
            <w:pPr>
              <w:spacing w:line="240" w:lineRule="auto"/>
              <w:rPr>
                <w:rFonts w:asciiTheme="minorHAnsi" w:hAnsiTheme="minorHAnsi"/>
                <w:b/>
              </w:rPr>
            </w:pPr>
            <w:r w:rsidRPr="000A78B8">
              <w:rPr>
                <w:rFonts w:asciiTheme="minorHAnsi" w:hAnsiTheme="minorHAnsi"/>
                <w:b/>
              </w:rPr>
              <w:t xml:space="preserve">CLASS PERIOD (min.): </w:t>
            </w:r>
            <w:r w:rsidR="005A0F5D" w:rsidRPr="000A78B8">
              <w:rPr>
                <w:rFonts w:asciiTheme="minorHAnsi" w:hAnsiTheme="minorHAnsi"/>
                <w:b/>
              </w:rPr>
              <w:t xml:space="preserve"> 50 MINUTES</w:t>
            </w:r>
          </w:p>
        </w:tc>
      </w:tr>
      <w:tr w:rsidR="00DD40DF" w:rsidRPr="000A78B8" w:rsidTr="0069601F">
        <w:tc>
          <w:tcPr>
            <w:tcW w:w="13176" w:type="dxa"/>
            <w:gridSpan w:val="9"/>
          </w:tcPr>
          <w:p w:rsidR="00DD40DF" w:rsidRPr="000A78B8" w:rsidRDefault="00DD40DF" w:rsidP="00C44E14">
            <w:pPr>
              <w:spacing w:line="240" w:lineRule="auto"/>
              <w:rPr>
                <w:rFonts w:asciiTheme="minorHAnsi" w:hAnsiTheme="minorHAnsi"/>
                <w:b/>
              </w:rPr>
            </w:pPr>
            <w:r w:rsidRPr="000A78B8">
              <w:rPr>
                <w:rFonts w:asciiTheme="minorHAnsi" w:hAnsiTheme="minorHAnsi"/>
                <w:b/>
              </w:rPr>
              <w:t>ESSENTIAL QUESTIONS:</w:t>
            </w:r>
          </w:p>
          <w:p w:rsidR="00353AA8" w:rsidRPr="000A78B8" w:rsidRDefault="00DD40DF" w:rsidP="00353AA8">
            <w:pPr>
              <w:spacing w:after="0" w:line="240" w:lineRule="auto"/>
              <w:rPr>
                <w:rFonts w:asciiTheme="minorHAnsi" w:hAnsiTheme="minorHAnsi"/>
                <w:b/>
              </w:rPr>
            </w:pPr>
            <w:r w:rsidRPr="000A78B8">
              <w:rPr>
                <w:rFonts w:asciiTheme="minorHAnsi" w:hAnsiTheme="minorHAnsi"/>
                <w:b/>
              </w:rPr>
              <w:t>1.</w:t>
            </w:r>
            <w:r w:rsidR="0013604E" w:rsidRPr="000A78B8">
              <w:rPr>
                <w:rFonts w:asciiTheme="minorHAnsi" w:hAnsiTheme="minorHAnsi"/>
                <w:b/>
              </w:rPr>
              <w:t xml:space="preserve"> </w:t>
            </w:r>
            <w:r w:rsidR="00D86CDA" w:rsidRPr="000A78B8">
              <w:rPr>
                <w:rFonts w:asciiTheme="minorHAnsi" w:hAnsiTheme="minorHAnsi"/>
                <w:b/>
              </w:rPr>
              <w:t>What is Retailing?</w:t>
            </w:r>
          </w:p>
          <w:p w:rsidR="00DD40DF" w:rsidRPr="000A78B8" w:rsidRDefault="00DD40DF" w:rsidP="002C16F9">
            <w:pPr>
              <w:spacing w:line="240" w:lineRule="auto"/>
              <w:rPr>
                <w:rFonts w:asciiTheme="minorHAnsi" w:hAnsiTheme="minorHAnsi"/>
                <w:b/>
              </w:rPr>
            </w:pPr>
          </w:p>
        </w:tc>
      </w:tr>
      <w:tr w:rsidR="008322A8" w:rsidRPr="000A78B8" w:rsidTr="0069601F">
        <w:trPr>
          <w:trHeight w:val="197"/>
        </w:trPr>
        <w:tc>
          <w:tcPr>
            <w:tcW w:w="13176" w:type="dxa"/>
            <w:gridSpan w:val="9"/>
            <w:shd w:val="clear" w:color="auto" w:fill="D9D9D9"/>
          </w:tcPr>
          <w:p w:rsidR="008322A8" w:rsidRPr="000A78B8" w:rsidRDefault="008322A8" w:rsidP="00C44E14">
            <w:pPr>
              <w:spacing w:line="240" w:lineRule="auto"/>
              <w:rPr>
                <w:rFonts w:asciiTheme="minorHAnsi" w:hAnsiTheme="minorHAnsi"/>
              </w:rPr>
            </w:pPr>
          </w:p>
        </w:tc>
      </w:tr>
      <w:tr w:rsidR="008322A8" w:rsidRPr="000A78B8" w:rsidTr="00786254">
        <w:trPr>
          <w:trHeight w:val="467"/>
        </w:trPr>
        <w:tc>
          <w:tcPr>
            <w:tcW w:w="4428" w:type="dxa"/>
            <w:gridSpan w:val="2"/>
            <w:vMerge w:val="restart"/>
          </w:tcPr>
          <w:p w:rsidR="008322A8" w:rsidRPr="000A78B8" w:rsidRDefault="001B1672" w:rsidP="00C44E14">
            <w:pPr>
              <w:spacing w:line="240" w:lineRule="auto"/>
              <w:jc w:val="center"/>
              <w:rPr>
                <w:rFonts w:asciiTheme="minorHAnsi" w:hAnsiTheme="minorHAnsi"/>
                <w:b/>
              </w:rPr>
            </w:pPr>
            <w:r w:rsidRPr="000A78B8">
              <w:rPr>
                <w:rFonts w:asciiTheme="minorHAnsi" w:hAnsiTheme="minorHAnsi"/>
                <w:b/>
              </w:rPr>
              <w:t xml:space="preserve">ESSENTIAL </w:t>
            </w:r>
            <w:r w:rsidR="008322A8" w:rsidRPr="000A78B8">
              <w:rPr>
                <w:rFonts w:asciiTheme="minorHAnsi" w:hAnsiTheme="minorHAnsi"/>
                <w:b/>
              </w:rPr>
              <w:t xml:space="preserve">MEASURABLE LEARNING OBJECTIVES </w:t>
            </w:r>
            <w:r w:rsidR="001731D1" w:rsidRPr="000A78B8">
              <w:rPr>
                <w:rFonts w:asciiTheme="minorHAnsi" w:hAnsiTheme="minorHAnsi"/>
                <w:b/>
              </w:rPr>
              <w:t xml:space="preserve">                        </w:t>
            </w:r>
          </w:p>
        </w:tc>
        <w:tc>
          <w:tcPr>
            <w:tcW w:w="2160" w:type="dxa"/>
            <w:vMerge w:val="restart"/>
          </w:tcPr>
          <w:p w:rsidR="008322A8" w:rsidRPr="000A78B8" w:rsidRDefault="000F47EE" w:rsidP="00C44E14">
            <w:pPr>
              <w:spacing w:line="240" w:lineRule="auto"/>
              <w:jc w:val="center"/>
              <w:rPr>
                <w:rFonts w:asciiTheme="minorHAnsi" w:hAnsiTheme="minorHAnsi"/>
                <w:b/>
              </w:rPr>
            </w:pPr>
            <w:r w:rsidRPr="000A78B8">
              <w:rPr>
                <w:rFonts w:asciiTheme="minorHAnsi" w:hAnsiTheme="minorHAnsi"/>
                <w:b/>
              </w:rPr>
              <w:t xml:space="preserve">CCSS </w:t>
            </w:r>
            <w:r w:rsidR="00AC243F" w:rsidRPr="000A78B8">
              <w:rPr>
                <w:rFonts w:asciiTheme="minorHAnsi" w:hAnsiTheme="minorHAnsi"/>
                <w:b/>
              </w:rPr>
              <w:t xml:space="preserve">LEARNING </w:t>
            </w:r>
            <w:r w:rsidR="008322A8" w:rsidRPr="000A78B8">
              <w:rPr>
                <w:rFonts w:asciiTheme="minorHAnsi" w:hAnsiTheme="minorHAnsi"/>
                <w:b/>
              </w:rPr>
              <w:t>GOALS</w:t>
            </w:r>
            <w:r w:rsidR="001731D1" w:rsidRPr="000A78B8">
              <w:rPr>
                <w:rFonts w:asciiTheme="minorHAnsi" w:hAnsiTheme="minorHAnsi"/>
                <w:b/>
              </w:rPr>
              <w:t xml:space="preserve"> (Anchor Standards/Clusters)</w:t>
            </w:r>
          </w:p>
        </w:tc>
        <w:tc>
          <w:tcPr>
            <w:tcW w:w="6588" w:type="dxa"/>
            <w:gridSpan w:val="6"/>
          </w:tcPr>
          <w:p w:rsidR="008322A8" w:rsidRPr="000A78B8" w:rsidRDefault="008322A8" w:rsidP="00C44E14">
            <w:pPr>
              <w:spacing w:line="240" w:lineRule="auto"/>
              <w:jc w:val="center"/>
              <w:rPr>
                <w:rFonts w:asciiTheme="minorHAnsi" w:hAnsiTheme="minorHAnsi"/>
                <w:b/>
              </w:rPr>
            </w:pPr>
            <w:r w:rsidRPr="000A78B8">
              <w:rPr>
                <w:rFonts w:asciiTheme="minorHAnsi" w:hAnsiTheme="minorHAnsi"/>
                <w:b/>
              </w:rPr>
              <w:t>CROSSWALK TO STANDARDS</w:t>
            </w:r>
          </w:p>
        </w:tc>
      </w:tr>
      <w:tr w:rsidR="00321BC1" w:rsidRPr="000A78B8" w:rsidTr="00786254">
        <w:trPr>
          <w:trHeight w:val="466"/>
        </w:trPr>
        <w:tc>
          <w:tcPr>
            <w:tcW w:w="4428" w:type="dxa"/>
            <w:gridSpan w:val="2"/>
            <w:vMerge/>
          </w:tcPr>
          <w:p w:rsidR="00321BC1" w:rsidRPr="000A78B8" w:rsidRDefault="00321BC1" w:rsidP="00C44E14">
            <w:pPr>
              <w:spacing w:line="240" w:lineRule="auto"/>
              <w:jc w:val="center"/>
              <w:rPr>
                <w:rFonts w:asciiTheme="minorHAnsi" w:hAnsiTheme="minorHAnsi"/>
                <w:b/>
              </w:rPr>
            </w:pPr>
          </w:p>
        </w:tc>
        <w:tc>
          <w:tcPr>
            <w:tcW w:w="2160" w:type="dxa"/>
            <w:vMerge/>
          </w:tcPr>
          <w:p w:rsidR="00321BC1" w:rsidRPr="000A78B8" w:rsidRDefault="00321BC1" w:rsidP="00C44E14">
            <w:pPr>
              <w:spacing w:line="240" w:lineRule="auto"/>
              <w:jc w:val="center"/>
              <w:rPr>
                <w:rFonts w:asciiTheme="minorHAnsi" w:hAnsiTheme="minorHAnsi"/>
                <w:b/>
              </w:rPr>
            </w:pPr>
          </w:p>
        </w:tc>
        <w:tc>
          <w:tcPr>
            <w:tcW w:w="1260" w:type="dxa"/>
            <w:gridSpan w:val="2"/>
            <w:shd w:val="clear" w:color="auto" w:fill="auto"/>
          </w:tcPr>
          <w:p w:rsidR="00321BC1" w:rsidRPr="000A78B8" w:rsidRDefault="00321BC1" w:rsidP="00C44E14">
            <w:pPr>
              <w:spacing w:line="240" w:lineRule="auto"/>
              <w:jc w:val="center"/>
              <w:rPr>
                <w:rFonts w:asciiTheme="minorHAnsi" w:hAnsiTheme="minorHAnsi"/>
                <w:b/>
              </w:rPr>
            </w:pPr>
            <w:r w:rsidRPr="000A78B8">
              <w:rPr>
                <w:rFonts w:asciiTheme="minorHAnsi" w:hAnsiTheme="minorHAnsi"/>
                <w:b/>
              </w:rPr>
              <w:t>GLEs/CLEs</w:t>
            </w:r>
          </w:p>
        </w:tc>
        <w:tc>
          <w:tcPr>
            <w:tcW w:w="540" w:type="dxa"/>
            <w:shd w:val="clear" w:color="auto" w:fill="auto"/>
          </w:tcPr>
          <w:p w:rsidR="00321BC1" w:rsidRPr="000A78B8" w:rsidRDefault="00321BC1" w:rsidP="00C44E14">
            <w:pPr>
              <w:spacing w:line="240" w:lineRule="auto"/>
              <w:jc w:val="center"/>
              <w:rPr>
                <w:rFonts w:asciiTheme="minorHAnsi" w:hAnsiTheme="minorHAnsi"/>
                <w:b/>
              </w:rPr>
            </w:pPr>
            <w:r w:rsidRPr="000A78B8">
              <w:rPr>
                <w:rFonts w:asciiTheme="minorHAnsi" w:hAnsiTheme="minorHAnsi"/>
                <w:b/>
              </w:rPr>
              <w:t>PS</w:t>
            </w:r>
          </w:p>
        </w:tc>
        <w:tc>
          <w:tcPr>
            <w:tcW w:w="1620" w:type="dxa"/>
          </w:tcPr>
          <w:p w:rsidR="00321BC1" w:rsidRPr="000A78B8" w:rsidRDefault="0069601F" w:rsidP="00786254">
            <w:pPr>
              <w:spacing w:line="240" w:lineRule="auto"/>
              <w:jc w:val="center"/>
              <w:rPr>
                <w:rFonts w:asciiTheme="minorHAnsi" w:hAnsiTheme="minorHAnsi"/>
                <w:b/>
              </w:rPr>
            </w:pPr>
            <w:r w:rsidRPr="000A78B8">
              <w:rPr>
                <w:rFonts w:asciiTheme="minorHAnsi" w:hAnsiTheme="minorHAnsi"/>
                <w:b/>
              </w:rPr>
              <w:t>CCSS</w:t>
            </w:r>
          </w:p>
        </w:tc>
        <w:tc>
          <w:tcPr>
            <w:tcW w:w="2520" w:type="dxa"/>
          </w:tcPr>
          <w:p w:rsidR="00321BC1" w:rsidRPr="000A78B8" w:rsidRDefault="0069601F" w:rsidP="00C44E14">
            <w:pPr>
              <w:spacing w:line="240" w:lineRule="auto"/>
              <w:jc w:val="center"/>
              <w:rPr>
                <w:rFonts w:asciiTheme="minorHAnsi" w:hAnsiTheme="minorHAnsi"/>
                <w:b/>
              </w:rPr>
            </w:pPr>
            <w:r w:rsidRPr="000A78B8">
              <w:rPr>
                <w:rFonts w:asciiTheme="minorHAnsi" w:hAnsiTheme="minorHAnsi"/>
                <w:b/>
              </w:rPr>
              <w:t>MBA Research Standards</w:t>
            </w:r>
          </w:p>
        </w:tc>
        <w:tc>
          <w:tcPr>
            <w:tcW w:w="648" w:type="dxa"/>
          </w:tcPr>
          <w:p w:rsidR="00321BC1" w:rsidRPr="000A78B8" w:rsidRDefault="00321BC1" w:rsidP="00C44E14">
            <w:pPr>
              <w:spacing w:line="240" w:lineRule="auto"/>
              <w:jc w:val="center"/>
              <w:rPr>
                <w:rFonts w:asciiTheme="minorHAnsi" w:hAnsiTheme="minorHAnsi"/>
                <w:b/>
              </w:rPr>
            </w:pPr>
            <w:r w:rsidRPr="000A78B8">
              <w:rPr>
                <w:rFonts w:asciiTheme="minorHAnsi" w:hAnsiTheme="minorHAnsi"/>
                <w:b/>
              </w:rPr>
              <w:t>DOK</w:t>
            </w:r>
          </w:p>
        </w:tc>
      </w:tr>
      <w:tr w:rsidR="00321BC1" w:rsidRPr="000A78B8" w:rsidTr="00786254">
        <w:trPr>
          <w:trHeight w:val="466"/>
        </w:trPr>
        <w:tc>
          <w:tcPr>
            <w:tcW w:w="4428" w:type="dxa"/>
            <w:gridSpan w:val="2"/>
          </w:tcPr>
          <w:p w:rsidR="003B76EF" w:rsidRPr="000A78B8" w:rsidRDefault="00D31938" w:rsidP="00D31938">
            <w:pPr>
              <w:pStyle w:val="ListParagraph"/>
              <w:numPr>
                <w:ilvl w:val="0"/>
                <w:numId w:val="18"/>
              </w:numPr>
              <w:tabs>
                <w:tab w:val="left" w:pos="220"/>
              </w:tabs>
              <w:spacing w:after="0" w:line="240" w:lineRule="auto"/>
              <w:rPr>
                <w:rFonts w:asciiTheme="minorHAnsi" w:hAnsiTheme="minorHAnsi"/>
              </w:rPr>
            </w:pPr>
            <w:r w:rsidRPr="000A78B8">
              <w:rPr>
                <w:rFonts w:asciiTheme="minorHAnsi" w:hAnsiTheme="minorHAnsi"/>
              </w:rPr>
              <w:t xml:space="preserve"> </w:t>
            </w:r>
            <w:r w:rsidR="00D86CDA" w:rsidRPr="000A78B8">
              <w:rPr>
                <w:rFonts w:asciiTheme="minorHAnsi" w:hAnsiTheme="minorHAnsi"/>
              </w:rPr>
              <w:t>Define the term retailing.</w:t>
            </w:r>
          </w:p>
        </w:tc>
        <w:tc>
          <w:tcPr>
            <w:tcW w:w="2160" w:type="dxa"/>
          </w:tcPr>
          <w:p w:rsidR="003B76EF" w:rsidRPr="000A78B8" w:rsidRDefault="003B76EF" w:rsidP="005A0F5D">
            <w:pPr>
              <w:spacing w:after="0" w:line="240" w:lineRule="auto"/>
              <w:rPr>
                <w:rFonts w:asciiTheme="minorHAnsi" w:hAnsiTheme="minorHAnsi"/>
                <w:b/>
              </w:rPr>
            </w:pPr>
          </w:p>
        </w:tc>
        <w:tc>
          <w:tcPr>
            <w:tcW w:w="1260" w:type="dxa"/>
            <w:gridSpan w:val="2"/>
            <w:shd w:val="clear" w:color="auto" w:fill="auto"/>
          </w:tcPr>
          <w:p w:rsidR="003B76EF" w:rsidRPr="000A78B8" w:rsidRDefault="003B76EF" w:rsidP="005A0F5D">
            <w:pPr>
              <w:spacing w:after="0" w:line="240" w:lineRule="auto"/>
              <w:rPr>
                <w:rFonts w:asciiTheme="minorHAnsi" w:hAnsiTheme="minorHAnsi"/>
                <w:b/>
              </w:rPr>
            </w:pPr>
          </w:p>
        </w:tc>
        <w:tc>
          <w:tcPr>
            <w:tcW w:w="540" w:type="dxa"/>
            <w:shd w:val="clear" w:color="auto" w:fill="auto"/>
          </w:tcPr>
          <w:p w:rsidR="003B76EF" w:rsidRPr="000A78B8" w:rsidRDefault="003B76EF" w:rsidP="005A0F5D">
            <w:pPr>
              <w:spacing w:after="0" w:line="240" w:lineRule="auto"/>
              <w:rPr>
                <w:rFonts w:asciiTheme="minorHAnsi" w:hAnsiTheme="minorHAnsi"/>
                <w:b/>
              </w:rPr>
            </w:pPr>
          </w:p>
        </w:tc>
        <w:tc>
          <w:tcPr>
            <w:tcW w:w="1620" w:type="dxa"/>
            <w:shd w:val="clear" w:color="auto" w:fill="auto"/>
          </w:tcPr>
          <w:p w:rsidR="004E48C1" w:rsidRPr="000A78B8" w:rsidRDefault="00B677E4" w:rsidP="00786254">
            <w:pPr>
              <w:spacing w:after="0" w:line="240" w:lineRule="auto"/>
              <w:jc w:val="center"/>
              <w:rPr>
                <w:rFonts w:asciiTheme="minorHAnsi" w:hAnsiTheme="minorHAnsi"/>
                <w:b/>
              </w:rPr>
            </w:pPr>
            <w:r w:rsidRPr="000A78B8">
              <w:rPr>
                <w:rFonts w:asciiTheme="minorHAnsi" w:hAnsiTheme="minorHAnsi"/>
                <w:b/>
              </w:rPr>
              <w:t>RI.11-12.4</w:t>
            </w:r>
          </w:p>
        </w:tc>
        <w:tc>
          <w:tcPr>
            <w:tcW w:w="2520" w:type="dxa"/>
            <w:shd w:val="clear" w:color="auto" w:fill="auto"/>
          </w:tcPr>
          <w:p w:rsidR="00321BC1" w:rsidRPr="000A78B8" w:rsidRDefault="00EB72F2" w:rsidP="00EB72F2">
            <w:pPr>
              <w:spacing w:after="0" w:line="240" w:lineRule="auto"/>
              <w:jc w:val="center"/>
              <w:rPr>
                <w:rFonts w:asciiTheme="minorHAnsi" w:hAnsiTheme="minorHAnsi"/>
                <w:sz w:val="28"/>
              </w:rPr>
            </w:pPr>
            <w:r w:rsidRPr="000A78B8">
              <w:rPr>
                <w:rFonts w:asciiTheme="minorHAnsi" w:hAnsiTheme="minorHAnsi"/>
              </w:rPr>
              <w:t>Understands the tools, techniques, and systems that businesses use to create exchanges and satisfy organizational objectives</w:t>
            </w:r>
          </w:p>
        </w:tc>
        <w:tc>
          <w:tcPr>
            <w:tcW w:w="648" w:type="dxa"/>
            <w:shd w:val="clear" w:color="auto" w:fill="auto"/>
          </w:tcPr>
          <w:p w:rsidR="003B76EF" w:rsidRPr="000A78B8" w:rsidRDefault="00D31938" w:rsidP="005A0F5D">
            <w:pPr>
              <w:spacing w:after="0" w:line="240" w:lineRule="auto"/>
              <w:jc w:val="center"/>
              <w:rPr>
                <w:rFonts w:asciiTheme="minorHAnsi" w:hAnsiTheme="minorHAnsi"/>
                <w:b/>
              </w:rPr>
            </w:pPr>
            <w:r w:rsidRPr="000A78B8">
              <w:rPr>
                <w:rFonts w:asciiTheme="minorHAnsi" w:hAnsiTheme="minorHAnsi"/>
                <w:b/>
              </w:rPr>
              <w:t>1</w:t>
            </w:r>
          </w:p>
        </w:tc>
      </w:tr>
      <w:tr w:rsidR="00286FAE" w:rsidRPr="000A78B8" w:rsidTr="00786254">
        <w:trPr>
          <w:trHeight w:val="466"/>
        </w:trPr>
        <w:tc>
          <w:tcPr>
            <w:tcW w:w="4428" w:type="dxa"/>
            <w:gridSpan w:val="2"/>
          </w:tcPr>
          <w:p w:rsidR="00286FAE" w:rsidRPr="000A78B8" w:rsidRDefault="00D31938" w:rsidP="00D31938">
            <w:pPr>
              <w:pStyle w:val="ListParagraph"/>
              <w:numPr>
                <w:ilvl w:val="0"/>
                <w:numId w:val="18"/>
              </w:numPr>
              <w:tabs>
                <w:tab w:val="left" w:pos="220"/>
              </w:tabs>
              <w:spacing w:after="0" w:line="240" w:lineRule="auto"/>
              <w:rPr>
                <w:rFonts w:asciiTheme="minorHAnsi" w:hAnsiTheme="minorHAnsi"/>
              </w:rPr>
            </w:pPr>
            <w:r w:rsidRPr="000A78B8">
              <w:rPr>
                <w:rFonts w:asciiTheme="minorHAnsi" w:hAnsiTheme="minorHAnsi"/>
              </w:rPr>
              <w:t xml:space="preserve"> </w:t>
            </w:r>
            <w:r w:rsidR="00D86CDA" w:rsidRPr="000A78B8">
              <w:rPr>
                <w:rFonts w:asciiTheme="minorHAnsi" w:hAnsiTheme="minorHAnsi"/>
              </w:rPr>
              <w:t>Identify different channels of distribution</w:t>
            </w:r>
          </w:p>
        </w:tc>
        <w:tc>
          <w:tcPr>
            <w:tcW w:w="2160" w:type="dxa"/>
          </w:tcPr>
          <w:p w:rsidR="00286FAE" w:rsidRPr="000A78B8" w:rsidRDefault="00286FAE" w:rsidP="005A0F5D">
            <w:pPr>
              <w:spacing w:after="0" w:line="240" w:lineRule="auto"/>
              <w:rPr>
                <w:rFonts w:asciiTheme="minorHAnsi" w:hAnsiTheme="minorHAnsi"/>
                <w:b/>
              </w:rPr>
            </w:pPr>
          </w:p>
        </w:tc>
        <w:tc>
          <w:tcPr>
            <w:tcW w:w="1260" w:type="dxa"/>
            <w:gridSpan w:val="2"/>
            <w:shd w:val="clear" w:color="auto" w:fill="auto"/>
          </w:tcPr>
          <w:p w:rsidR="00286FAE" w:rsidRPr="000A78B8" w:rsidRDefault="00286FAE" w:rsidP="005A0F5D">
            <w:pPr>
              <w:spacing w:after="0" w:line="240" w:lineRule="auto"/>
              <w:rPr>
                <w:rFonts w:asciiTheme="minorHAnsi" w:hAnsiTheme="minorHAnsi"/>
                <w:b/>
              </w:rPr>
            </w:pPr>
          </w:p>
        </w:tc>
        <w:tc>
          <w:tcPr>
            <w:tcW w:w="540" w:type="dxa"/>
            <w:shd w:val="clear" w:color="auto" w:fill="auto"/>
          </w:tcPr>
          <w:p w:rsidR="00286FAE" w:rsidRPr="000A78B8" w:rsidRDefault="00286FAE" w:rsidP="005A0F5D">
            <w:pPr>
              <w:spacing w:after="0" w:line="240" w:lineRule="auto"/>
              <w:rPr>
                <w:rFonts w:asciiTheme="minorHAnsi" w:hAnsiTheme="minorHAnsi"/>
                <w:b/>
              </w:rPr>
            </w:pPr>
          </w:p>
        </w:tc>
        <w:tc>
          <w:tcPr>
            <w:tcW w:w="1620" w:type="dxa"/>
            <w:shd w:val="clear" w:color="auto" w:fill="auto"/>
          </w:tcPr>
          <w:p w:rsidR="00286FAE" w:rsidRPr="000A78B8" w:rsidRDefault="00B677E4" w:rsidP="00786254">
            <w:pPr>
              <w:spacing w:after="0" w:line="240" w:lineRule="auto"/>
              <w:jc w:val="center"/>
              <w:rPr>
                <w:rFonts w:asciiTheme="minorHAnsi" w:hAnsiTheme="minorHAnsi"/>
                <w:b/>
              </w:rPr>
            </w:pPr>
            <w:r w:rsidRPr="000A78B8">
              <w:rPr>
                <w:rFonts w:asciiTheme="minorHAnsi" w:hAnsiTheme="minorHAnsi"/>
                <w:b/>
              </w:rPr>
              <w:t>RI.11-12.7</w:t>
            </w:r>
          </w:p>
        </w:tc>
        <w:tc>
          <w:tcPr>
            <w:tcW w:w="2520" w:type="dxa"/>
            <w:shd w:val="clear" w:color="auto" w:fill="auto"/>
          </w:tcPr>
          <w:p w:rsidR="00EB72F2" w:rsidRPr="000A78B8" w:rsidRDefault="00EB72F2" w:rsidP="00EB72F2">
            <w:pPr>
              <w:spacing w:after="0" w:line="240" w:lineRule="auto"/>
              <w:jc w:val="center"/>
              <w:rPr>
                <w:rFonts w:asciiTheme="minorHAnsi" w:hAnsiTheme="minorHAnsi"/>
              </w:rPr>
            </w:pPr>
            <w:r w:rsidRPr="000A78B8">
              <w:rPr>
                <w:rFonts w:asciiTheme="minorHAnsi" w:hAnsiTheme="minorHAnsi"/>
              </w:rPr>
              <w:t>Understands the concepts and processes needed to move, store, locate, and/or transfer ownership of goods and services</w:t>
            </w:r>
          </w:p>
          <w:p w:rsidR="00286FAE" w:rsidRPr="000A78B8" w:rsidRDefault="00286FAE" w:rsidP="00EB72F2">
            <w:pPr>
              <w:spacing w:after="0" w:line="240" w:lineRule="auto"/>
              <w:jc w:val="center"/>
              <w:rPr>
                <w:rFonts w:asciiTheme="minorHAnsi" w:hAnsiTheme="minorHAnsi"/>
                <w:b/>
              </w:rPr>
            </w:pPr>
          </w:p>
        </w:tc>
        <w:tc>
          <w:tcPr>
            <w:tcW w:w="648" w:type="dxa"/>
            <w:shd w:val="clear" w:color="auto" w:fill="auto"/>
          </w:tcPr>
          <w:p w:rsidR="00286FAE" w:rsidRPr="000A78B8" w:rsidRDefault="00D31938" w:rsidP="005A0F5D">
            <w:pPr>
              <w:spacing w:after="0" w:line="240" w:lineRule="auto"/>
              <w:jc w:val="center"/>
              <w:rPr>
                <w:rFonts w:asciiTheme="minorHAnsi" w:hAnsiTheme="minorHAnsi"/>
                <w:b/>
              </w:rPr>
            </w:pPr>
            <w:r w:rsidRPr="000A78B8">
              <w:rPr>
                <w:rFonts w:asciiTheme="minorHAnsi" w:hAnsiTheme="minorHAnsi"/>
                <w:b/>
              </w:rPr>
              <w:t>1</w:t>
            </w:r>
          </w:p>
        </w:tc>
      </w:tr>
      <w:tr w:rsidR="00286FAE" w:rsidRPr="000A78B8" w:rsidTr="00786254">
        <w:trPr>
          <w:trHeight w:val="466"/>
        </w:trPr>
        <w:tc>
          <w:tcPr>
            <w:tcW w:w="4428" w:type="dxa"/>
            <w:gridSpan w:val="2"/>
          </w:tcPr>
          <w:p w:rsidR="00286FAE" w:rsidRPr="000A78B8" w:rsidRDefault="00D31938" w:rsidP="00B677E4">
            <w:pPr>
              <w:pStyle w:val="ListParagraph"/>
              <w:numPr>
                <w:ilvl w:val="0"/>
                <w:numId w:val="18"/>
              </w:numPr>
              <w:tabs>
                <w:tab w:val="left" w:pos="220"/>
              </w:tabs>
              <w:spacing w:after="0" w:line="240" w:lineRule="auto"/>
              <w:rPr>
                <w:rFonts w:asciiTheme="minorHAnsi" w:hAnsiTheme="minorHAnsi"/>
              </w:rPr>
            </w:pPr>
            <w:r w:rsidRPr="000A78B8">
              <w:rPr>
                <w:rFonts w:asciiTheme="minorHAnsi" w:hAnsiTheme="minorHAnsi"/>
              </w:rPr>
              <w:lastRenderedPageBreak/>
              <w:t xml:space="preserve"> </w:t>
            </w:r>
            <w:r w:rsidR="00B677E4" w:rsidRPr="000A78B8">
              <w:rPr>
                <w:rFonts w:asciiTheme="minorHAnsi" w:hAnsiTheme="minorHAnsi"/>
              </w:rPr>
              <w:t>Compare</w:t>
            </w:r>
            <w:r w:rsidR="00D86CDA" w:rsidRPr="000A78B8">
              <w:rPr>
                <w:rFonts w:asciiTheme="minorHAnsi" w:hAnsiTheme="minorHAnsi"/>
              </w:rPr>
              <w:t xml:space="preserve"> the types of retail business ownership</w:t>
            </w:r>
          </w:p>
        </w:tc>
        <w:tc>
          <w:tcPr>
            <w:tcW w:w="2160" w:type="dxa"/>
          </w:tcPr>
          <w:p w:rsidR="00286FAE" w:rsidRPr="000A78B8" w:rsidRDefault="00286FAE" w:rsidP="005A0F5D">
            <w:pPr>
              <w:spacing w:after="0" w:line="240" w:lineRule="auto"/>
              <w:rPr>
                <w:rFonts w:asciiTheme="minorHAnsi" w:hAnsiTheme="minorHAnsi"/>
                <w:b/>
              </w:rPr>
            </w:pPr>
          </w:p>
        </w:tc>
        <w:tc>
          <w:tcPr>
            <w:tcW w:w="1260" w:type="dxa"/>
            <w:gridSpan w:val="2"/>
            <w:shd w:val="clear" w:color="auto" w:fill="auto"/>
          </w:tcPr>
          <w:p w:rsidR="00286FAE" w:rsidRPr="000A78B8" w:rsidRDefault="00286FAE" w:rsidP="005A0F5D">
            <w:pPr>
              <w:spacing w:after="0" w:line="240" w:lineRule="auto"/>
              <w:rPr>
                <w:rFonts w:asciiTheme="minorHAnsi" w:hAnsiTheme="minorHAnsi"/>
                <w:b/>
              </w:rPr>
            </w:pPr>
          </w:p>
        </w:tc>
        <w:tc>
          <w:tcPr>
            <w:tcW w:w="540" w:type="dxa"/>
            <w:shd w:val="clear" w:color="auto" w:fill="auto"/>
          </w:tcPr>
          <w:p w:rsidR="00286FAE" w:rsidRPr="000A78B8" w:rsidRDefault="00286FAE" w:rsidP="005A0F5D">
            <w:pPr>
              <w:spacing w:after="0" w:line="240" w:lineRule="auto"/>
              <w:rPr>
                <w:rFonts w:asciiTheme="minorHAnsi" w:hAnsiTheme="minorHAnsi"/>
                <w:b/>
              </w:rPr>
            </w:pPr>
          </w:p>
        </w:tc>
        <w:tc>
          <w:tcPr>
            <w:tcW w:w="1620" w:type="dxa"/>
            <w:shd w:val="clear" w:color="auto" w:fill="auto"/>
          </w:tcPr>
          <w:p w:rsidR="00286FAE" w:rsidRPr="000A78B8" w:rsidRDefault="00B677E4" w:rsidP="00786254">
            <w:pPr>
              <w:spacing w:after="0" w:line="240" w:lineRule="auto"/>
              <w:jc w:val="center"/>
              <w:rPr>
                <w:rFonts w:asciiTheme="minorHAnsi" w:hAnsiTheme="minorHAnsi"/>
                <w:b/>
              </w:rPr>
            </w:pPr>
            <w:r w:rsidRPr="000A78B8">
              <w:rPr>
                <w:rFonts w:asciiTheme="minorHAnsi" w:hAnsiTheme="minorHAnsi"/>
                <w:b/>
              </w:rPr>
              <w:t>RST.11-12.7</w:t>
            </w:r>
          </w:p>
        </w:tc>
        <w:tc>
          <w:tcPr>
            <w:tcW w:w="2520" w:type="dxa"/>
            <w:shd w:val="clear" w:color="auto" w:fill="auto"/>
          </w:tcPr>
          <w:p w:rsidR="00635AB1" w:rsidRPr="000A78B8" w:rsidRDefault="00635AB1" w:rsidP="00635AB1">
            <w:pPr>
              <w:spacing w:after="0" w:line="240" w:lineRule="auto"/>
              <w:jc w:val="center"/>
              <w:rPr>
                <w:rFonts w:asciiTheme="minorHAnsi" w:hAnsiTheme="minorHAnsi"/>
              </w:rPr>
            </w:pPr>
            <w:r w:rsidRPr="000A78B8">
              <w:rPr>
                <w:rFonts w:asciiTheme="minorHAnsi" w:hAnsiTheme="minorHAnsi"/>
              </w:rPr>
              <w:t>Understands the economic principles and concepts fundamental to business operations</w:t>
            </w:r>
          </w:p>
          <w:p w:rsidR="00286FAE" w:rsidRPr="000A78B8" w:rsidRDefault="00286FAE" w:rsidP="00EB72F2">
            <w:pPr>
              <w:spacing w:after="0" w:line="240" w:lineRule="auto"/>
              <w:jc w:val="center"/>
              <w:rPr>
                <w:rFonts w:asciiTheme="minorHAnsi" w:hAnsiTheme="minorHAnsi"/>
                <w:b/>
              </w:rPr>
            </w:pPr>
          </w:p>
        </w:tc>
        <w:tc>
          <w:tcPr>
            <w:tcW w:w="648" w:type="dxa"/>
            <w:shd w:val="clear" w:color="auto" w:fill="auto"/>
          </w:tcPr>
          <w:p w:rsidR="00286FAE" w:rsidRPr="000A78B8" w:rsidRDefault="00B677E4" w:rsidP="005A0F5D">
            <w:pPr>
              <w:spacing w:after="0" w:line="240" w:lineRule="auto"/>
              <w:jc w:val="center"/>
              <w:rPr>
                <w:rFonts w:asciiTheme="minorHAnsi" w:hAnsiTheme="minorHAnsi"/>
                <w:b/>
              </w:rPr>
            </w:pPr>
            <w:r w:rsidRPr="000A78B8">
              <w:rPr>
                <w:rFonts w:asciiTheme="minorHAnsi" w:hAnsiTheme="minorHAnsi"/>
                <w:b/>
              </w:rPr>
              <w:t>3</w:t>
            </w:r>
          </w:p>
        </w:tc>
      </w:tr>
      <w:tr w:rsidR="00286FAE" w:rsidRPr="000A78B8" w:rsidTr="00786254">
        <w:trPr>
          <w:trHeight w:val="466"/>
        </w:trPr>
        <w:tc>
          <w:tcPr>
            <w:tcW w:w="4428" w:type="dxa"/>
            <w:gridSpan w:val="2"/>
          </w:tcPr>
          <w:p w:rsidR="00286FAE" w:rsidRPr="000A78B8" w:rsidRDefault="00D31938" w:rsidP="00A23921">
            <w:pPr>
              <w:pStyle w:val="ListParagraph"/>
              <w:numPr>
                <w:ilvl w:val="0"/>
                <w:numId w:val="18"/>
              </w:numPr>
              <w:tabs>
                <w:tab w:val="left" w:pos="220"/>
              </w:tabs>
              <w:spacing w:after="0" w:line="240" w:lineRule="auto"/>
              <w:rPr>
                <w:rFonts w:asciiTheme="minorHAnsi" w:hAnsiTheme="minorHAnsi"/>
              </w:rPr>
            </w:pPr>
            <w:r w:rsidRPr="000A78B8">
              <w:rPr>
                <w:rFonts w:asciiTheme="minorHAnsi" w:hAnsiTheme="minorHAnsi"/>
              </w:rPr>
              <w:t xml:space="preserve"> </w:t>
            </w:r>
            <w:r w:rsidR="00A23921" w:rsidRPr="000A78B8">
              <w:rPr>
                <w:rFonts w:asciiTheme="minorHAnsi" w:hAnsiTheme="minorHAnsi"/>
              </w:rPr>
              <w:t>Classify</w:t>
            </w:r>
            <w:r w:rsidR="00D86CDA" w:rsidRPr="000A78B8">
              <w:rPr>
                <w:rFonts w:asciiTheme="minorHAnsi" w:hAnsiTheme="minorHAnsi"/>
              </w:rPr>
              <w:t xml:space="preserve"> the types of store-based retailers</w:t>
            </w:r>
          </w:p>
        </w:tc>
        <w:tc>
          <w:tcPr>
            <w:tcW w:w="2160" w:type="dxa"/>
          </w:tcPr>
          <w:p w:rsidR="00286FAE" w:rsidRPr="000A78B8" w:rsidRDefault="00286FAE" w:rsidP="005A0F5D">
            <w:pPr>
              <w:spacing w:after="0" w:line="240" w:lineRule="auto"/>
              <w:rPr>
                <w:rFonts w:asciiTheme="minorHAnsi" w:hAnsiTheme="minorHAnsi"/>
                <w:b/>
              </w:rPr>
            </w:pPr>
          </w:p>
        </w:tc>
        <w:tc>
          <w:tcPr>
            <w:tcW w:w="1260" w:type="dxa"/>
            <w:gridSpan w:val="2"/>
            <w:shd w:val="clear" w:color="auto" w:fill="auto"/>
          </w:tcPr>
          <w:p w:rsidR="00286FAE" w:rsidRPr="000A78B8" w:rsidRDefault="00286FAE" w:rsidP="005A0F5D">
            <w:pPr>
              <w:spacing w:after="0" w:line="240" w:lineRule="auto"/>
              <w:rPr>
                <w:rFonts w:asciiTheme="minorHAnsi" w:hAnsiTheme="minorHAnsi"/>
                <w:b/>
              </w:rPr>
            </w:pPr>
          </w:p>
        </w:tc>
        <w:tc>
          <w:tcPr>
            <w:tcW w:w="540" w:type="dxa"/>
            <w:shd w:val="clear" w:color="auto" w:fill="auto"/>
          </w:tcPr>
          <w:p w:rsidR="00286FAE" w:rsidRPr="000A78B8" w:rsidRDefault="00286FAE" w:rsidP="005A0F5D">
            <w:pPr>
              <w:spacing w:after="0" w:line="240" w:lineRule="auto"/>
              <w:rPr>
                <w:rFonts w:asciiTheme="minorHAnsi" w:hAnsiTheme="minorHAnsi"/>
                <w:b/>
              </w:rPr>
            </w:pPr>
          </w:p>
        </w:tc>
        <w:tc>
          <w:tcPr>
            <w:tcW w:w="1620" w:type="dxa"/>
            <w:shd w:val="clear" w:color="auto" w:fill="auto"/>
          </w:tcPr>
          <w:p w:rsidR="00286FAE" w:rsidRPr="000A78B8" w:rsidRDefault="00B677E4" w:rsidP="00786254">
            <w:pPr>
              <w:spacing w:after="0" w:line="240" w:lineRule="auto"/>
              <w:jc w:val="center"/>
              <w:rPr>
                <w:rFonts w:asciiTheme="minorHAnsi" w:hAnsiTheme="minorHAnsi"/>
                <w:b/>
              </w:rPr>
            </w:pPr>
            <w:r w:rsidRPr="000A78B8">
              <w:rPr>
                <w:rFonts w:asciiTheme="minorHAnsi" w:hAnsiTheme="minorHAnsi"/>
                <w:b/>
              </w:rPr>
              <w:t>RST.11-12.8</w:t>
            </w:r>
          </w:p>
        </w:tc>
        <w:tc>
          <w:tcPr>
            <w:tcW w:w="2520" w:type="dxa"/>
            <w:shd w:val="clear" w:color="auto" w:fill="auto"/>
          </w:tcPr>
          <w:p w:rsidR="00286FAE" w:rsidRPr="000A78B8" w:rsidRDefault="00A04E49" w:rsidP="00EB72F2">
            <w:pPr>
              <w:spacing w:after="0" w:line="240" w:lineRule="auto"/>
              <w:jc w:val="center"/>
              <w:rPr>
                <w:rFonts w:asciiTheme="minorHAnsi" w:hAnsiTheme="minorHAnsi"/>
                <w:b/>
              </w:rPr>
            </w:pPr>
            <w:r w:rsidRPr="000A78B8">
              <w:rPr>
                <w:rFonts w:asciiTheme="minorHAnsi" w:hAnsiTheme="minorHAnsi"/>
              </w:rPr>
              <w:t>Understands the tools, techniques, and systems that businesses use to create exchanges and satisfy organizational objectives</w:t>
            </w:r>
          </w:p>
        </w:tc>
        <w:tc>
          <w:tcPr>
            <w:tcW w:w="648" w:type="dxa"/>
            <w:shd w:val="clear" w:color="auto" w:fill="auto"/>
          </w:tcPr>
          <w:p w:rsidR="00286FAE" w:rsidRPr="000A78B8" w:rsidRDefault="00A04E49" w:rsidP="005A0F5D">
            <w:pPr>
              <w:spacing w:after="0" w:line="240" w:lineRule="auto"/>
              <w:jc w:val="center"/>
              <w:rPr>
                <w:rFonts w:asciiTheme="minorHAnsi" w:hAnsiTheme="minorHAnsi"/>
                <w:b/>
              </w:rPr>
            </w:pPr>
            <w:r w:rsidRPr="000A78B8">
              <w:rPr>
                <w:rFonts w:asciiTheme="minorHAnsi" w:hAnsiTheme="minorHAnsi"/>
                <w:b/>
              </w:rPr>
              <w:t>2</w:t>
            </w:r>
          </w:p>
        </w:tc>
      </w:tr>
      <w:tr w:rsidR="00286FAE" w:rsidRPr="000A78B8" w:rsidTr="00786254">
        <w:trPr>
          <w:trHeight w:val="466"/>
        </w:trPr>
        <w:tc>
          <w:tcPr>
            <w:tcW w:w="4428" w:type="dxa"/>
            <w:gridSpan w:val="2"/>
          </w:tcPr>
          <w:p w:rsidR="00286FAE" w:rsidRPr="000A78B8" w:rsidRDefault="00D31938" w:rsidP="00A23921">
            <w:pPr>
              <w:pStyle w:val="ListParagraph"/>
              <w:numPr>
                <w:ilvl w:val="0"/>
                <w:numId w:val="18"/>
              </w:numPr>
              <w:tabs>
                <w:tab w:val="left" w:pos="220"/>
              </w:tabs>
              <w:spacing w:after="0" w:line="240" w:lineRule="auto"/>
              <w:rPr>
                <w:rFonts w:asciiTheme="minorHAnsi" w:hAnsiTheme="minorHAnsi"/>
              </w:rPr>
            </w:pPr>
            <w:r w:rsidRPr="000A78B8">
              <w:rPr>
                <w:rFonts w:asciiTheme="minorHAnsi" w:hAnsiTheme="minorHAnsi"/>
              </w:rPr>
              <w:t xml:space="preserve"> </w:t>
            </w:r>
            <w:r w:rsidR="00A23921" w:rsidRPr="000A78B8">
              <w:rPr>
                <w:rFonts w:asciiTheme="minorHAnsi" w:hAnsiTheme="minorHAnsi"/>
              </w:rPr>
              <w:t>Create</w:t>
            </w:r>
            <w:r w:rsidR="00D86CDA" w:rsidRPr="000A78B8">
              <w:rPr>
                <w:rFonts w:asciiTheme="minorHAnsi" w:hAnsiTheme="minorHAnsi"/>
              </w:rPr>
              <w:t xml:space="preserve"> online and non-store retailing</w:t>
            </w:r>
          </w:p>
        </w:tc>
        <w:tc>
          <w:tcPr>
            <w:tcW w:w="2160" w:type="dxa"/>
          </w:tcPr>
          <w:p w:rsidR="00286FAE" w:rsidRPr="000A78B8" w:rsidRDefault="00286FAE" w:rsidP="005A0F5D">
            <w:pPr>
              <w:spacing w:after="0" w:line="240" w:lineRule="auto"/>
              <w:rPr>
                <w:rFonts w:asciiTheme="minorHAnsi" w:hAnsiTheme="minorHAnsi"/>
                <w:b/>
              </w:rPr>
            </w:pPr>
          </w:p>
        </w:tc>
        <w:tc>
          <w:tcPr>
            <w:tcW w:w="1260" w:type="dxa"/>
            <w:gridSpan w:val="2"/>
            <w:shd w:val="clear" w:color="auto" w:fill="auto"/>
          </w:tcPr>
          <w:p w:rsidR="00286FAE" w:rsidRPr="000A78B8" w:rsidRDefault="00286FAE" w:rsidP="005A0F5D">
            <w:pPr>
              <w:spacing w:after="0" w:line="240" w:lineRule="auto"/>
              <w:rPr>
                <w:rFonts w:asciiTheme="minorHAnsi" w:hAnsiTheme="minorHAnsi"/>
                <w:b/>
              </w:rPr>
            </w:pPr>
          </w:p>
        </w:tc>
        <w:tc>
          <w:tcPr>
            <w:tcW w:w="540" w:type="dxa"/>
            <w:shd w:val="clear" w:color="auto" w:fill="auto"/>
          </w:tcPr>
          <w:p w:rsidR="00286FAE" w:rsidRPr="000A78B8" w:rsidRDefault="00286FAE" w:rsidP="005A0F5D">
            <w:pPr>
              <w:spacing w:after="0" w:line="240" w:lineRule="auto"/>
              <w:rPr>
                <w:rFonts w:asciiTheme="minorHAnsi" w:hAnsiTheme="minorHAnsi"/>
                <w:b/>
              </w:rPr>
            </w:pPr>
          </w:p>
        </w:tc>
        <w:tc>
          <w:tcPr>
            <w:tcW w:w="1620" w:type="dxa"/>
            <w:shd w:val="clear" w:color="auto" w:fill="auto"/>
          </w:tcPr>
          <w:p w:rsidR="00286FAE" w:rsidRPr="000A78B8" w:rsidRDefault="00786254" w:rsidP="00786254">
            <w:pPr>
              <w:spacing w:after="0" w:line="240" w:lineRule="auto"/>
              <w:jc w:val="center"/>
              <w:rPr>
                <w:rFonts w:asciiTheme="minorHAnsi" w:hAnsiTheme="minorHAnsi"/>
                <w:b/>
              </w:rPr>
            </w:pPr>
            <w:r w:rsidRPr="000A78B8">
              <w:rPr>
                <w:rFonts w:asciiTheme="minorHAnsi" w:hAnsiTheme="minorHAnsi"/>
                <w:b/>
              </w:rPr>
              <w:t>WHST.11-12.6</w:t>
            </w:r>
          </w:p>
        </w:tc>
        <w:tc>
          <w:tcPr>
            <w:tcW w:w="2520" w:type="dxa"/>
            <w:shd w:val="clear" w:color="auto" w:fill="auto"/>
          </w:tcPr>
          <w:p w:rsidR="00A04E49" w:rsidRPr="000A78B8" w:rsidRDefault="00A04E49" w:rsidP="00A04E49">
            <w:pPr>
              <w:spacing w:after="0" w:line="240" w:lineRule="auto"/>
              <w:jc w:val="center"/>
              <w:rPr>
                <w:rFonts w:asciiTheme="minorHAnsi" w:hAnsiTheme="minorHAnsi"/>
              </w:rPr>
            </w:pPr>
            <w:r w:rsidRPr="000A78B8">
              <w:rPr>
                <w:rFonts w:asciiTheme="minorHAnsi" w:hAnsiTheme="minorHAnsi"/>
              </w:rPr>
              <w:t>Understands the concepts and actions needed to determine client needs and wants and respond through planned, personalized communication that influences purchase decisions and enhances future business opportunities</w:t>
            </w:r>
          </w:p>
          <w:p w:rsidR="00286FAE" w:rsidRPr="000A78B8" w:rsidRDefault="00286FAE" w:rsidP="00EB72F2">
            <w:pPr>
              <w:spacing w:after="0" w:line="240" w:lineRule="auto"/>
              <w:jc w:val="center"/>
              <w:rPr>
                <w:rFonts w:asciiTheme="minorHAnsi" w:hAnsiTheme="minorHAnsi"/>
                <w:b/>
              </w:rPr>
            </w:pPr>
          </w:p>
        </w:tc>
        <w:tc>
          <w:tcPr>
            <w:tcW w:w="648" w:type="dxa"/>
            <w:shd w:val="clear" w:color="auto" w:fill="auto"/>
          </w:tcPr>
          <w:p w:rsidR="00286FAE" w:rsidRPr="000A78B8" w:rsidRDefault="00A23921" w:rsidP="005A0F5D">
            <w:pPr>
              <w:spacing w:after="0" w:line="240" w:lineRule="auto"/>
              <w:jc w:val="center"/>
              <w:rPr>
                <w:rFonts w:asciiTheme="minorHAnsi" w:hAnsiTheme="minorHAnsi"/>
                <w:b/>
              </w:rPr>
            </w:pPr>
            <w:r w:rsidRPr="000A78B8">
              <w:rPr>
                <w:rFonts w:asciiTheme="minorHAnsi" w:hAnsiTheme="minorHAnsi"/>
                <w:b/>
              </w:rPr>
              <w:t>4</w:t>
            </w:r>
          </w:p>
        </w:tc>
      </w:tr>
      <w:tr w:rsidR="000F12AC" w:rsidRPr="000A78B8" w:rsidTr="0069601F">
        <w:trPr>
          <w:trHeight w:val="466"/>
        </w:trPr>
        <w:tc>
          <w:tcPr>
            <w:tcW w:w="13176" w:type="dxa"/>
            <w:gridSpan w:val="9"/>
          </w:tcPr>
          <w:p w:rsidR="008026E7" w:rsidRDefault="00522002" w:rsidP="00C44E14">
            <w:pPr>
              <w:spacing w:line="240" w:lineRule="auto"/>
              <w:rPr>
                <w:rFonts w:asciiTheme="minorHAnsi" w:hAnsiTheme="minorHAnsi"/>
                <w:b/>
              </w:rPr>
            </w:pPr>
            <w:r w:rsidRPr="000A78B8">
              <w:rPr>
                <w:rFonts w:asciiTheme="minorHAnsi" w:hAnsiTheme="minorHAnsi"/>
                <w:b/>
              </w:rPr>
              <w:t>ASSESSMENT</w:t>
            </w:r>
            <w:r w:rsidR="00366003" w:rsidRPr="000A78B8">
              <w:rPr>
                <w:rFonts w:asciiTheme="minorHAnsi" w:hAnsiTheme="minorHAnsi"/>
                <w:b/>
              </w:rPr>
              <w:t xml:space="preserve"> DESCRIPTIONS</w:t>
            </w:r>
            <w:r w:rsidRPr="000A78B8">
              <w:rPr>
                <w:rFonts w:asciiTheme="minorHAnsi" w:hAnsiTheme="minorHAnsi"/>
                <w:b/>
              </w:rPr>
              <w:t xml:space="preserve">:  </w:t>
            </w:r>
          </w:p>
          <w:p w:rsidR="000F12AC" w:rsidRPr="008026E7" w:rsidRDefault="00FB56E9" w:rsidP="00C44E14">
            <w:pPr>
              <w:spacing w:line="240" w:lineRule="auto"/>
              <w:rPr>
                <w:rFonts w:asciiTheme="minorHAnsi" w:hAnsiTheme="minorHAnsi"/>
                <w:b/>
                <w:color w:val="FF0000"/>
              </w:rPr>
            </w:pPr>
            <w:r w:rsidRPr="008026E7">
              <w:rPr>
                <w:rFonts w:asciiTheme="minorHAnsi" w:hAnsiTheme="minorHAnsi"/>
                <w:b/>
                <w:sz w:val="20"/>
              </w:rPr>
              <w:t>Learning activities, review questions, and projects are included in digital format.</w:t>
            </w:r>
            <w:r w:rsidR="00AF704F">
              <w:rPr>
                <w:rFonts w:asciiTheme="minorHAnsi" w:hAnsiTheme="minorHAnsi"/>
                <w:b/>
                <w:sz w:val="20"/>
              </w:rPr>
              <w:t xml:space="preserve">  See Instructional Activities.</w:t>
            </w:r>
            <w:bookmarkStart w:id="0" w:name="_GoBack"/>
            <w:bookmarkEnd w:id="0"/>
            <w:r w:rsidR="000F12AC" w:rsidRPr="008026E7">
              <w:rPr>
                <w:rFonts w:asciiTheme="minorHAnsi" w:hAnsiTheme="minorHAnsi"/>
                <w:b/>
                <w:color w:val="FF0000"/>
                <w:sz w:val="24"/>
              </w:rPr>
              <w:t xml:space="preserve"> </w:t>
            </w:r>
            <w:r w:rsidR="00366003" w:rsidRPr="008026E7">
              <w:rPr>
                <w:rFonts w:asciiTheme="minorHAnsi" w:hAnsiTheme="minorHAnsi"/>
                <w:b/>
                <w:color w:val="FF0000"/>
                <w:sz w:val="24"/>
              </w:rPr>
              <w:t xml:space="preserve">  </w:t>
            </w:r>
          </w:p>
        </w:tc>
      </w:tr>
      <w:tr w:rsidR="00321BC1" w:rsidRPr="000A78B8" w:rsidTr="000A78B8">
        <w:trPr>
          <w:trHeight w:val="359"/>
        </w:trPr>
        <w:tc>
          <w:tcPr>
            <w:tcW w:w="828" w:type="dxa"/>
            <w:vAlign w:val="center"/>
          </w:tcPr>
          <w:p w:rsidR="00321BC1" w:rsidRPr="000A78B8" w:rsidRDefault="00321BC1" w:rsidP="000A78B8">
            <w:pPr>
              <w:spacing w:line="240" w:lineRule="auto"/>
              <w:jc w:val="center"/>
              <w:rPr>
                <w:rFonts w:asciiTheme="minorHAnsi" w:hAnsiTheme="minorHAnsi"/>
                <w:b/>
              </w:rPr>
            </w:pPr>
            <w:r w:rsidRPr="000A78B8">
              <w:rPr>
                <w:rFonts w:asciiTheme="minorHAnsi" w:hAnsiTheme="minorHAnsi"/>
                <w:b/>
              </w:rPr>
              <w:t>Obj. #</w:t>
            </w:r>
          </w:p>
        </w:tc>
        <w:tc>
          <w:tcPr>
            <w:tcW w:w="12348" w:type="dxa"/>
            <w:gridSpan w:val="8"/>
          </w:tcPr>
          <w:p w:rsidR="00321BC1" w:rsidRPr="000A78B8" w:rsidRDefault="00321BC1" w:rsidP="00C44E14">
            <w:pPr>
              <w:spacing w:line="240" w:lineRule="auto"/>
              <w:rPr>
                <w:rFonts w:asciiTheme="minorHAnsi" w:hAnsiTheme="minorHAnsi"/>
                <w:b/>
                <w:color w:val="A6A6A6"/>
                <w:sz w:val="18"/>
              </w:rPr>
            </w:pPr>
            <w:r w:rsidRPr="000A78B8">
              <w:rPr>
                <w:rFonts w:asciiTheme="minorHAnsi" w:hAnsiTheme="minorHAnsi"/>
                <w:b/>
              </w:rPr>
              <w:t xml:space="preserve">INSTRUCTIONAL STRATEGIES (research-based): </w:t>
            </w:r>
            <w:r w:rsidRPr="000A78B8">
              <w:rPr>
                <w:rFonts w:asciiTheme="minorHAnsi" w:hAnsiTheme="minorHAnsi"/>
                <w:b/>
                <w:sz w:val="18"/>
              </w:rPr>
              <w:t>(Teacher Methods)</w:t>
            </w:r>
            <w:r w:rsidRPr="000A78B8">
              <w:rPr>
                <w:rFonts w:asciiTheme="minorHAnsi" w:hAnsiTheme="minorHAnsi"/>
                <w:b/>
              </w:rPr>
              <w:t xml:space="preserve"> </w:t>
            </w:r>
          </w:p>
        </w:tc>
      </w:tr>
      <w:tr w:rsidR="00D2622A" w:rsidRPr="000A78B8" w:rsidTr="000A78B8">
        <w:trPr>
          <w:trHeight w:val="359"/>
        </w:trPr>
        <w:tc>
          <w:tcPr>
            <w:tcW w:w="828" w:type="dxa"/>
            <w:vAlign w:val="center"/>
          </w:tcPr>
          <w:p w:rsidR="00D2622A" w:rsidRPr="000A78B8" w:rsidRDefault="00D31938" w:rsidP="000A78B8">
            <w:pPr>
              <w:spacing w:line="240" w:lineRule="auto"/>
              <w:jc w:val="center"/>
              <w:rPr>
                <w:rFonts w:asciiTheme="minorHAnsi" w:hAnsiTheme="minorHAnsi"/>
                <w:noProof/>
              </w:rPr>
            </w:pPr>
            <w:r w:rsidRPr="000A78B8">
              <w:rPr>
                <w:rFonts w:asciiTheme="minorHAnsi" w:hAnsiTheme="minorHAnsi"/>
                <w:noProof/>
              </w:rPr>
              <w:t>1</w:t>
            </w:r>
          </w:p>
        </w:tc>
        <w:tc>
          <w:tcPr>
            <w:tcW w:w="12348" w:type="dxa"/>
            <w:gridSpan w:val="8"/>
          </w:tcPr>
          <w:p w:rsidR="00D2622A" w:rsidRPr="006D2468" w:rsidRDefault="007E6A80" w:rsidP="006D2468">
            <w:pPr>
              <w:pStyle w:val="ListParagraph"/>
              <w:numPr>
                <w:ilvl w:val="0"/>
                <w:numId w:val="21"/>
              </w:numPr>
              <w:spacing w:line="240" w:lineRule="auto"/>
              <w:ind w:left="342"/>
              <w:rPr>
                <w:rFonts w:asciiTheme="minorHAnsi" w:hAnsiTheme="minorHAnsi"/>
              </w:rPr>
            </w:pPr>
            <w:r w:rsidRPr="006D2468">
              <w:rPr>
                <w:rFonts w:asciiTheme="minorHAnsi" w:hAnsiTheme="minorHAnsi"/>
              </w:rPr>
              <w:t>Present retailing past to present and why it is important to us today.</w:t>
            </w:r>
          </w:p>
        </w:tc>
      </w:tr>
      <w:tr w:rsidR="00D2622A" w:rsidRPr="000A78B8" w:rsidTr="000A78B8">
        <w:trPr>
          <w:trHeight w:val="359"/>
        </w:trPr>
        <w:tc>
          <w:tcPr>
            <w:tcW w:w="828" w:type="dxa"/>
            <w:vAlign w:val="center"/>
          </w:tcPr>
          <w:p w:rsidR="00D2622A" w:rsidRPr="000A78B8" w:rsidRDefault="007E6A80" w:rsidP="000A78B8">
            <w:pPr>
              <w:spacing w:line="240" w:lineRule="auto"/>
              <w:jc w:val="center"/>
              <w:rPr>
                <w:rFonts w:asciiTheme="minorHAnsi" w:hAnsiTheme="minorHAnsi"/>
                <w:noProof/>
              </w:rPr>
            </w:pPr>
            <w:r w:rsidRPr="000A78B8">
              <w:rPr>
                <w:rFonts w:asciiTheme="minorHAnsi" w:hAnsiTheme="minorHAnsi"/>
                <w:noProof/>
              </w:rPr>
              <w:t>2</w:t>
            </w:r>
          </w:p>
        </w:tc>
        <w:tc>
          <w:tcPr>
            <w:tcW w:w="12348" w:type="dxa"/>
            <w:gridSpan w:val="8"/>
          </w:tcPr>
          <w:p w:rsidR="00D2622A" w:rsidRPr="006D2468" w:rsidRDefault="007E6A80" w:rsidP="006D2468">
            <w:pPr>
              <w:pStyle w:val="ListParagraph"/>
              <w:numPr>
                <w:ilvl w:val="0"/>
                <w:numId w:val="21"/>
              </w:numPr>
              <w:spacing w:line="240" w:lineRule="auto"/>
              <w:ind w:left="342"/>
              <w:rPr>
                <w:rFonts w:asciiTheme="minorHAnsi" w:hAnsiTheme="minorHAnsi"/>
              </w:rPr>
            </w:pPr>
            <w:r w:rsidRPr="006D2468">
              <w:rPr>
                <w:rFonts w:asciiTheme="minorHAnsi" w:hAnsiTheme="minorHAnsi"/>
              </w:rPr>
              <w:t>Show visual aids on channels of distribution and explain the difference between direct and indirect channels.   Explain the importance of middlemen in an indirect channel.</w:t>
            </w:r>
          </w:p>
        </w:tc>
      </w:tr>
      <w:tr w:rsidR="007E6A80" w:rsidRPr="000A78B8" w:rsidTr="000A78B8">
        <w:trPr>
          <w:trHeight w:val="359"/>
        </w:trPr>
        <w:tc>
          <w:tcPr>
            <w:tcW w:w="828" w:type="dxa"/>
            <w:vAlign w:val="center"/>
          </w:tcPr>
          <w:p w:rsidR="007E6A80" w:rsidRPr="000A78B8" w:rsidRDefault="007E6A80" w:rsidP="000A78B8">
            <w:pPr>
              <w:spacing w:line="240" w:lineRule="auto"/>
              <w:jc w:val="center"/>
              <w:rPr>
                <w:rFonts w:asciiTheme="minorHAnsi" w:hAnsiTheme="minorHAnsi"/>
                <w:noProof/>
              </w:rPr>
            </w:pPr>
            <w:r w:rsidRPr="000A78B8">
              <w:rPr>
                <w:rFonts w:asciiTheme="minorHAnsi" w:hAnsiTheme="minorHAnsi"/>
                <w:noProof/>
              </w:rPr>
              <w:lastRenderedPageBreak/>
              <w:t>3</w:t>
            </w:r>
          </w:p>
        </w:tc>
        <w:tc>
          <w:tcPr>
            <w:tcW w:w="12348" w:type="dxa"/>
            <w:gridSpan w:val="8"/>
          </w:tcPr>
          <w:p w:rsidR="007E6A80" w:rsidRPr="006D2468" w:rsidRDefault="00524C72" w:rsidP="006D2468">
            <w:pPr>
              <w:pStyle w:val="ListParagraph"/>
              <w:numPr>
                <w:ilvl w:val="0"/>
                <w:numId w:val="21"/>
              </w:numPr>
              <w:spacing w:line="240" w:lineRule="auto"/>
              <w:ind w:left="342"/>
              <w:rPr>
                <w:rFonts w:asciiTheme="minorHAnsi" w:hAnsiTheme="minorHAnsi"/>
              </w:rPr>
            </w:pPr>
            <w:r w:rsidRPr="006D2468">
              <w:rPr>
                <w:rFonts w:asciiTheme="minorHAnsi" w:hAnsiTheme="minorHAnsi"/>
              </w:rPr>
              <w:t>Present the types of retail business ownership.</w:t>
            </w:r>
          </w:p>
        </w:tc>
      </w:tr>
      <w:tr w:rsidR="007E6A80" w:rsidRPr="000A78B8" w:rsidTr="000A78B8">
        <w:trPr>
          <w:trHeight w:val="359"/>
        </w:trPr>
        <w:tc>
          <w:tcPr>
            <w:tcW w:w="828" w:type="dxa"/>
            <w:vAlign w:val="center"/>
          </w:tcPr>
          <w:p w:rsidR="007E6A80" w:rsidRPr="000A78B8" w:rsidRDefault="007E6A80" w:rsidP="000A78B8">
            <w:pPr>
              <w:spacing w:line="240" w:lineRule="auto"/>
              <w:jc w:val="center"/>
              <w:rPr>
                <w:rFonts w:asciiTheme="minorHAnsi" w:hAnsiTheme="minorHAnsi"/>
                <w:noProof/>
              </w:rPr>
            </w:pPr>
            <w:r w:rsidRPr="000A78B8">
              <w:rPr>
                <w:rFonts w:asciiTheme="minorHAnsi" w:hAnsiTheme="minorHAnsi"/>
                <w:noProof/>
              </w:rPr>
              <w:t>4</w:t>
            </w:r>
          </w:p>
        </w:tc>
        <w:tc>
          <w:tcPr>
            <w:tcW w:w="12348" w:type="dxa"/>
            <w:gridSpan w:val="8"/>
          </w:tcPr>
          <w:p w:rsidR="007E6A80" w:rsidRPr="006D2468" w:rsidRDefault="00A958E2" w:rsidP="006D2468">
            <w:pPr>
              <w:pStyle w:val="ListParagraph"/>
              <w:numPr>
                <w:ilvl w:val="0"/>
                <w:numId w:val="21"/>
              </w:numPr>
              <w:spacing w:line="240" w:lineRule="auto"/>
              <w:ind w:left="342"/>
              <w:rPr>
                <w:rFonts w:asciiTheme="minorHAnsi" w:hAnsiTheme="minorHAnsi"/>
              </w:rPr>
            </w:pPr>
            <w:r w:rsidRPr="006D2468">
              <w:rPr>
                <w:rFonts w:asciiTheme="minorHAnsi" w:hAnsiTheme="minorHAnsi"/>
              </w:rPr>
              <w:t xml:space="preserve">Use </w:t>
            </w:r>
            <w:r w:rsidR="00E87DEF" w:rsidRPr="006D2468">
              <w:rPr>
                <w:rFonts w:asciiTheme="minorHAnsi" w:hAnsiTheme="minorHAnsi"/>
              </w:rPr>
              <w:t xml:space="preserve">logos of </w:t>
            </w:r>
            <w:r w:rsidRPr="006D2468">
              <w:rPr>
                <w:rFonts w:asciiTheme="minorHAnsi" w:hAnsiTheme="minorHAnsi"/>
              </w:rPr>
              <w:t>stores students are familiar with to identify store-based retailers.</w:t>
            </w:r>
            <w:r w:rsidR="00E87DEF" w:rsidRPr="006D2468">
              <w:rPr>
                <w:rFonts w:asciiTheme="minorHAnsi" w:hAnsiTheme="minorHAnsi"/>
              </w:rPr>
              <w:t xml:space="preserve">  Match store characteristics to type of store to reinforce identification.</w:t>
            </w:r>
          </w:p>
        </w:tc>
      </w:tr>
      <w:tr w:rsidR="007E6A80" w:rsidRPr="000A78B8" w:rsidTr="000A78B8">
        <w:trPr>
          <w:trHeight w:val="359"/>
        </w:trPr>
        <w:tc>
          <w:tcPr>
            <w:tcW w:w="828" w:type="dxa"/>
            <w:vAlign w:val="center"/>
          </w:tcPr>
          <w:p w:rsidR="007E6A80" w:rsidRPr="000A78B8" w:rsidRDefault="007E6A80" w:rsidP="000A78B8">
            <w:pPr>
              <w:spacing w:line="240" w:lineRule="auto"/>
              <w:jc w:val="center"/>
              <w:rPr>
                <w:rFonts w:asciiTheme="minorHAnsi" w:hAnsiTheme="minorHAnsi"/>
                <w:noProof/>
              </w:rPr>
            </w:pPr>
            <w:r w:rsidRPr="000A78B8">
              <w:rPr>
                <w:rFonts w:asciiTheme="minorHAnsi" w:hAnsiTheme="minorHAnsi"/>
                <w:noProof/>
              </w:rPr>
              <w:t>5</w:t>
            </w:r>
          </w:p>
        </w:tc>
        <w:tc>
          <w:tcPr>
            <w:tcW w:w="12348" w:type="dxa"/>
            <w:gridSpan w:val="8"/>
          </w:tcPr>
          <w:p w:rsidR="007E6A80" w:rsidRPr="006D2468" w:rsidRDefault="00E87DEF" w:rsidP="006D2468">
            <w:pPr>
              <w:pStyle w:val="ListParagraph"/>
              <w:numPr>
                <w:ilvl w:val="0"/>
                <w:numId w:val="21"/>
              </w:numPr>
              <w:spacing w:line="240" w:lineRule="auto"/>
              <w:ind w:left="342"/>
              <w:rPr>
                <w:rFonts w:asciiTheme="minorHAnsi" w:hAnsiTheme="minorHAnsi"/>
              </w:rPr>
            </w:pPr>
            <w:r w:rsidRPr="006D2468">
              <w:rPr>
                <w:rFonts w:asciiTheme="minorHAnsi" w:hAnsiTheme="minorHAnsi"/>
              </w:rPr>
              <w:t xml:space="preserve">Show several examples of online and non-store retailing.  Discuss advantages and disadvantages of this type of retailing.  </w:t>
            </w:r>
          </w:p>
        </w:tc>
      </w:tr>
      <w:tr w:rsidR="00254338" w:rsidRPr="000A78B8" w:rsidTr="000A78B8">
        <w:trPr>
          <w:trHeight w:val="466"/>
        </w:trPr>
        <w:tc>
          <w:tcPr>
            <w:tcW w:w="828" w:type="dxa"/>
            <w:vAlign w:val="center"/>
          </w:tcPr>
          <w:p w:rsidR="00254338" w:rsidRPr="000A78B8" w:rsidRDefault="001B1672" w:rsidP="000A78B8">
            <w:pPr>
              <w:spacing w:line="240" w:lineRule="auto"/>
              <w:jc w:val="center"/>
              <w:rPr>
                <w:rFonts w:asciiTheme="minorHAnsi" w:hAnsiTheme="minorHAnsi"/>
                <w:b/>
              </w:rPr>
            </w:pPr>
            <w:r w:rsidRPr="000A78B8">
              <w:rPr>
                <w:rFonts w:asciiTheme="minorHAnsi" w:hAnsiTheme="minorHAnsi"/>
                <w:b/>
              </w:rPr>
              <w:t>Obj. #</w:t>
            </w:r>
          </w:p>
        </w:tc>
        <w:tc>
          <w:tcPr>
            <w:tcW w:w="12348" w:type="dxa"/>
            <w:gridSpan w:val="8"/>
          </w:tcPr>
          <w:p w:rsidR="004871C5" w:rsidRPr="000A78B8" w:rsidRDefault="00254338" w:rsidP="003A7E69">
            <w:pPr>
              <w:spacing w:line="240" w:lineRule="auto"/>
              <w:rPr>
                <w:rFonts w:asciiTheme="minorHAnsi" w:hAnsiTheme="minorHAnsi"/>
                <w:b/>
                <w:color w:val="A6A6A6"/>
                <w:sz w:val="18"/>
              </w:rPr>
            </w:pPr>
            <w:r w:rsidRPr="000A78B8">
              <w:rPr>
                <w:rFonts w:asciiTheme="minorHAnsi" w:hAnsiTheme="minorHAnsi"/>
                <w:b/>
              </w:rPr>
              <w:t xml:space="preserve">INSTRUCTIONAL ACTIVITIES: </w:t>
            </w:r>
            <w:r w:rsidRPr="000A78B8">
              <w:rPr>
                <w:rFonts w:asciiTheme="minorHAnsi" w:hAnsiTheme="minorHAnsi"/>
                <w:b/>
                <w:sz w:val="18"/>
              </w:rPr>
              <w:t>(What Students Do)</w:t>
            </w:r>
          </w:p>
        </w:tc>
      </w:tr>
      <w:tr w:rsidR="003A7E69" w:rsidRPr="000A78B8" w:rsidTr="000A78B8">
        <w:trPr>
          <w:trHeight w:val="466"/>
        </w:trPr>
        <w:tc>
          <w:tcPr>
            <w:tcW w:w="828" w:type="dxa"/>
            <w:vAlign w:val="center"/>
          </w:tcPr>
          <w:p w:rsidR="003A7E69" w:rsidRPr="000A78B8" w:rsidRDefault="007E6A80" w:rsidP="000A78B8">
            <w:pPr>
              <w:spacing w:line="240" w:lineRule="auto"/>
              <w:jc w:val="center"/>
              <w:rPr>
                <w:rFonts w:asciiTheme="minorHAnsi" w:hAnsiTheme="minorHAnsi"/>
                <w:noProof/>
              </w:rPr>
            </w:pPr>
            <w:r w:rsidRPr="000A78B8">
              <w:rPr>
                <w:rFonts w:asciiTheme="minorHAnsi" w:hAnsiTheme="minorHAnsi"/>
                <w:noProof/>
              </w:rPr>
              <w:t>1</w:t>
            </w:r>
          </w:p>
        </w:tc>
        <w:tc>
          <w:tcPr>
            <w:tcW w:w="12348" w:type="dxa"/>
            <w:gridSpan w:val="8"/>
          </w:tcPr>
          <w:p w:rsidR="003A7E69" w:rsidRPr="006D2468" w:rsidRDefault="007E6A80" w:rsidP="006D2468">
            <w:pPr>
              <w:pStyle w:val="ListParagraph"/>
              <w:numPr>
                <w:ilvl w:val="0"/>
                <w:numId w:val="20"/>
              </w:numPr>
              <w:spacing w:line="240" w:lineRule="auto"/>
              <w:ind w:left="342"/>
              <w:rPr>
                <w:rFonts w:asciiTheme="minorHAnsi" w:hAnsiTheme="minorHAnsi"/>
              </w:rPr>
            </w:pPr>
            <w:r w:rsidRPr="006D2468">
              <w:rPr>
                <w:rFonts w:asciiTheme="minorHAnsi" w:hAnsiTheme="minorHAnsi"/>
              </w:rPr>
              <w:t>Students listen to presentation on retailing and complete a handout over exploring the retail environment</w:t>
            </w:r>
            <w:r w:rsidR="007E5989" w:rsidRPr="006D2468">
              <w:rPr>
                <w:rFonts w:asciiTheme="minorHAnsi" w:hAnsiTheme="minorHAnsi"/>
              </w:rPr>
              <w:t xml:space="preserve">. (Retail </w:t>
            </w:r>
            <w:r w:rsidR="003F675F" w:rsidRPr="006D2468">
              <w:rPr>
                <w:rFonts w:asciiTheme="minorHAnsi" w:hAnsiTheme="minorHAnsi"/>
              </w:rPr>
              <w:t>1.1</w:t>
            </w:r>
            <w:r w:rsidR="007E5989" w:rsidRPr="006D2468">
              <w:rPr>
                <w:rFonts w:asciiTheme="minorHAnsi" w:hAnsiTheme="minorHAnsi"/>
              </w:rPr>
              <w:t>)</w:t>
            </w:r>
          </w:p>
        </w:tc>
      </w:tr>
      <w:tr w:rsidR="003A7E69" w:rsidRPr="000A78B8" w:rsidTr="000A78B8">
        <w:trPr>
          <w:trHeight w:val="466"/>
        </w:trPr>
        <w:tc>
          <w:tcPr>
            <w:tcW w:w="828" w:type="dxa"/>
            <w:vAlign w:val="center"/>
          </w:tcPr>
          <w:p w:rsidR="003A7E69" w:rsidRPr="000A78B8" w:rsidRDefault="007E6A80" w:rsidP="000A78B8">
            <w:pPr>
              <w:spacing w:line="240" w:lineRule="auto"/>
              <w:jc w:val="center"/>
              <w:rPr>
                <w:rFonts w:asciiTheme="minorHAnsi" w:hAnsiTheme="minorHAnsi"/>
                <w:noProof/>
              </w:rPr>
            </w:pPr>
            <w:r w:rsidRPr="000A78B8">
              <w:rPr>
                <w:rFonts w:asciiTheme="minorHAnsi" w:hAnsiTheme="minorHAnsi"/>
                <w:noProof/>
              </w:rPr>
              <w:t>2</w:t>
            </w:r>
          </w:p>
        </w:tc>
        <w:tc>
          <w:tcPr>
            <w:tcW w:w="12348" w:type="dxa"/>
            <w:gridSpan w:val="8"/>
          </w:tcPr>
          <w:p w:rsidR="003A7E69" w:rsidRPr="006D2468" w:rsidRDefault="007E6A80" w:rsidP="006D2468">
            <w:pPr>
              <w:pStyle w:val="ListParagraph"/>
              <w:numPr>
                <w:ilvl w:val="0"/>
                <w:numId w:val="20"/>
              </w:numPr>
              <w:spacing w:line="240" w:lineRule="auto"/>
              <w:ind w:left="342"/>
              <w:rPr>
                <w:rFonts w:asciiTheme="minorHAnsi" w:hAnsiTheme="minorHAnsi"/>
              </w:rPr>
            </w:pPr>
            <w:r w:rsidRPr="006D2468">
              <w:rPr>
                <w:rFonts w:asciiTheme="minorHAnsi" w:hAnsiTheme="minorHAnsi"/>
              </w:rPr>
              <w:t>Students</w:t>
            </w:r>
            <w:r w:rsidR="0069601F" w:rsidRPr="006D2468">
              <w:rPr>
                <w:rFonts w:asciiTheme="minorHAnsi" w:hAnsiTheme="minorHAnsi"/>
              </w:rPr>
              <w:t xml:space="preserve"> will complete a comprehension check</w:t>
            </w:r>
            <w:r w:rsidR="007E5989" w:rsidRPr="006D2468">
              <w:rPr>
                <w:rFonts w:asciiTheme="minorHAnsi" w:hAnsiTheme="minorHAnsi"/>
              </w:rPr>
              <w:t xml:space="preserve"> </w:t>
            </w:r>
            <w:r w:rsidR="0069601F" w:rsidRPr="006D2468">
              <w:rPr>
                <w:rFonts w:asciiTheme="minorHAnsi" w:hAnsiTheme="minorHAnsi"/>
              </w:rPr>
              <w:t>and</w:t>
            </w:r>
            <w:r w:rsidRPr="006D2468">
              <w:rPr>
                <w:rFonts w:asciiTheme="minorHAnsi" w:hAnsiTheme="minorHAnsi"/>
              </w:rPr>
              <w:t xml:space="preserve"> create product packaging to move their product through several channels of distribution.</w:t>
            </w:r>
            <w:r w:rsidR="007E5989" w:rsidRPr="006D2468">
              <w:rPr>
                <w:rFonts w:asciiTheme="minorHAnsi" w:hAnsiTheme="minorHAnsi"/>
              </w:rPr>
              <w:t xml:space="preserve"> (Retail 1.2.1 &amp;  Retail 1.2.2)</w:t>
            </w:r>
          </w:p>
        </w:tc>
      </w:tr>
      <w:tr w:rsidR="007E6A80" w:rsidRPr="000A78B8" w:rsidTr="000A78B8">
        <w:trPr>
          <w:trHeight w:val="466"/>
        </w:trPr>
        <w:tc>
          <w:tcPr>
            <w:tcW w:w="828" w:type="dxa"/>
            <w:vAlign w:val="center"/>
          </w:tcPr>
          <w:p w:rsidR="007E6A80" w:rsidRPr="000A78B8" w:rsidRDefault="007E6A80" w:rsidP="000A78B8">
            <w:pPr>
              <w:spacing w:line="240" w:lineRule="auto"/>
              <w:jc w:val="center"/>
              <w:rPr>
                <w:rFonts w:asciiTheme="minorHAnsi" w:hAnsiTheme="minorHAnsi"/>
                <w:noProof/>
              </w:rPr>
            </w:pPr>
            <w:r w:rsidRPr="000A78B8">
              <w:rPr>
                <w:rFonts w:asciiTheme="minorHAnsi" w:hAnsiTheme="minorHAnsi"/>
                <w:noProof/>
              </w:rPr>
              <w:t>3</w:t>
            </w:r>
          </w:p>
        </w:tc>
        <w:tc>
          <w:tcPr>
            <w:tcW w:w="12348" w:type="dxa"/>
            <w:gridSpan w:val="8"/>
          </w:tcPr>
          <w:p w:rsidR="007E6A80" w:rsidRPr="006D2468" w:rsidRDefault="00524C72" w:rsidP="006D2468">
            <w:pPr>
              <w:pStyle w:val="ListParagraph"/>
              <w:numPr>
                <w:ilvl w:val="0"/>
                <w:numId w:val="20"/>
              </w:numPr>
              <w:spacing w:line="240" w:lineRule="auto"/>
              <w:ind w:left="342"/>
              <w:rPr>
                <w:rFonts w:asciiTheme="minorHAnsi" w:hAnsiTheme="minorHAnsi"/>
              </w:rPr>
            </w:pPr>
            <w:r w:rsidRPr="006D2468">
              <w:rPr>
                <w:rFonts w:asciiTheme="minorHAnsi" w:hAnsiTheme="minorHAnsi"/>
              </w:rPr>
              <w:t>Students create a chart showing advantages and disadvantages of each type of business ownership.</w:t>
            </w:r>
            <w:r w:rsidR="007E5989" w:rsidRPr="006D2468">
              <w:rPr>
                <w:rFonts w:asciiTheme="minorHAnsi" w:hAnsiTheme="minorHAnsi"/>
              </w:rPr>
              <w:t xml:space="preserve">  (Retail 1.3)</w:t>
            </w:r>
          </w:p>
        </w:tc>
      </w:tr>
      <w:tr w:rsidR="007E6A80" w:rsidRPr="000A78B8" w:rsidTr="000A78B8">
        <w:trPr>
          <w:trHeight w:val="466"/>
        </w:trPr>
        <w:tc>
          <w:tcPr>
            <w:tcW w:w="828" w:type="dxa"/>
            <w:vAlign w:val="center"/>
          </w:tcPr>
          <w:p w:rsidR="007E6A80" w:rsidRPr="000A78B8" w:rsidRDefault="007E6A80" w:rsidP="000A78B8">
            <w:pPr>
              <w:spacing w:line="240" w:lineRule="auto"/>
              <w:jc w:val="center"/>
              <w:rPr>
                <w:rFonts w:asciiTheme="minorHAnsi" w:hAnsiTheme="minorHAnsi"/>
                <w:noProof/>
              </w:rPr>
            </w:pPr>
            <w:r w:rsidRPr="000A78B8">
              <w:rPr>
                <w:rFonts w:asciiTheme="minorHAnsi" w:hAnsiTheme="minorHAnsi"/>
                <w:noProof/>
              </w:rPr>
              <w:t>4</w:t>
            </w:r>
          </w:p>
        </w:tc>
        <w:tc>
          <w:tcPr>
            <w:tcW w:w="12348" w:type="dxa"/>
            <w:gridSpan w:val="8"/>
          </w:tcPr>
          <w:p w:rsidR="007E6A80" w:rsidRPr="006D2468" w:rsidRDefault="00E87DEF" w:rsidP="006D2468">
            <w:pPr>
              <w:pStyle w:val="ListParagraph"/>
              <w:numPr>
                <w:ilvl w:val="0"/>
                <w:numId w:val="20"/>
              </w:numPr>
              <w:spacing w:line="240" w:lineRule="auto"/>
              <w:ind w:left="342"/>
              <w:rPr>
                <w:rFonts w:asciiTheme="minorHAnsi" w:hAnsiTheme="minorHAnsi"/>
              </w:rPr>
            </w:pPr>
            <w:r w:rsidRPr="006D2468">
              <w:rPr>
                <w:rFonts w:asciiTheme="minorHAnsi" w:hAnsiTheme="minorHAnsi"/>
              </w:rPr>
              <w:t>Students</w:t>
            </w:r>
            <w:r w:rsidR="0069601F" w:rsidRPr="006D2468">
              <w:rPr>
                <w:rFonts w:asciiTheme="minorHAnsi" w:hAnsiTheme="minorHAnsi"/>
              </w:rPr>
              <w:t xml:space="preserve"> will</w:t>
            </w:r>
            <w:r w:rsidRPr="006D2468">
              <w:rPr>
                <w:rFonts w:asciiTheme="minorHAnsi" w:hAnsiTheme="minorHAnsi"/>
              </w:rPr>
              <w:t xml:space="preserve"> complete assignment over types of store based retailers.</w:t>
            </w:r>
            <w:r w:rsidR="007E5989" w:rsidRPr="006D2468">
              <w:rPr>
                <w:rFonts w:asciiTheme="minorHAnsi" w:hAnsiTheme="minorHAnsi"/>
              </w:rPr>
              <w:t xml:space="preserve">  (Retail 1.4)</w:t>
            </w:r>
          </w:p>
        </w:tc>
      </w:tr>
      <w:tr w:rsidR="007E6A80" w:rsidRPr="000A78B8" w:rsidTr="000A78B8">
        <w:trPr>
          <w:trHeight w:val="466"/>
        </w:trPr>
        <w:tc>
          <w:tcPr>
            <w:tcW w:w="828" w:type="dxa"/>
            <w:vAlign w:val="center"/>
          </w:tcPr>
          <w:p w:rsidR="007E6A80" w:rsidRPr="000A78B8" w:rsidRDefault="007E6A80" w:rsidP="000A78B8">
            <w:pPr>
              <w:spacing w:line="240" w:lineRule="auto"/>
              <w:jc w:val="center"/>
              <w:rPr>
                <w:rFonts w:asciiTheme="minorHAnsi" w:hAnsiTheme="minorHAnsi"/>
                <w:noProof/>
              </w:rPr>
            </w:pPr>
            <w:r w:rsidRPr="000A78B8">
              <w:rPr>
                <w:rFonts w:asciiTheme="minorHAnsi" w:hAnsiTheme="minorHAnsi"/>
                <w:noProof/>
              </w:rPr>
              <w:t>5</w:t>
            </w:r>
          </w:p>
        </w:tc>
        <w:tc>
          <w:tcPr>
            <w:tcW w:w="12348" w:type="dxa"/>
            <w:gridSpan w:val="8"/>
          </w:tcPr>
          <w:p w:rsidR="007E6A80" w:rsidRPr="006D2468" w:rsidRDefault="00A23921" w:rsidP="006D2468">
            <w:pPr>
              <w:pStyle w:val="ListParagraph"/>
              <w:numPr>
                <w:ilvl w:val="0"/>
                <w:numId w:val="20"/>
              </w:numPr>
              <w:spacing w:line="240" w:lineRule="auto"/>
              <w:ind w:left="342"/>
              <w:rPr>
                <w:rFonts w:asciiTheme="minorHAnsi" w:hAnsiTheme="minorHAnsi"/>
              </w:rPr>
            </w:pPr>
            <w:r w:rsidRPr="006D2468">
              <w:rPr>
                <w:rFonts w:asciiTheme="minorHAnsi" w:hAnsiTheme="minorHAnsi"/>
              </w:rPr>
              <w:t>Create non-store retail opportunities for customers through a website or catalog.</w:t>
            </w:r>
            <w:r w:rsidR="007E5989" w:rsidRPr="006D2468">
              <w:rPr>
                <w:rFonts w:asciiTheme="minorHAnsi" w:hAnsiTheme="minorHAnsi"/>
              </w:rPr>
              <w:t xml:space="preserve">  (Catalog:  Retail 1.5.1, Web Site:  Retail 1.5.2)</w:t>
            </w:r>
          </w:p>
        </w:tc>
      </w:tr>
      <w:tr w:rsidR="000F47EE" w:rsidRPr="000A78B8" w:rsidTr="0069601F">
        <w:trPr>
          <w:trHeight w:val="466"/>
        </w:trPr>
        <w:tc>
          <w:tcPr>
            <w:tcW w:w="13176" w:type="dxa"/>
            <w:gridSpan w:val="9"/>
          </w:tcPr>
          <w:p w:rsidR="000F47EE" w:rsidRPr="000A78B8" w:rsidRDefault="000F47EE" w:rsidP="00FF78DD">
            <w:pPr>
              <w:spacing w:after="0" w:line="240" w:lineRule="auto"/>
              <w:rPr>
                <w:rFonts w:asciiTheme="minorHAnsi" w:hAnsiTheme="minorHAnsi"/>
                <w:b/>
              </w:rPr>
            </w:pPr>
            <w:r w:rsidRPr="000A78B8">
              <w:rPr>
                <w:rFonts w:asciiTheme="minorHAnsi" w:hAnsiTheme="minorHAnsi"/>
                <w:b/>
              </w:rPr>
              <w:t>UNIT RESOURCES:</w:t>
            </w:r>
            <w:r w:rsidR="001B1672" w:rsidRPr="000A78B8">
              <w:rPr>
                <w:rFonts w:asciiTheme="minorHAnsi" w:hAnsiTheme="minorHAnsi"/>
                <w:b/>
              </w:rPr>
              <w:t xml:space="preserve"> (include internet addresses for linking)</w:t>
            </w:r>
          </w:p>
          <w:p w:rsidR="00FF78DD" w:rsidRPr="000A78B8" w:rsidRDefault="00FF78DD" w:rsidP="00FF78DD">
            <w:pPr>
              <w:spacing w:after="0" w:line="240" w:lineRule="auto"/>
              <w:rPr>
                <w:rFonts w:asciiTheme="minorHAnsi" w:hAnsiTheme="minorHAnsi"/>
                <w:b/>
              </w:rPr>
            </w:pPr>
          </w:p>
          <w:p w:rsidR="00BA7DF3" w:rsidRPr="000A78B8" w:rsidRDefault="00BA7DF3" w:rsidP="00FF78DD">
            <w:pPr>
              <w:spacing w:after="0" w:line="240" w:lineRule="auto"/>
              <w:rPr>
                <w:rFonts w:asciiTheme="minorHAnsi" w:hAnsiTheme="minorHAnsi"/>
                <w:b/>
              </w:rPr>
            </w:pPr>
            <w:r w:rsidRPr="000A78B8">
              <w:rPr>
                <w:rFonts w:asciiTheme="minorHAnsi" w:hAnsiTheme="minorHAnsi"/>
                <w:b/>
              </w:rPr>
              <w:t>Glencoe Retailing Text (</w:t>
            </w:r>
            <w:proofErr w:type="spellStart"/>
            <w:r w:rsidRPr="000A78B8">
              <w:rPr>
                <w:rFonts w:asciiTheme="minorHAnsi" w:hAnsiTheme="minorHAnsi"/>
                <w:b/>
              </w:rPr>
              <w:t>McCalla</w:t>
            </w:r>
            <w:proofErr w:type="spellEnd"/>
            <w:r w:rsidRPr="000A78B8">
              <w:rPr>
                <w:rFonts w:asciiTheme="minorHAnsi" w:hAnsiTheme="minorHAnsi"/>
                <w:b/>
              </w:rPr>
              <w:t>, Priscilla.  2005)</w:t>
            </w:r>
          </w:p>
          <w:p w:rsidR="00FF78DD" w:rsidRPr="000A78B8" w:rsidRDefault="00FF78DD" w:rsidP="00FF78DD">
            <w:pPr>
              <w:spacing w:after="0" w:line="240" w:lineRule="auto"/>
              <w:rPr>
                <w:rFonts w:asciiTheme="minorHAnsi" w:hAnsiTheme="minorHAnsi"/>
                <w:b/>
              </w:rPr>
            </w:pPr>
          </w:p>
          <w:p w:rsidR="000F47EE" w:rsidRPr="000A78B8" w:rsidRDefault="00BA7DF3" w:rsidP="00FF78DD">
            <w:pPr>
              <w:spacing w:after="0" w:line="240" w:lineRule="auto"/>
              <w:rPr>
                <w:rFonts w:asciiTheme="minorHAnsi" w:hAnsiTheme="minorHAnsi"/>
                <w:b/>
              </w:rPr>
            </w:pPr>
            <w:r w:rsidRPr="000A78B8">
              <w:rPr>
                <w:rFonts w:asciiTheme="minorHAnsi" w:hAnsiTheme="minorHAnsi"/>
                <w:b/>
              </w:rPr>
              <w:t xml:space="preserve">Missouri Marketing </w:t>
            </w:r>
            <w:proofErr w:type="spellStart"/>
            <w:r w:rsidRPr="000A78B8">
              <w:rPr>
                <w:rFonts w:asciiTheme="minorHAnsi" w:hAnsiTheme="minorHAnsi"/>
                <w:b/>
              </w:rPr>
              <w:t>Listserve</w:t>
            </w:r>
            <w:proofErr w:type="spellEnd"/>
            <w:r w:rsidRPr="000A78B8">
              <w:rPr>
                <w:rFonts w:asciiTheme="minorHAnsi" w:hAnsiTheme="minorHAnsi"/>
                <w:b/>
              </w:rPr>
              <w:t xml:space="preserve"> – Resources for Marketing Activities</w:t>
            </w:r>
          </w:p>
          <w:p w:rsidR="00FF78DD" w:rsidRPr="000A78B8" w:rsidRDefault="00FF78DD" w:rsidP="00FF78DD">
            <w:pPr>
              <w:spacing w:after="0" w:line="240" w:lineRule="auto"/>
              <w:rPr>
                <w:rFonts w:asciiTheme="minorHAnsi" w:hAnsiTheme="minorHAnsi"/>
                <w:b/>
              </w:rPr>
            </w:pPr>
          </w:p>
          <w:p w:rsidR="00BA7DF3" w:rsidRPr="002C5D0C" w:rsidRDefault="00FF78DD" w:rsidP="002C5D0C">
            <w:pPr>
              <w:spacing w:after="0" w:line="240" w:lineRule="auto"/>
              <w:rPr>
                <w:rFonts w:asciiTheme="minorHAnsi" w:hAnsiTheme="minorHAnsi" w:cs="Arial"/>
                <w:color w:val="222222"/>
                <w:shd w:val="clear" w:color="auto" w:fill="FFFFDC"/>
              </w:rPr>
            </w:pPr>
            <w:r w:rsidRPr="002C5D0C">
              <w:rPr>
                <w:rFonts w:asciiTheme="minorHAnsi" w:hAnsiTheme="minorHAnsi"/>
                <w:b/>
              </w:rPr>
              <w:t>MCE DVD ROM 20.3 – MODERN MARVELS:  The Supermarket</w:t>
            </w:r>
            <w:r w:rsidR="002C5D0C">
              <w:rPr>
                <w:rFonts w:asciiTheme="minorHAnsi" w:hAnsiTheme="minorHAnsi"/>
                <w:b/>
              </w:rPr>
              <w:t xml:space="preserve"> - </w:t>
            </w:r>
            <w:r w:rsidRPr="002C5D0C">
              <w:rPr>
                <w:rStyle w:val="info"/>
                <w:rFonts w:asciiTheme="minorHAnsi" w:hAnsiTheme="minorHAnsi" w:cs="Arial"/>
                <w:color w:val="555555"/>
                <w:shd w:val="clear" w:color="auto" w:fill="FFFFDC"/>
              </w:rPr>
              <w:t>History Channel</w:t>
            </w:r>
            <w:r w:rsidR="002C5D0C">
              <w:rPr>
                <w:rStyle w:val="info"/>
                <w:rFonts w:asciiTheme="minorHAnsi" w:hAnsiTheme="minorHAnsi" w:cs="Arial"/>
                <w:color w:val="555555"/>
                <w:shd w:val="clear" w:color="auto" w:fill="FFFFDC"/>
              </w:rPr>
              <w:t xml:space="preserve">, </w:t>
            </w:r>
            <w:r w:rsidRPr="002C5D0C">
              <w:rPr>
                <w:rStyle w:val="info"/>
                <w:rFonts w:asciiTheme="minorHAnsi" w:hAnsiTheme="minorHAnsi" w:cs="Arial"/>
                <w:color w:val="555555"/>
                <w:shd w:val="clear" w:color="auto" w:fill="FFFFDC"/>
              </w:rPr>
              <w:t>SAN FRANCISCO, CA, HISTORY CHANNEL, 2006.</w:t>
            </w:r>
            <w:r w:rsidR="002C5D0C">
              <w:rPr>
                <w:rStyle w:val="info"/>
                <w:rFonts w:asciiTheme="minorHAnsi" w:hAnsiTheme="minorHAnsi" w:cs="Arial"/>
                <w:color w:val="555555"/>
                <w:shd w:val="clear" w:color="auto" w:fill="FFFFDC"/>
              </w:rPr>
              <w:t xml:space="preserve">  </w:t>
            </w:r>
            <w:r w:rsidRPr="002C5D0C">
              <w:rPr>
                <w:rFonts w:asciiTheme="minorHAnsi" w:hAnsiTheme="minorHAnsi" w:cs="Arial"/>
                <w:color w:val="222222"/>
                <w:shd w:val="clear" w:color="auto" w:fill="FFFFDC"/>
              </w:rPr>
              <w:t xml:space="preserve">Our basic need and desire for food has made the supermarket one of the great success stories of modern retailing. Making customers' visits as efficient and profitable for the store as possible has led to many technological advancements, such as bar coding and a scale that recognizes the type of produce placed on it. Explore the finely-engineered psychology of the supermarket, including store layout, lighting, music and aromas that trigger the appetite. Also, learn how organic </w:t>
            </w:r>
            <w:proofErr w:type="spellStart"/>
            <w:r w:rsidRPr="002C5D0C">
              <w:rPr>
                <w:rFonts w:asciiTheme="minorHAnsi" w:hAnsiTheme="minorHAnsi" w:cs="Arial"/>
                <w:color w:val="222222"/>
                <w:shd w:val="clear" w:color="auto" w:fill="FFFFDC"/>
              </w:rPr>
              <w:t>grocers</w:t>
            </w:r>
            <w:proofErr w:type="spellEnd"/>
            <w:r w:rsidRPr="002C5D0C">
              <w:rPr>
                <w:rFonts w:asciiTheme="minorHAnsi" w:hAnsiTheme="minorHAnsi" w:cs="Arial"/>
                <w:color w:val="222222"/>
                <w:shd w:val="clear" w:color="auto" w:fill="FFFFDC"/>
              </w:rPr>
              <w:t xml:space="preserve"> are carving out an increasingly large niche as a growing percentage of the public becomes interested in eating healthier foods. 50 minutes.</w:t>
            </w:r>
          </w:p>
          <w:p w:rsidR="002C5D0C" w:rsidRPr="006D2468" w:rsidRDefault="002C5D0C" w:rsidP="006D2468">
            <w:pPr>
              <w:spacing w:before="100" w:beforeAutospacing="1" w:after="100" w:afterAutospacing="1" w:line="240" w:lineRule="auto"/>
              <w:outlineLvl w:val="0"/>
              <w:rPr>
                <w:rFonts w:asciiTheme="minorHAnsi" w:eastAsia="Times New Roman" w:hAnsiTheme="minorHAnsi"/>
                <w:lang w:eastAsia="zh-CN"/>
              </w:rPr>
            </w:pPr>
            <w:r w:rsidRPr="002C5D0C">
              <w:rPr>
                <w:rFonts w:asciiTheme="minorHAnsi" w:eastAsia="Times New Roman" w:hAnsiTheme="minorHAnsi"/>
                <w:b/>
                <w:bCs/>
                <w:kern w:val="36"/>
                <w:lang w:eastAsia="zh-CN"/>
              </w:rPr>
              <w:t>MCE DVD ROM 37.1</w:t>
            </w:r>
            <w:r w:rsidR="00C93D98">
              <w:rPr>
                <w:rFonts w:asciiTheme="minorHAnsi" w:eastAsia="Times New Roman" w:hAnsiTheme="minorHAnsi"/>
                <w:b/>
                <w:bCs/>
                <w:kern w:val="36"/>
                <w:lang w:eastAsia="zh-CN"/>
              </w:rPr>
              <w:t xml:space="preserve"> - </w:t>
            </w:r>
            <w:r w:rsidRPr="002C5D0C">
              <w:rPr>
                <w:rFonts w:asciiTheme="minorHAnsi" w:eastAsia="Times New Roman" w:hAnsiTheme="minorHAnsi"/>
                <w:b/>
                <w:bCs/>
                <w:lang w:eastAsia="zh-CN"/>
              </w:rPr>
              <w:t xml:space="preserve">The New Age of </w:t>
            </w:r>
            <w:proofErr w:type="spellStart"/>
            <w:r w:rsidRPr="002C5D0C">
              <w:rPr>
                <w:rFonts w:asciiTheme="minorHAnsi" w:eastAsia="Times New Roman" w:hAnsiTheme="minorHAnsi"/>
                <w:b/>
                <w:bCs/>
                <w:lang w:eastAsia="zh-CN"/>
              </w:rPr>
              <w:t>Walmart</w:t>
            </w:r>
            <w:proofErr w:type="spellEnd"/>
            <w:r w:rsidR="00C93D98">
              <w:rPr>
                <w:rFonts w:asciiTheme="minorHAnsi" w:eastAsia="Times New Roman" w:hAnsiTheme="minorHAnsi"/>
                <w:b/>
                <w:bCs/>
                <w:lang w:eastAsia="zh-CN"/>
              </w:rPr>
              <w:t xml:space="preserve"> - </w:t>
            </w:r>
            <w:r w:rsidRPr="002C5D0C">
              <w:rPr>
                <w:rFonts w:asciiTheme="minorHAnsi" w:eastAsia="Times New Roman" w:hAnsiTheme="minorHAnsi"/>
                <w:lang w:eastAsia="zh-CN"/>
              </w:rPr>
              <w:t>Films Media Group</w:t>
            </w:r>
            <w:r w:rsidR="00C93D98">
              <w:rPr>
                <w:rFonts w:asciiTheme="minorHAnsi" w:eastAsia="Times New Roman" w:hAnsiTheme="minorHAnsi"/>
                <w:lang w:eastAsia="zh-CN"/>
              </w:rPr>
              <w:t xml:space="preserve">, </w:t>
            </w:r>
            <w:r w:rsidRPr="002C5D0C">
              <w:rPr>
                <w:rFonts w:asciiTheme="minorHAnsi" w:eastAsia="Times New Roman" w:hAnsiTheme="minorHAnsi"/>
                <w:lang w:eastAsia="zh-CN"/>
              </w:rPr>
              <w:t>NEW YORK, NY, FILMS MEDIA GROUP, 2009.</w:t>
            </w:r>
            <w:r w:rsidR="00C93D98">
              <w:rPr>
                <w:rFonts w:asciiTheme="minorHAnsi" w:eastAsia="Times New Roman" w:hAnsiTheme="minorHAnsi"/>
                <w:lang w:eastAsia="zh-CN"/>
              </w:rPr>
              <w:t xml:space="preserve">  </w:t>
            </w:r>
            <w:r w:rsidRPr="002C5D0C">
              <w:rPr>
                <w:rFonts w:asciiTheme="minorHAnsi" w:eastAsia="Times New Roman" w:hAnsiTheme="minorHAnsi"/>
                <w:lang w:eastAsia="zh-CN"/>
              </w:rPr>
              <w:t xml:space="preserve">This CNBC report describes </w:t>
            </w:r>
            <w:proofErr w:type="spellStart"/>
            <w:r w:rsidRPr="002C5D0C">
              <w:rPr>
                <w:rFonts w:asciiTheme="minorHAnsi" w:eastAsia="Times New Roman" w:hAnsiTheme="minorHAnsi"/>
                <w:lang w:eastAsia="zh-CN"/>
              </w:rPr>
              <w:t>Walmart’s</w:t>
            </w:r>
            <w:proofErr w:type="spellEnd"/>
            <w:r w:rsidRPr="002C5D0C">
              <w:rPr>
                <w:rFonts w:asciiTheme="minorHAnsi" w:eastAsia="Times New Roman" w:hAnsiTheme="minorHAnsi"/>
                <w:lang w:eastAsia="zh-CN"/>
              </w:rPr>
              <w:t xml:space="preserve"> realization that it was losing 8 percent of its customers due to bad publicity—and how it undertook an extreme makeover of its image </w:t>
            </w:r>
            <w:r w:rsidRPr="002C5D0C">
              <w:rPr>
                <w:rFonts w:asciiTheme="minorHAnsi" w:eastAsia="Times New Roman" w:hAnsiTheme="minorHAnsi"/>
                <w:lang w:eastAsia="zh-CN"/>
              </w:rPr>
              <w:lastRenderedPageBreak/>
              <w:t xml:space="preserve">and stores. </w:t>
            </w:r>
            <w:r w:rsidR="00C93D98">
              <w:rPr>
                <w:rFonts w:asciiTheme="minorHAnsi" w:eastAsia="Times New Roman" w:hAnsiTheme="minorHAnsi"/>
                <w:lang w:eastAsia="zh-CN"/>
              </w:rPr>
              <w:t xml:space="preserve"> </w:t>
            </w:r>
            <w:r w:rsidRPr="002C5D0C">
              <w:rPr>
                <w:rFonts w:asciiTheme="minorHAnsi" w:eastAsia="Times New Roman" w:hAnsiTheme="minorHAnsi"/>
                <w:lang w:eastAsia="zh-CN"/>
              </w:rPr>
              <w:t xml:space="preserve">Also explored in the video: political currents running counter to </w:t>
            </w:r>
            <w:proofErr w:type="spellStart"/>
            <w:r w:rsidRPr="002C5D0C">
              <w:rPr>
                <w:rFonts w:asciiTheme="minorHAnsi" w:eastAsia="Times New Roman" w:hAnsiTheme="minorHAnsi"/>
                <w:lang w:eastAsia="zh-CN"/>
              </w:rPr>
              <w:t>Walmart’s</w:t>
            </w:r>
            <w:proofErr w:type="spellEnd"/>
            <w:r w:rsidRPr="002C5D0C">
              <w:rPr>
                <w:rFonts w:asciiTheme="minorHAnsi" w:eastAsia="Times New Roman" w:hAnsiTheme="minorHAnsi"/>
                <w:lang w:eastAsia="zh-CN"/>
              </w:rPr>
              <w:t xml:space="preserve"> low-cost business model, the retailer’s growing presence in China, and the controversy over its ongoing U.S. expansion—which some communities have forestalled or even prohibited.</w:t>
            </w:r>
          </w:p>
        </w:tc>
      </w:tr>
    </w:tbl>
    <w:p w:rsidR="00FD5A4D" w:rsidRPr="000A78B8" w:rsidRDefault="005A0F5D" w:rsidP="005A0F5D">
      <w:pPr>
        <w:tabs>
          <w:tab w:val="left" w:pos="2338"/>
        </w:tabs>
        <w:rPr>
          <w:rFonts w:asciiTheme="minorHAnsi" w:hAnsiTheme="minorHAnsi"/>
          <w:color w:val="FF0000"/>
        </w:rPr>
      </w:pPr>
      <w:r w:rsidRPr="000A78B8">
        <w:rPr>
          <w:rFonts w:asciiTheme="minorHAnsi" w:hAnsiTheme="minorHAnsi"/>
          <w:color w:val="FF0000"/>
        </w:rPr>
        <w:lastRenderedPageBreak/>
        <w:tab/>
      </w:r>
    </w:p>
    <w:sectPr w:rsidR="00FD5A4D" w:rsidRPr="000A78B8"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AE4" w:rsidRDefault="00CA4AE4" w:rsidP="00FD5A4D">
      <w:pPr>
        <w:spacing w:after="0" w:line="240" w:lineRule="auto"/>
      </w:pPr>
      <w:r>
        <w:separator/>
      </w:r>
    </w:p>
  </w:endnote>
  <w:endnote w:type="continuationSeparator" w:id="0">
    <w:p w:rsidR="00CA4AE4" w:rsidRDefault="00CA4AE4" w:rsidP="00FD5A4D">
      <w:pPr>
        <w:spacing w:after="0" w:line="240" w:lineRule="auto"/>
      </w:pPr>
      <w:r>
        <w:continuationSeparator/>
      </w:r>
    </w:p>
  </w:endnote>
  <w:endnote w:type="continuationNotice" w:id="1">
    <w:p w:rsidR="00CA4AE4" w:rsidRDefault="00CA4A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Default="0069601F" w:rsidP="001731D1">
    <w:pPr>
      <w:pStyle w:val="Footer"/>
      <w:jc w:val="center"/>
    </w:pPr>
    <w:r>
      <w:t>2013</w:t>
    </w:r>
    <w:r w:rsidR="0094250B">
      <w:t xml:space="preserve">    </w:t>
    </w:r>
    <w:r w:rsidR="0094250B">
      <w:tab/>
      <w:t>Missouri Department of Elementary and Secondary Education</w:t>
    </w:r>
    <w:r w:rsidR="0094250B">
      <w:tab/>
    </w:r>
    <w:r w:rsidR="0094250B">
      <w:tab/>
      <w:t xml:space="preserve">Page </w:t>
    </w:r>
    <w:r w:rsidR="00FA08B5">
      <w:rPr>
        <w:b/>
        <w:sz w:val="24"/>
        <w:szCs w:val="24"/>
      </w:rPr>
      <w:fldChar w:fldCharType="begin"/>
    </w:r>
    <w:r w:rsidR="0094250B">
      <w:rPr>
        <w:b/>
      </w:rPr>
      <w:instrText xml:space="preserve"> PAGE </w:instrText>
    </w:r>
    <w:r w:rsidR="00FA08B5">
      <w:rPr>
        <w:b/>
        <w:sz w:val="24"/>
        <w:szCs w:val="24"/>
      </w:rPr>
      <w:fldChar w:fldCharType="separate"/>
    </w:r>
    <w:r w:rsidR="00AF704F">
      <w:rPr>
        <w:b/>
        <w:noProof/>
      </w:rPr>
      <w:t>2</w:t>
    </w:r>
    <w:r w:rsidR="00FA08B5">
      <w:rPr>
        <w:b/>
        <w:sz w:val="24"/>
        <w:szCs w:val="24"/>
      </w:rPr>
      <w:fldChar w:fldCharType="end"/>
    </w:r>
    <w:r w:rsidR="0094250B">
      <w:t xml:space="preserve"> of </w:t>
    </w:r>
    <w:r w:rsidR="00FA08B5">
      <w:rPr>
        <w:b/>
        <w:sz w:val="24"/>
        <w:szCs w:val="24"/>
      </w:rPr>
      <w:fldChar w:fldCharType="begin"/>
    </w:r>
    <w:r w:rsidR="0094250B">
      <w:rPr>
        <w:b/>
      </w:rPr>
      <w:instrText xml:space="preserve"> NUMPAGES  </w:instrText>
    </w:r>
    <w:r w:rsidR="00FA08B5">
      <w:rPr>
        <w:b/>
        <w:sz w:val="24"/>
        <w:szCs w:val="24"/>
      </w:rPr>
      <w:fldChar w:fldCharType="separate"/>
    </w:r>
    <w:r w:rsidR="00AF704F">
      <w:rPr>
        <w:b/>
        <w:noProof/>
      </w:rPr>
      <w:t>4</w:t>
    </w:r>
    <w:r w:rsidR="00FA08B5">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AE4" w:rsidRDefault="00CA4AE4" w:rsidP="00FD5A4D">
      <w:pPr>
        <w:spacing w:after="0" w:line="240" w:lineRule="auto"/>
      </w:pPr>
      <w:r>
        <w:separator/>
      </w:r>
    </w:p>
  </w:footnote>
  <w:footnote w:type="continuationSeparator" w:id="0">
    <w:p w:rsidR="00CA4AE4" w:rsidRDefault="00CA4AE4" w:rsidP="00FD5A4D">
      <w:pPr>
        <w:spacing w:after="0" w:line="240" w:lineRule="auto"/>
      </w:pPr>
      <w:r>
        <w:continuationSeparator/>
      </w:r>
    </w:p>
  </w:footnote>
  <w:footnote w:type="continuationNotice" w:id="1">
    <w:p w:rsidR="00CA4AE4" w:rsidRDefault="00CA4AE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6D2468">
    <w:pPr>
      <w:pStyle w:val="Header"/>
      <w:tabs>
        <w:tab w:val="left" w:pos="8640"/>
      </w:tabs>
    </w:pPr>
    <w:r>
      <w:t xml:space="preserve">GRADE LEVEL/UNIT TITLE: </w:t>
    </w:r>
    <w:r w:rsidR="005A0F5D">
      <w:t>11-12/</w:t>
    </w:r>
    <w:r w:rsidR="006D2468">
      <w:t xml:space="preserve">The </w:t>
    </w:r>
    <w:r w:rsidR="00D31938">
      <w:t>Retail</w:t>
    </w:r>
    <w:r w:rsidR="006D2468">
      <w:t xml:space="preserve"> Business</w:t>
    </w:r>
    <w:r w:rsidR="005A0F5D">
      <w:tab/>
    </w:r>
    <w:r w:rsidR="005A0F5D">
      <w:tab/>
    </w:r>
    <w:r w:rsidR="0094250B">
      <w:t>Course</w:t>
    </w:r>
    <w:r>
      <w:t xml:space="preserve"> Code: </w:t>
    </w:r>
    <w:r w:rsidR="006D2468" w:rsidRPr="00AD134E">
      <w:rPr>
        <w:rFonts w:asciiTheme="minorHAnsi" w:hAnsiTheme="minorHAnsi"/>
        <w:bCs/>
      </w:rPr>
      <w:t xml:space="preserve">040006 </w:t>
    </w:r>
    <w:r w:rsidR="006D2468" w:rsidRPr="00AD134E">
      <w:rPr>
        <w:rFonts w:asciiTheme="minorHAnsi" w:hAnsiTheme="minorHAnsi"/>
        <w:bCs/>
      </w:rPr>
      <w:tab/>
    </w:r>
    <w:r w:rsidR="006D2468">
      <w:rPr>
        <w:rFonts w:asciiTheme="minorHAnsi" w:hAnsiTheme="minorHAnsi"/>
        <w:bCs/>
      </w:rPr>
      <w:t xml:space="preserve">CIP Code: </w:t>
    </w:r>
    <w:r w:rsidR="006D2468" w:rsidRPr="00AD134E">
      <w:rPr>
        <w:rFonts w:asciiTheme="minorHAnsi" w:hAnsiTheme="minorHAnsi"/>
        <w:bCs/>
      </w:rPr>
      <w:t>52. 1802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AB767E"/>
    <w:multiLevelType w:val="hybridMultilevel"/>
    <w:tmpl w:val="AD261D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AB6FE0"/>
    <w:multiLevelType w:val="hybridMultilevel"/>
    <w:tmpl w:val="68922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436964"/>
    <w:multiLevelType w:val="hybridMultilevel"/>
    <w:tmpl w:val="BC34C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D072096"/>
    <w:multiLevelType w:val="hybridMultilevel"/>
    <w:tmpl w:val="54DAA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7">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17"/>
  </w:num>
  <w:num w:numId="4">
    <w:abstractNumId w:val="5"/>
  </w:num>
  <w:num w:numId="5">
    <w:abstractNumId w:val="12"/>
  </w:num>
  <w:num w:numId="6">
    <w:abstractNumId w:val="3"/>
  </w:num>
  <w:num w:numId="7">
    <w:abstractNumId w:val="7"/>
  </w:num>
  <w:num w:numId="8">
    <w:abstractNumId w:val="19"/>
  </w:num>
  <w:num w:numId="9">
    <w:abstractNumId w:val="2"/>
  </w:num>
  <w:num w:numId="10">
    <w:abstractNumId w:val="1"/>
  </w:num>
  <w:num w:numId="11">
    <w:abstractNumId w:val="18"/>
  </w:num>
  <w:num w:numId="12">
    <w:abstractNumId w:val="6"/>
  </w:num>
  <w:num w:numId="13">
    <w:abstractNumId w:val="4"/>
  </w:num>
  <w:num w:numId="14">
    <w:abstractNumId w:val="16"/>
  </w:num>
  <w:num w:numId="15">
    <w:abstractNumId w:val="14"/>
  </w:num>
  <w:num w:numId="16">
    <w:abstractNumId w:val="8"/>
  </w:num>
  <w:num w:numId="17">
    <w:abstractNumId w:val="9"/>
  </w:num>
  <w:num w:numId="18">
    <w:abstractNumId w:val="10"/>
  </w:num>
  <w:num w:numId="19">
    <w:abstractNumId w:val="15"/>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A78B8"/>
    <w:rsid w:val="000B1A54"/>
    <w:rsid w:val="000E2AB8"/>
    <w:rsid w:val="000E50D6"/>
    <w:rsid w:val="000F12AC"/>
    <w:rsid w:val="000F47EE"/>
    <w:rsid w:val="001270A2"/>
    <w:rsid w:val="0013604E"/>
    <w:rsid w:val="0015225E"/>
    <w:rsid w:val="001522D0"/>
    <w:rsid w:val="001731D1"/>
    <w:rsid w:val="001B1672"/>
    <w:rsid w:val="001B3773"/>
    <w:rsid w:val="001C64E7"/>
    <w:rsid w:val="001E6956"/>
    <w:rsid w:val="0020289B"/>
    <w:rsid w:val="00223F54"/>
    <w:rsid w:val="002316F3"/>
    <w:rsid w:val="00233170"/>
    <w:rsid w:val="002401C4"/>
    <w:rsid w:val="00254338"/>
    <w:rsid w:val="00286FAE"/>
    <w:rsid w:val="002B45A0"/>
    <w:rsid w:val="002C16F9"/>
    <w:rsid w:val="002C5D0C"/>
    <w:rsid w:val="00321BC1"/>
    <w:rsid w:val="00323492"/>
    <w:rsid w:val="00323BA3"/>
    <w:rsid w:val="00342621"/>
    <w:rsid w:val="00353AA8"/>
    <w:rsid w:val="00355765"/>
    <w:rsid w:val="00357947"/>
    <w:rsid w:val="00366003"/>
    <w:rsid w:val="00391632"/>
    <w:rsid w:val="003A7E69"/>
    <w:rsid w:val="003B583B"/>
    <w:rsid w:val="003B76EF"/>
    <w:rsid w:val="003F192D"/>
    <w:rsid w:val="003F1F66"/>
    <w:rsid w:val="003F675F"/>
    <w:rsid w:val="004633F6"/>
    <w:rsid w:val="00467E84"/>
    <w:rsid w:val="004871C5"/>
    <w:rsid w:val="004E48C1"/>
    <w:rsid w:val="004F514F"/>
    <w:rsid w:val="00522002"/>
    <w:rsid w:val="00524C72"/>
    <w:rsid w:val="00526777"/>
    <w:rsid w:val="00574E3C"/>
    <w:rsid w:val="005940E9"/>
    <w:rsid w:val="005A0F5D"/>
    <w:rsid w:val="0060451C"/>
    <w:rsid w:val="00621267"/>
    <w:rsid w:val="00635AB1"/>
    <w:rsid w:val="006569A4"/>
    <w:rsid w:val="00695161"/>
    <w:rsid w:val="0069601F"/>
    <w:rsid w:val="006D2468"/>
    <w:rsid w:val="006E2402"/>
    <w:rsid w:val="006E7A3D"/>
    <w:rsid w:val="00703F58"/>
    <w:rsid w:val="007056E2"/>
    <w:rsid w:val="0072740F"/>
    <w:rsid w:val="0073478C"/>
    <w:rsid w:val="00745103"/>
    <w:rsid w:val="00751B9E"/>
    <w:rsid w:val="00786254"/>
    <w:rsid w:val="00787783"/>
    <w:rsid w:val="007900B4"/>
    <w:rsid w:val="007A4E95"/>
    <w:rsid w:val="007E5989"/>
    <w:rsid w:val="007E6A80"/>
    <w:rsid w:val="008026E7"/>
    <w:rsid w:val="0080447A"/>
    <w:rsid w:val="008057B5"/>
    <w:rsid w:val="008322A8"/>
    <w:rsid w:val="00845D03"/>
    <w:rsid w:val="0086478D"/>
    <w:rsid w:val="008972EB"/>
    <w:rsid w:val="008B1BC2"/>
    <w:rsid w:val="008B5FD1"/>
    <w:rsid w:val="008B69A1"/>
    <w:rsid w:val="008D33AC"/>
    <w:rsid w:val="008D6425"/>
    <w:rsid w:val="008E66A3"/>
    <w:rsid w:val="008F3AC6"/>
    <w:rsid w:val="00917334"/>
    <w:rsid w:val="0094250B"/>
    <w:rsid w:val="009505D0"/>
    <w:rsid w:val="00953AA2"/>
    <w:rsid w:val="0096437E"/>
    <w:rsid w:val="00981F59"/>
    <w:rsid w:val="009C2B9E"/>
    <w:rsid w:val="00A04E49"/>
    <w:rsid w:val="00A23921"/>
    <w:rsid w:val="00A33DF8"/>
    <w:rsid w:val="00A52A69"/>
    <w:rsid w:val="00A5553E"/>
    <w:rsid w:val="00A958E2"/>
    <w:rsid w:val="00AC243F"/>
    <w:rsid w:val="00AF704F"/>
    <w:rsid w:val="00B05A7F"/>
    <w:rsid w:val="00B13A4E"/>
    <w:rsid w:val="00B677E4"/>
    <w:rsid w:val="00B83B5F"/>
    <w:rsid w:val="00B92DF7"/>
    <w:rsid w:val="00BA7DF3"/>
    <w:rsid w:val="00BB21C0"/>
    <w:rsid w:val="00BB7AD7"/>
    <w:rsid w:val="00BC09A6"/>
    <w:rsid w:val="00BC4316"/>
    <w:rsid w:val="00C10270"/>
    <w:rsid w:val="00C131A8"/>
    <w:rsid w:val="00C15E0C"/>
    <w:rsid w:val="00C303BA"/>
    <w:rsid w:val="00C44E14"/>
    <w:rsid w:val="00C70F0A"/>
    <w:rsid w:val="00C93D98"/>
    <w:rsid w:val="00CA4AE4"/>
    <w:rsid w:val="00CD3B25"/>
    <w:rsid w:val="00CD43AD"/>
    <w:rsid w:val="00CE3449"/>
    <w:rsid w:val="00D01C5F"/>
    <w:rsid w:val="00D12505"/>
    <w:rsid w:val="00D2622A"/>
    <w:rsid w:val="00D31938"/>
    <w:rsid w:val="00D35DED"/>
    <w:rsid w:val="00D40FE4"/>
    <w:rsid w:val="00D56C18"/>
    <w:rsid w:val="00D57E50"/>
    <w:rsid w:val="00D726F2"/>
    <w:rsid w:val="00D778E5"/>
    <w:rsid w:val="00D86CDA"/>
    <w:rsid w:val="00DC5E54"/>
    <w:rsid w:val="00DC602F"/>
    <w:rsid w:val="00DD40DF"/>
    <w:rsid w:val="00E215AA"/>
    <w:rsid w:val="00E372C1"/>
    <w:rsid w:val="00E55D0C"/>
    <w:rsid w:val="00E5640C"/>
    <w:rsid w:val="00E82EFB"/>
    <w:rsid w:val="00E87DEF"/>
    <w:rsid w:val="00EB72F2"/>
    <w:rsid w:val="00F072CD"/>
    <w:rsid w:val="00F25111"/>
    <w:rsid w:val="00F47EAE"/>
    <w:rsid w:val="00F65B3E"/>
    <w:rsid w:val="00F815CD"/>
    <w:rsid w:val="00FA08B5"/>
    <w:rsid w:val="00FB56E9"/>
    <w:rsid w:val="00FD5A4D"/>
    <w:rsid w:val="00FF3844"/>
    <w:rsid w:val="00FF78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2C5D0C"/>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2C5D0C"/>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customStyle="1" w:styleId="info">
    <w:name w:val="info"/>
    <w:basedOn w:val="DefaultParagraphFont"/>
    <w:rsid w:val="00FF78DD"/>
  </w:style>
  <w:style w:type="character" w:customStyle="1" w:styleId="Heading1Char">
    <w:name w:val="Heading 1 Char"/>
    <w:basedOn w:val="DefaultParagraphFont"/>
    <w:link w:val="Heading1"/>
    <w:uiPriority w:val="9"/>
    <w:rsid w:val="002C5D0C"/>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2C5D0C"/>
    <w:rPr>
      <w:rFonts w:ascii="Times New Roman" w:eastAsia="Times New Roman" w:hAnsi="Times New Roman"/>
      <w:b/>
      <w:bCs/>
      <w:sz w:val="36"/>
      <w:szCs w:val="36"/>
      <w:lang w:eastAsia="zh-CN"/>
    </w:rPr>
  </w:style>
  <w:style w:type="paragraph" w:styleId="NormalWeb">
    <w:name w:val="Normal (Web)"/>
    <w:basedOn w:val="Normal"/>
    <w:uiPriority w:val="99"/>
    <w:semiHidden/>
    <w:unhideWhenUsed/>
    <w:rsid w:val="002C5D0C"/>
    <w:pPr>
      <w:spacing w:before="100" w:beforeAutospacing="1" w:after="100" w:afterAutospacing="1" w:line="240" w:lineRule="auto"/>
    </w:pPr>
    <w:rPr>
      <w:rFonts w:ascii="Times New Roman" w:eastAsia="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298759">
      <w:bodyDiv w:val="1"/>
      <w:marLeft w:val="0"/>
      <w:marRight w:val="0"/>
      <w:marTop w:val="0"/>
      <w:marBottom w:val="0"/>
      <w:divBdr>
        <w:top w:val="none" w:sz="0" w:space="0" w:color="auto"/>
        <w:left w:val="none" w:sz="0" w:space="0" w:color="auto"/>
        <w:bottom w:val="none" w:sz="0" w:space="0" w:color="auto"/>
        <w:right w:val="none" w:sz="0" w:space="0" w:color="auto"/>
      </w:divBdr>
      <w:divsChild>
        <w:div w:id="577597906">
          <w:marLeft w:val="0"/>
          <w:marRight w:val="0"/>
          <w:marTop w:val="0"/>
          <w:marBottom w:val="0"/>
          <w:divBdr>
            <w:top w:val="none" w:sz="0" w:space="0" w:color="auto"/>
            <w:left w:val="none" w:sz="0" w:space="0" w:color="auto"/>
            <w:bottom w:val="none" w:sz="0" w:space="0" w:color="auto"/>
            <w:right w:val="none" w:sz="0" w:space="0" w:color="auto"/>
          </w:divBdr>
          <w:divsChild>
            <w:div w:id="95348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99DE0FC1-F895-47EF-AC02-27C9BC870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cbryant3</dc:creator>
  <cp:lastModifiedBy>mconrad</cp:lastModifiedBy>
  <cp:revision>26</cp:revision>
  <cp:lastPrinted>2013-03-23T15:02:00Z</cp:lastPrinted>
  <dcterms:created xsi:type="dcterms:W3CDTF">2013-02-22T18:32:00Z</dcterms:created>
  <dcterms:modified xsi:type="dcterms:W3CDTF">2013-05-09T16:04:00Z</dcterms:modified>
</cp:coreProperties>
</file>