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0E" w:rsidRDefault="00551E3E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69417" cy="1167126"/>
            <wp:effectExtent l="19050" t="0" r="0" b="0"/>
            <wp:docPr id="1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3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4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5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6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7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8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9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0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1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2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3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4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5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6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lastRenderedPageBreak/>
        <w:drawing>
          <wp:inline distT="0" distB="0" distL="0" distR="0">
            <wp:extent cx="2769417" cy="1167126"/>
            <wp:effectExtent l="19050" t="0" r="0" b="0"/>
            <wp:docPr id="17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8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19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0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1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2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3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4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5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6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7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8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29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30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v</w:t>
      </w:r>
      <w:r w:rsidRPr="00551E3E">
        <w:drawing>
          <wp:inline distT="0" distB="0" distL="0" distR="0">
            <wp:extent cx="2769417" cy="1167126"/>
            <wp:effectExtent l="19050" t="0" r="0" b="0"/>
            <wp:docPr id="31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1E3E">
        <w:drawing>
          <wp:inline distT="0" distB="0" distL="0" distR="0">
            <wp:extent cx="2769417" cy="1167126"/>
            <wp:effectExtent l="19050" t="0" r="0" b="0"/>
            <wp:docPr id="32" name="il_fi" descr="http://media.merchantcircle.com/30009334/20-dollar-bill-medium_ful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merchantcircle.com/30009334/20-dollar-bill-medium_ful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68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2C0E" w:rsidSect="00551E3E">
      <w:pgSz w:w="12240" w:h="15840"/>
      <w:pgMar w:top="245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0"/>
  <w:proofState w:spelling="clean" w:grammar="clean"/>
  <w:defaultTabStop w:val="720"/>
  <w:characterSpacingControl w:val="doNotCompress"/>
  <w:compat/>
  <w:rsids>
    <w:rsidRoot w:val="00551E3E"/>
    <w:rsid w:val="00551E3E"/>
    <w:rsid w:val="0069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29</Characters>
  <Application>Microsoft Office Word</Application>
  <DocSecurity>0</DocSecurity>
  <Lines>1</Lines>
  <Paragraphs>1</Paragraphs>
  <ScaleCrop>false</ScaleCrop>
  <Company>Bowling Green R-1 School District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ssmith</dc:creator>
  <cp:lastModifiedBy>ssmith</cp:lastModifiedBy>
  <cp:revision>1</cp:revision>
  <cp:lastPrinted>2011-10-12T17:48:00Z</cp:lastPrinted>
  <dcterms:created xsi:type="dcterms:W3CDTF">2011-10-12T17:46:00Z</dcterms:created>
  <dcterms:modified xsi:type="dcterms:W3CDTF">2011-10-12T17:48:00Z</dcterms:modified>
</cp:coreProperties>
</file>