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DA0CF2" w:rsidRDefault="00DA0CF2" w:rsidP="00DA0CF2">
            <w:r>
              <w:rPr>
                <w:color w:val="000000"/>
                <w:sz w:val="23"/>
                <w:szCs w:val="23"/>
              </w:rPr>
              <w:t xml:space="preserve">An instructional program for students who are preparing for a career in the field of marketing and management. Instruction will prepare students to perform one or more of the marketing functions, such as selling, buying, pricing, promoting, market research, and management. The program may utilize </w:t>
            </w:r>
            <w:r w:rsidR="00F27123">
              <w:rPr>
                <w:color w:val="000000"/>
                <w:sz w:val="23"/>
                <w:szCs w:val="23"/>
              </w:rPr>
              <w:t xml:space="preserve">the Supervised Marketing Education Employment course </w:t>
            </w:r>
            <w:r>
              <w:rPr>
                <w:color w:val="000000"/>
                <w:sz w:val="23"/>
                <w:szCs w:val="23"/>
              </w:rPr>
              <w:t>to support classroom instruction.</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FD5A4D" w:rsidRDefault="00FD5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049"/>
        <w:gridCol w:w="566"/>
        <w:gridCol w:w="874"/>
        <w:gridCol w:w="630"/>
        <w:gridCol w:w="1260"/>
        <w:gridCol w:w="1994"/>
        <w:gridCol w:w="814"/>
      </w:tblGrid>
      <w:tr w:rsidR="00DD40DF" w:rsidRPr="00DD40DF" w:rsidTr="00C44E14">
        <w:tc>
          <w:tcPr>
            <w:tcW w:w="7604" w:type="dxa"/>
            <w:gridSpan w:val="4"/>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r w:rsidR="002275EC">
              <w:rPr>
                <w:b/>
              </w:rPr>
              <w:t xml:space="preserve">Students will understand concepts and processes to </w:t>
            </w:r>
            <w:proofErr w:type="gramStart"/>
            <w:r w:rsidR="002275EC">
              <w:rPr>
                <w:b/>
              </w:rPr>
              <w:t>identify,</w:t>
            </w:r>
            <w:proofErr w:type="gramEnd"/>
            <w:r w:rsidR="002275EC">
              <w:rPr>
                <w:b/>
              </w:rPr>
              <w:t xml:space="preserve"> select and evaluate sales channels.</w:t>
            </w:r>
          </w:p>
          <w:p w:rsidR="00355765" w:rsidRPr="00355765" w:rsidRDefault="00355765" w:rsidP="00C44E14">
            <w:pPr>
              <w:spacing w:line="240" w:lineRule="auto"/>
            </w:pPr>
          </w:p>
          <w:p w:rsidR="0013604E" w:rsidRPr="00C44E14" w:rsidRDefault="0013604E" w:rsidP="00C44E14">
            <w:pPr>
              <w:spacing w:line="240" w:lineRule="auto"/>
              <w:rPr>
                <w:b/>
              </w:rPr>
            </w:pPr>
          </w:p>
        </w:tc>
        <w:tc>
          <w:tcPr>
            <w:tcW w:w="5572"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96198E" w:rsidRDefault="0096198E" w:rsidP="0096198E">
            <w:pPr>
              <w:pStyle w:val="ListParagraph"/>
              <w:numPr>
                <w:ilvl w:val="0"/>
                <w:numId w:val="15"/>
              </w:numPr>
              <w:rPr>
                <w:b/>
              </w:rPr>
            </w:pPr>
            <w:r>
              <w:t>What is channel management as it relates to marketing?</w:t>
            </w:r>
          </w:p>
          <w:p w:rsidR="0096198E" w:rsidRDefault="0096198E" w:rsidP="0096198E">
            <w:pPr>
              <w:pStyle w:val="ListParagraph"/>
              <w:numPr>
                <w:ilvl w:val="0"/>
                <w:numId w:val="15"/>
              </w:numPr>
              <w:rPr>
                <w:b/>
              </w:rPr>
            </w:pPr>
            <w:r>
              <w:t>What key players are needed to pull a model channel management plan together?</w:t>
            </w:r>
          </w:p>
          <w:p w:rsidR="0096198E" w:rsidRDefault="002275EC" w:rsidP="0096198E">
            <w:pPr>
              <w:pStyle w:val="ListParagraph"/>
              <w:numPr>
                <w:ilvl w:val="0"/>
                <w:numId w:val="15"/>
              </w:numPr>
              <w:rPr>
                <w:b/>
              </w:rPr>
            </w:pPr>
            <w:r>
              <w:t>What decisions impact</w:t>
            </w:r>
            <w:r w:rsidR="0096198E">
              <w:t xml:space="preserve"> the channels of distribution?</w:t>
            </w:r>
          </w:p>
          <w:p w:rsidR="00DD40DF" w:rsidRPr="0096198E" w:rsidRDefault="0096198E" w:rsidP="0096198E">
            <w:pPr>
              <w:pStyle w:val="ListParagraph"/>
              <w:numPr>
                <w:ilvl w:val="0"/>
                <w:numId w:val="15"/>
              </w:numPr>
              <w:rPr>
                <w:b/>
              </w:rPr>
            </w:pPr>
            <w:r>
              <w:t>What tools are used in managing channels of distribution?</w:t>
            </w: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7228A7">
        <w:trPr>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049" w:type="dxa"/>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6138" w:type="dxa"/>
            <w:gridSpan w:val="6"/>
          </w:tcPr>
          <w:p w:rsidR="008322A8" w:rsidRPr="00C44E14" w:rsidRDefault="008322A8" w:rsidP="00C44E14">
            <w:pPr>
              <w:spacing w:line="240" w:lineRule="auto"/>
              <w:jc w:val="center"/>
              <w:rPr>
                <w:b/>
              </w:rPr>
            </w:pPr>
            <w:r w:rsidRPr="00C44E14">
              <w:rPr>
                <w:b/>
              </w:rPr>
              <w:t>CROSSWALK TO STANDARDS</w:t>
            </w:r>
          </w:p>
        </w:tc>
      </w:tr>
      <w:tr w:rsidR="00321BC1" w:rsidTr="007228A7">
        <w:trPr>
          <w:trHeight w:val="466"/>
        </w:trPr>
        <w:tc>
          <w:tcPr>
            <w:tcW w:w="4989" w:type="dxa"/>
            <w:gridSpan w:val="2"/>
            <w:vMerge/>
          </w:tcPr>
          <w:p w:rsidR="00321BC1" w:rsidRPr="00C44E14" w:rsidRDefault="00321BC1" w:rsidP="00C44E14">
            <w:pPr>
              <w:spacing w:line="240" w:lineRule="auto"/>
              <w:jc w:val="center"/>
              <w:rPr>
                <w:b/>
              </w:rPr>
            </w:pPr>
          </w:p>
        </w:tc>
        <w:tc>
          <w:tcPr>
            <w:tcW w:w="2049" w:type="dxa"/>
            <w:vMerge/>
          </w:tcPr>
          <w:p w:rsidR="00321BC1" w:rsidRPr="00C44E14" w:rsidRDefault="00321BC1" w:rsidP="00C44E14">
            <w:pPr>
              <w:spacing w:line="240" w:lineRule="auto"/>
              <w:jc w:val="center"/>
              <w:rPr>
                <w:b/>
              </w:rPr>
            </w:pPr>
          </w:p>
        </w:tc>
        <w:tc>
          <w:tcPr>
            <w:tcW w:w="1440" w:type="dxa"/>
            <w:gridSpan w:val="2"/>
            <w:shd w:val="clear" w:color="auto" w:fill="auto"/>
          </w:tcPr>
          <w:p w:rsidR="00321BC1" w:rsidRPr="00C44E14" w:rsidRDefault="00321BC1" w:rsidP="00C44E14">
            <w:pPr>
              <w:spacing w:line="240" w:lineRule="auto"/>
              <w:jc w:val="center"/>
              <w:rPr>
                <w:b/>
              </w:rPr>
            </w:pPr>
            <w:r w:rsidRPr="00C44E14">
              <w:rPr>
                <w:b/>
              </w:rPr>
              <w:t>GLEs/CLEs</w:t>
            </w:r>
          </w:p>
        </w:tc>
        <w:tc>
          <w:tcPr>
            <w:tcW w:w="630" w:type="dxa"/>
            <w:shd w:val="clear" w:color="auto" w:fill="auto"/>
          </w:tcPr>
          <w:p w:rsidR="00321BC1" w:rsidRPr="00C44E14" w:rsidRDefault="00321BC1" w:rsidP="00C44E14">
            <w:pPr>
              <w:spacing w:line="240" w:lineRule="auto"/>
              <w:jc w:val="center"/>
              <w:rPr>
                <w:b/>
              </w:rPr>
            </w:pPr>
            <w:r w:rsidRPr="00C44E14">
              <w:rPr>
                <w:b/>
              </w:rPr>
              <w:t>PS</w:t>
            </w:r>
          </w:p>
        </w:tc>
        <w:tc>
          <w:tcPr>
            <w:tcW w:w="1260" w:type="dxa"/>
          </w:tcPr>
          <w:p w:rsidR="00321BC1" w:rsidRPr="00C44E14" w:rsidRDefault="00321BC1" w:rsidP="00C44E14">
            <w:pPr>
              <w:spacing w:line="240" w:lineRule="auto"/>
              <w:jc w:val="center"/>
              <w:rPr>
                <w:b/>
              </w:rPr>
            </w:pPr>
            <w:r w:rsidRPr="00C44E14">
              <w:rPr>
                <w:b/>
              </w:rPr>
              <w:t>CCSS</w:t>
            </w:r>
          </w:p>
        </w:tc>
        <w:tc>
          <w:tcPr>
            <w:tcW w:w="1994" w:type="dxa"/>
          </w:tcPr>
          <w:p w:rsidR="00321BC1" w:rsidRPr="00C44E14" w:rsidRDefault="007228A7" w:rsidP="00C44E14">
            <w:pPr>
              <w:spacing w:line="240" w:lineRule="auto"/>
              <w:jc w:val="center"/>
              <w:rPr>
                <w:b/>
              </w:rPr>
            </w:pPr>
            <w:r>
              <w:rPr>
                <w:b/>
              </w:rPr>
              <w:t>MBA Research Standards</w:t>
            </w:r>
          </w:p>
        </w:tc>
        <w:tc>
          <w:tcPr>
            <w:tcW w:w="814" w:type="dxa"/>
          </w:tcPr>
          <w:p w:rsidR="00321BC1" w:rsidRPr="00C44E14" w:rsidRDefault="00321BC1" w:rsidP="00C44E14">
            <w:pPr>
              <w:spacing w:line="240" w:lineRule="auto"/>
              <w:jc w:val="center"/>
              <w:rPr>
                <w:b/>
              </w:rPr>
            </w:pPr>
            <w:r w:rsidRPr="00C44E14">
              <w:rPr>
                <w:b/>
              </w:rPr>
              <w:t>DOK</w:t>
            </w:r>
          </w:p>
        </w:tc>
      </w:tr>
      <w:tr w:rsidR="00636924" w:rsidTr="007228A7">
        <w:trPr>
          <w:trHeight w:val="466"/>
        </w:trPr>
        <w:tc>
          <w:tcPr>
            <w:tcW w:w="4989" w:type="dxa"/>
            <w:gridSpan w:val="2"/>
          </w:tcPr>
          <w:p w:rsidR="00636924" w:rsidRPr="00230B24" w:rsidRDefault="008328EB" w:rsidP="00636924">
            <w:pPr>
              <w:numPr>
                <w:ilvl w:val="0"/>
                <w:numId w:val="14"/>
              </w:numPr>
              <w:spacing w:after="0" w:line="240" w:lineRule="auto"/>
              <w:ind w:left="360" w:hanging="90"/>
              <w:rPr>
                <w:rFonts w:ascii="Cambria" w:hAnsi="Cambria" w:cs="Calibri"/>
                <w:sz w:val="20"/>
                <w:szCs w:val="20"/>
              </w:rPr>
            </w:pPr>
            <w:hyperlink r:id="rId12" w:history="1">
              <w:r w:rsidR="00636924" w:rsidRPr="00230B24">
                <w:rPr>
                  <w:rFonts w:ascii="Cambria" w:hAnsi="Cambria" w:cs="Calibri"/>
                  <w:sz w:val="20"/>
                  <w:szCs w:val="20"/>
                </w:rPr>
                <w:t>Explain the nature and scope of channel management</w:t>
              </w:r>
            </w:hyperlink>
            <w:r w:rsidR="00636924">
              <w:rPr>
                <w:rFonts w:ascii="Cambria" w:hAnsi="Cambria" w:cs="Calibri"/>
                <w:sz w:val="20"/>
                <w:szCs w:val="20"/>
              </w:rPr>
              <w:t>.</w:t>
            </w:r>
            <w:r w:rsidR="00636924" w:rsidRPr="00230B24">
              <w:rPr>
                <w:rFonts w:ascii="Cambria" w:hAnsi="Cambria" w:cs="Calibri"/>
                <w:sz w:val="20"/>
                <w:szCs w:val="20"/>
              </w:rPr>
              <w:t xml:space="preserve"> </w:t>
            </w:r>
          </w:p>
        </w:tc>
        <w:tc>
          <w:tcPr>
            <w:tcW w:w="2049" w:type="dxa"/>
          </w:tcPr>
          <w:p w:rsidR="00636924" w:rsidRPr="00C44E14" w:rsidRDefault="00636924" w:rsidP="008D6425">
            <w:pPr>
              <w:spacing w:line="240" w:lineRule="auto"/>
              <w:rPr>
                <w:b/>
              </w:rPr>
            </w:pPr>
          </w:p>
        </w:tc>
        <w:tc>
          <w:tcPr>
            <w:tcW w:w="1440" w:type="dxa"/>
            <w:gridSpan w:val="2"/>
            <w:shd w:val="clear" w:color="auto" w:fill="auto"/>
          </w:tcPr>
          <w:p w:rsidR="00636924" w:rsidRPr="00C44E14" w:rsidRDefault="00636924" w:rsidP="00CD43AD">
            <w:pPr>
              <w:spacing w:line="240" w:lineRule="auto"/>
              <w:rPr>
                <w:b/>
              </w:rPr>
            </w:pPr>
          </w:p>
        </w:tc>
        <w:tc>
          <w:tcPr>
            <w:tcW w:w="630" w:type="dxa"/>
            <w:shd w:val="clear" w:color="auto" w:fill="auto"/>
          </w:tcPr>
          <w:p w:rsidR="00636924" w:rsidRPr="00C44E14" w:rsidRDefault="00636924" w:rsidP="003B76EF">
            <w:pPr>
              <w:spacing w:line="240" w:lineRule="auto"/>
              <w:rPr>
                <w:b/>
              </w:rPr>
            </w:pPr>
          </w:p>
        </w:tc>
        <w:tc>
          <w:tcPr>
            <w:tcW w:w="1260" w:type="dxa"/>
            <w:shd w:val="clear" w:color="auto" w:fill="auto"/>
          </w:tcPr>
          <w:p w:rsidR="00636924" w:rsidRPr="00230B24" w:rsidRDefault="00636924" w:rsidP="0096198E">
            <w:pPr>
              <w:tabs>
                <w:tab w:val="left" w:pos="443"/>
              </w:tabs>
              <w:ind w:left="72" w:right="58"/>
              <w:jc w:val="center"/>
              <w:rPr>
                <w:rFonts w:ascii="Cambria" w:hAnsi="Cambria" w:cs="Calibri"/>
                <w:sz w:val="20"/>
                <w:szCs w:val="20"/>
              </w:rPr>
            </w:pPr>
            <w:r w:rsidRPr="00230B24">
              <w:rPr>
                <w:rFonts w:ascii="Cambria" w:hAnsi="Cambria" w:cs="Calibri"/>
                <w:sz w:val="20"/>
                <w:szCs w:val="20"/>
              </w:rPr>
              <w:t>RL 11-12</w:t>
            </w:r>
            <w:r>
              <w:rPr>
                <w:rFonts w:ascii="Cambria" w:hAnsi="Cambria" w:cs="Calibri"/>
                <w:sz w:val="20"/>
                <w:szCs w:val="20"/>
              </w:rPr>
              <w:t>.</w:t>
            </w:r>
            <w:r w:rsidRPr="00230B24">
              <w:rPr>
                <w:rFonts w:ascii="Cambria" w:hAnsi="Cambria" w:cs="Calibri"/>
                <w:sz w:val="20"/>
                <w:szCs w:val="20"/>
              </w:rPr>
              <w:t>1</w:t>
            </w:r>
          </w:p>
        </w:tc>
        <w:tc>
          <w:tcPr>
            <w:tcW w:w="1994" w:type="dxa"/>
            <w:shd w:val="clear" w:color="auto" w:fill="auto"/>
          </w:tcPr>
          <w:p w:rsidR="00636924" w:rsidRPr="00C44E14" w:rsidRDefault="00636924" w:rsidP="00C44E14">
            <w:pPr>
              <w:spacing w:line="240" w:lineRule="auto"/>
              <w:jc w:val="center"/>
              <w:rPr>
                <w:b/>
              </w:rPr>
            </w:pPr>
            <w:r w:rsidRPr="008D7D9A">
              <w:t xml:space="preserve">Understands the concepts and processes needed to identify, select, monitor, and </w:t>
            </w:r>
            <w:proofErr w:type="spellStart"/>
            <w:r w:rsidRPr="008D7D9A">
              <w:t>ev</w:t>
            </w:r>
            <w:proofErr w:type="spellEnd"/>
            <w:r w:rsidR="002275EC">
              <w:t xml:space="preserve"> </w:t>
            </w:r>
            <w:proofErr w:type="spellStart"/>
            <w:r w:rsidRPr="008D7D9A">
              <w:t>aluate</w:t>
            </w:r>
            <w:proofErr w:type="spellEnd"/>
            <w:r w:rsidRPr="008D7D9A">
              <w:t xml:space="preserve"> sales channels</w:t>
            </w:r>
            <w:r>
              <w:t>.</w:t>
            </w:r>
          </w:p>
        </w:tc>
        <w:tc>
          <w:tcPr>
            <w:tcW w:w="814" w:type="dxa"/>
            <w:shd w:val="clear" w:color="auto" w:fill="auto"/>
          </w:tcPr>
          <w:p w:rsidR="00636924" w:rsidRPr="003B76EF" w:rsidRDefault="002275EC" w:rsidP="00286FAE">
            <w:pPr>
              <w:spacing w:line="240" w:lineRule="auto"/>
              <w:jc w:val="center"/>
              <w:rPr>
                <w:b/>
              </w:rPr>
            </w:pPr>
            <w:r>
              <w:rPr>
                <w:b/>
              </w:rPr>
              <w:t>2</w:t>
            </w:r>
          </w:p>
        </w:tc>
      </w:tr>
      <w:tr w:rsidR="00636924" w:rsidTr="007228A7">
        <w:trPr>
          <w:trHeight w:val="466"/>
        </w:trPr>
        <w:tc>
          <w:tcPr>
            <w:tcW w:w="4989" w:type="dxa"/>
            <w:gridSpan w:val="2"/>
          </w:tcPr>
          <w:p w:rsidR="00636924" w:rsidRPr="00230B24" w:rsidRDefault="00636924" w:rsidP="00636924">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Apply the concepts of supply chain and logistics management and the relationship to marketing strategy</w:t>
            </w:r>
            <w:r>
              <w:rPr>
                <w:rFonts w:ascii="Cambria" w:hAnsi="Cambria" w:cs="Calibri"/>
                <w:sz w:val="20"/>
                <w:szCs w:val="20"/>
              </w:rPr>
              <w:t>.</w:t>
            </w:r>
          </w:p>
        </w:tc>
        <w:tc>
          <w:tcPr>
            <w:tcW w:w="2049" w:type="dxa"/>
          </w:tcPr>
          <w:p w:rsidR="00636924" w:rsidRPr="00C44E14" w:rsidRDefault="00636924" w:rsidP="008D6425">
            <w:pPr>
              <w:spacing w:line="240" w:lineRule="auto"/>
              <w:rPr>
                <w:b/>
              </w:rPr>
            </w:pPr>
          </w:p>
        </w:tc>
        <w:tc>
          <w:tcPr>
            <w:tcW w:w="1440" w:type="dxa"/>
            <w:gridSpan w:val="2"/>
            <w:shd w:val="clear" w:color="auto" w:fill="auto"/>
          </w:tcPr>
          <w:p w:rsidR="00636924" w:rsidRPr="00C44E14" w:rsidRDefault="00636924" w:rsidP="00CD43AD">
            <w:pPr>
              <w:spacing w:line="240" w:lineRule="auto"/>
              <w:rPr>
                <w:b/>
              </w:rPr>
            </w:pPr>
          </w:p>
        </w:tc>
        <w:tc>
          <w:tcPr>
            <w:tcW w:w="630" w:type="dxa"/>
            <w:shd w:val="clear" w:color="auto" w:fill="auto"/>
          </w:tcPr>
          <w:p w:rsidR="00636924" w:rsidRPr="00C44E14" w:rsidRDefault="00636924" w:rsidP="003B76EF">
            <w:pPr>
              <w:spacing w:line="240" w:lineRule="auto"/>
              <w:rPr>
                <w:b/>
              </w:rPr>
            </w:pPr>
          </w:p>
        </w:tc>
        <w:tc>
          <w:tcPr>
            <w:tcW w:w="1260" w:type="dxa"/>
            <w:shd w:val="clear" w:color="auto" w:fill="auto"/>
          </w:tcPr>
          <w:p w:rsidR="00636924" w:rsidRPr="00230B24" w:rsidRDefault="00636924" w:rsidP="0096198E">
            <w:pPr>
              <w:tabs>
                <w:tab w:val="left" w:pos="443"/>
              </w:tabs>
              <w:ind w:left="72" w:right="58"/>
              <w:jc w:val="center"/>
              <w:rPr>
                <w:rFonts w:ascii="Cambria" w:hAnsi="Cambria" w:cs="Calibri"/>
                <w:sz w:val="20"/>
                <w:szCs w:val="20"/>
              </w:rPr>
            </w:pPr>
            <w:r w:rsidRPr="00230B24">
              <w:rPr>
                <w:rFonts w:ascii="Cambria" w:hAnsi="Cambria" w:cs="Calibri"/>
                <w:sz w:val="20"/>
                <w:szCs w:val="20"/>
              </w:rPr>
              <w:t>RI 11-12</w:t>
            </w:r>
            <w:r>
              <w:rPr>
                <w:rFonts w:ascii="Cambria" w:hAnsi="Cambria" w:cs="Calibri"/>
                <w:sz w:val="20"/>
                <w:szCs w:val="20"/>
              </w:rPr>
              <w:t>.</w:t>
            </w:r>
            <w:r w:rsidRPr="00230B24">
              <w:rPr>
                <w:rFonts w:ascii="Cambria" w:hAnsi="Cambria" w:cs="Calibri"/>
                <w:sz w:val="20"/>
                <w:szCs w:val="20"/>
              </w:rPr>
              <w:t>1</w:t>
            </w:r>
          </w:p>
        </w:tc>
        <w:tc>
          <w:tcPr>
            <w:tcW w:w="1994" w:type="dxa"/>
            <w:shd w:val="clear" w:color="auto" w:fill="auto"/>
          </w:tcPr>
          <w:p w:rsidR="00636924" w:rsidRPr="00C44E14" w:rsidRDefault="00636924" w:rsidP="00C44E14">
            <w:pPr>
              <w:spacing w:line="240" w:lineRule="auto"/>
              <w:jc w:val="center"/>
              <w:rPr>
                <w:b/>
              </w:rPr>
            </w:pPr>
            <w:r w:rsidRPr="008D7D9A">
              <w:t xml:space="preserve">Understands the concepts and processes needed to identify, select, monitor, and </w:t>
            </w:r>
            <w:r w:rsidRPr="008D7D9A">
              <w:lastRenderedPageBreak/>
              <w:t>evaluate sales channels</w:t>
            </w:r>
            <w:r>
              <w:t>.</w:t>
            </w:r>
          </w:p>
        </w:tc>
        <w:tc>
          <w:tcPr>
            <w:tcW w:w="814" w:type="dxa"/>
            <w:shd w:val="clear" w:color="auto" w:fill="auto"/>
          </w:tcPr>
          <w:p w:rsidR="00636924" w:rsidRPr="003B76EF" w:rsidRDefault="002275EC" w:rsidP="00286FAE">
            <w:pPr>
              <w:spacing w:line="240" w:lineRule="auto"/>
              <w:jc w:val="center"/>
              <w:rPr>
                <w:b/>
              </w:rPr>
            </w:pPr>
            <w:r>
              <w:rPr>
                <w:b/>
              </w:rPr>
              <w:lastRenderedPageBreak/>
              <w:t>2</w:t>
            </w:r>
          </w:p>
        </w:tc>
      </w:tr>
      <w:tr w:rsidR="00636924" w:rsidTr="007228A7">
        <w:trPr>
          <w:trHeight w:val="466"/>
        </w:trPr>
        <w:tc>
          <w:tcPr>
            <w:tcW w:w="4989" w:type="dxa"/>
            <w:gridSpan w:val="2"/>
          </w:tcPr>
          <w:p w:rsidR="00636924" w:rsidRPr="00230B24" w:rsidRDefault="00636924" w:rsidP="00636924">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lastRenderedPageBreak/>
              <w:t>Recognize what a marketing channel is and why intermediaries are needed</w:t>
            </w:r>
            <w:r>
              <w:rPr>
                <w:rFonts w:ascii="Cambria" w:hAnsi="Cambria" w:cs="Calibri"/>
                <w:sz w:val="20"/>
                <w:szCs w:val="20"/>
              </w:rPr>
              <w:t>.</w:t>
            </w:r>
          </w:p>
        </w:tc>
        <w:tc>
          <w:tcPr>
            <w:tcW w:w="2049" w:type="dxa"/>
          </w:tcPr>
          <w:p w:rsidR="00636924" w:rsidRPr="00C44E14" w:rsidRDefault="00636924" w:rsidP="008D6425">
            <w:pPr>
              <w:spacing w:line="240" w:lineRule="auto"/>
              <w:rPr>
                <w:b/>
              </w:rPr>
            </w:pPr>
          </w:p>
        </w:tc>
        <w:tc>
          <w:tcPr>
            <w:tcW w:w="1440" w:type="dxa"/>
            <w:gridSpan w:val="2"/>
            <w:shd w:val="clear" w:color="auto" w:fill="auto"/>
          </w:tcPr>
          <w:p w:rsidR="00636924" w:rsidRPr="00C44E14" w:rsidRDefault="00636924" w:rsidP="00CD43AD">
            <w:pPr>
              <w:spacing w:line="240" w:lineRule="auto"/>
              <w:rPr>
                <w:b/>
              </w:rPr>
            </w:pPr>
          </w:p>
        </w:tc>
        <w:tc>
          <w:tcPr>
            <w:tcW w:w="630" w:type="dxa"/>
            <w:shd w:val="clear" w:color="auto" w:fill="auto"/>
          </w:tcPr>
          <w:p w:rsidR="00636924" w:rsidRPr="00C44E14" w:rsidRDefault="00636924" w:rsidP="003B76EF">
            <w:pPr>
              <w:spacing w:line="240" w:lineRule="auto"/>
              <w:rPr>
                <w:b/>
              </w:rPr>
            </w:pPr>
          </w:p>
        </w:tc>
        <w:tc>
          <w:tcPr>
            <w:tcW w:w="1260" w:type="dxa"/>
            <w:shd w:val="clear" w:color="auto" w:fill="auto"/>
          </w:tcPr>
          <w:p w:rsidR="00636924" w:rsidRPr="00230B24" w:rsidRDefault="00636924" w:rsidP="0096198E">
            <w:pPr>
              <w:tabs>
                <w:tab w:val="left" w:pos="443"/>
              </w:tabs>
              <w:ind w:left="72" w:right="58"/>
              <w:jc w:val="center"/>
              <w:rPr>
                <w:rFonts w:ascii="Cambria" w:hAnsi="Cambria" w:cs="Calibri"/>
                <w:sz w:val="20"/>
                <w:szCs w:val="20"/>
              </w:rPr>
            </w:pPr>
            <w:r w:rsidRPr="00230B24">
              <w:rPr>
                <w:rFonts w:ascii="Cambria" w:hAnsi="Cambria" w:cs="Calibri"/>
                <w:sz w:val="20"/>
                <w:szCs w:val="20"/>
              </w:rPr>
              <w:t>SL 11-12</w:t>
            </w:r>
            <w:r>
              <w:rPr>
                <w:rFonts w:ascii="Cambria" w:hAnsi="Cambria" w:cs="Calibri"/>
                <w:sz w:val="20"/>
                <w:szCs w:val="20"/>
              </w:rPr>
              <w:t>.</w:t>
            </w:r>
            <w:r w:rsidRPr="00230B24">
              <w:rPr>
                <w:rFonts w:ascii="Cambria" w:hAnsi="Cambria" w:cs="Calibri"/>
                <w:sz w:val="20"/>
                <w:szCs w:val="20"/>
              </w:rPr>
              <w:t>4</w:t>
            </w:r>
          </w:p>
        </w:tc>
        <w:tc>
          <w:tcPr>
            <w:tcW w:w="1994" w:type="dxa"/>
            <w:shd w:val="clear" w:color="auto" w:fill="auto"/>
          </w:tcPr>
          <w:p w:rsidR="00636924" w:rsidRPr="00C44E14" w:rsidRDefault="00636924" w:rsidP="00C44E14">
            <w:pPr>
              <w:spacing w:line="240" w:lineRule="auto"/>
              <w:jc w:val="center"/>
              <w:rPr>
                <w:b/>
              </w:rPr>
            </w:pPr>
            <w:r w:rsidRPr="008D7D9A">
              <w:t>Understands the concepts and processes needed to identify, select, monitor, and evaluate sales channels</w:t>
            </w:r>
            <w:r>
              <w:t>.</w:t>
            </w:r>
          </w:p>
        </w:tc>
        <w:tc>
          <w:tcPr>
            <w:tcW w:w="814" w:type="dxa"/>
            <w:shd w:val="clear" w:color="auto" w:fill="auto"/>
          </w:tcPr>
          <w:p w:rsidR="00636924" w:rsidRPr="003B76EF" w:rsidRDefault="002275EC" w:rsidP="00286FAE">
            <w:pPr>
              <w:spacing w:line="240" w:lineRule="auto"/>
              <w:jc w:val="center"/>
              <w:rPr>
                <w:b/>
              </w:rPr>
            </w:pPr>
            <w:r>
              <w:rPr>
                <w:b/>
              </w:rPr>
              <w:t>2</w:t>
            </w:r>
          </w:p>
        </w:tc>
      </w:tr>
      <w:tr w:rsidR="00636924" w:rsidTr="007228A7">
        <w:trPr>
          <w:trHeight w:val="466"/>
        </w:trPr>
        <w:tc>
          <w:tcPr>
            <w:tcW w:w="4989" w:type="dxa"/>
            <w:gridSpan w:val="2"/>
          </w:tcPr>
          <w:p w:rsidR="00636924" w:rsidRPr="00230B24" w:rsidRDefault="00636924" w:rsidP="00636924">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Connect the types of channel intermediaries and describe their functions and activities</w:t>
            </w:r>
            <w:r>
              <w:rPr>
                <w:rFonts w:ascii="Cambria" w:hAnsi="Cambria" w:cs="Calibri"/>
                <w:sz w:val="20"/>
                <w:szCs w:val="20"/>
              </w:rPr>
              <w:t>.</w:t>
            </w:r>
          </w:p>
        </w:tc>
        <w:tc>
          <w:tcPr>
            <w:tcW w:w="2049" w:type="dxa"/>
          </w:tcPr>
          <w:p w:rsidR="00636924" w:rsidRPr="00C44E14" w:rsidRDefault="00636924" w:rsidP="008D6425">
            <w:pPr>
              <w:spacing w:line="240" w:lineRule="auto"/>
              <w:rPr>
                <w:b/>
              </w:rPr>
            </w:pPr>
          </w:p>
        </w:tc>
        <w:tc>
          <w:tcPr>
            <w:tcW w:w="1440" w:type="dxa"/>
            <w:gridSpan w:val="2"/>
            <w:shd w:val="clear" w:color="auto" w:fill="auto"/>
          </w:tcPr>
          <w:p w:rsidR="00636924" w:rsidRPr="00C44E14" w:rsidRDefault="00636924" w:rsidP="00CD43AD">
            <w:pPr>
              <w:spacing w:line="240" w:lineRule="auto"/>
              <w:rPr>
                <w:b/>
              </w:rPr>
            </w:pPr>
          </w:p>
        </w:tc>
        <w:tc>
          <w:tcPr>
            <w:tcW w:w="630" w:type="dxa"/>
            <w:shd w:val="clear" w:color="auto" w:fill="auto"/>
          </w:tcPr>
          <w:p w:rsidR="00636924" w:rsidRPr="00C44E14" w:rsidRDefault="00636924" w:rsidP="003B76EF">
            <w:pPr>
              <w:spacing w:line="240" w:lineRule="auto"/>
              <w:rPr>
                <w:b/>
              </w:rPr>
            </w:pPr>
          </w:p>
        </w:tc>
        <w:tc>
          <w:tcPr>
            <w:tcW w:w="1260" w:type="dxa"/>
            <w:shd w:val="clear" w:color="auto" w:fill="auto"/>
          </w:tcPr>
          <w:p w:rsidR="00636924" w:rsidRPr="00230B24" w:rsidRDefault="00636924" w:rsidP="0096198E">
            <w:pPr>
              <w:tabs>
                <w:tab w:val="left" w:pos="443"/>
              </w:tabs>
              <w:ind w:left="72" w:right="58"/>
              <w:jc w:val="center"/>
              <w:rPr>
                <w:rFonts w:ascii="Cambria" w:hAnsi="Cambria" w:cs="Calibri"/>
                <w:sz w:val="20"/>
                <w:szCs w:val="20"/>
              </w:rPr>
            </w:pPr>
            <w:r>
              <w:rPr>
                <w:rFonts w:ascii="Cambria" w:hAnsi="Cambria" w:cs="Calibri"/>
                <w:sz w:val="20"/>
                <w:szCs w:val="20"/>
              </w:rPr>
              <w:t>RI 11-12.</w:t>
            </w:r>
            <w:r w:rsidRPr="00230B24">
              <w:rPr>
                <w:rFonts w:ascii="Cambria" w:hAnsi="Cambria" w:cs="Calibri"/>
                <w:sz w:val="20"/>
                <w:szCs w:val="20"/>
              </w:rPr>
              <w:t>3</w:t>
            </w:r>
          </w:p>
        </w:tc>
        <w:tc>
          <w:tcPr>
            <w:tcW w:w="1994" w:type="dxa"/>
            <w:shd w:val="clear" w:color="auto" w:fill="auto"/>
          </w:tcPr>
          <w:p w:rsidR="00636924" w:rsidRPr="00C44E14" w:rsidRDefault="00636924" w:rsidP="00C44E14">
            <w:pPr>
              <w:spacing w:line="240" w:lineRule="auto"/>
              <w:jc w:val="center"/>
              <w:rPr>
                <w:b/>
              </w:rPr>
            </w:pPr>
            <w:r w:rsidRPr="008D7D9A">
              <w:t>Understands the concepts and processes needed to identify, select, monitor, and evaluate sales channels</w:t>
            </w:r>
            <w:r>
              <w:t>.</w:t>
            </w:r>
          </w:p>
        </w:tc>
        <w:tc>
          <w:tcPr>
            <w:tcW w:w="814" w:type="dxa"/>
            <w:shd w:val="clear" w:color="auto" w:fill="auto"/>
          </w:tcPr>
          <w:p w:rsidR="00636924" w:rsidRPr="003B76EF" w:rsidRDefault="002275EC" w:rsidP="00286FAE">
            <w:pPr>
              <w:spacing w:line="240" w:lineRule="auto"/>
              <w:jc w:val="center"/>
              <w:rPr>
                <w:b/>
              </w:rPr>
            </w:pPr>
            <w:r>
              <w:rPr>
                <w:b/>
              </w:rPr>
              <w:t>2</w:t>
            </w:r>
          </w:p>
        </w:tc>
      </w:tr>
      <w:tr w:rsidR="00636924" w:rsidTr="007228A7">
        <w:trPr>
          <w:trHeight w:val="466"/>
        </w:trPr>
        <w:tc>
          <w:tcPr>
            <w:tcW w:w="4989" w:type="dxa"/>
            <w:gridSpan w:val="2"/>
          </w:tcPr>
          <w:p w:rsidR="00636924" w:rsidRPr="00230B24" w:rsidRDefault="00636924" w:rsidP="00636924">
            <w:pPr>
              <w:numPr>
                <w:ilvl w:val="0"/>
                <w:numId w:val="14"/>
              </w:numPr>
              <w:spacing w:after="0" w:line="240" w:lineRule="auto"/>
              <w:ind w:left="360" w:hanging="86"/>
              <w:rPr>
                <w:rFonts w:ascii="Cambria" w:hAnsi="Cambria" w:cs="Calibri"/>
                <w:sz w:val="20"/>
                <w:szCs w:val="20"/>
              </w:rPr>
            </w:pPr>
            <w:r w:rsidRPr="00230B24">
              <w:rPr>
                <w:rFonts w:ascii="Cambria" w:hAnsi="Cambria" w:cs="Calibri"/>
                <w:sz w:val="20"/>
                <w:szCs w:val="20"/>
              </w:rPr>
              <w:t xml:space="preserve">Describe factors that marketing executives consider when selecting and managing a marketing channel. </w:t>
            </w:r>
          </w:p>
        </w:tc>
        <w:tc>
          <w:tcPr>
            <w:tcW w:w="2049" w:type="dxa"/>
          </w:tcPr>
          <w:p w:rsidR="00636924" w:rsidRPr="00C44E14" w:rsidRDefault="00636924" w:rsidP="008D6425">
            <w:pPr>
              <w:spacing w:line="240" w:lineRule="auto"/>
              <w:rPr>
                <w:b/>
              </w:rPr>
            </w:pPr>
          </w:p>
        </w:tc>
        <w:tc>
          <w:tcPr>
            <w:tcW w:w="1440" w:type="dxa"/>
            <w:gridSpan w:val="2"/>
            <w:shd w:val="clear" w:color="auto" w:fill="auto"/>
          </w:tcPr>
          <w:p w:rsidR="00636924" w:rsidRPr="00C44E14" w:rsidRDefault="00636924" w:rsidP="00CD43AD">
            <w:pPr>
              <w:spacing w:line="240" w:lineRule="auto"/>
              <w:rPr>
                <w:b/>
              </w:rPr>
            </w:pPr>
          </w:p>
        </w:tc>
        <w:tc>
          <w:tcPr>
            <w:tcW w:w="630" w:type="dxa"/>
            <w:shd w:val="clear" w:color="auto" w:fill="auto"/>
          </w:tcPr>
          <w:p w:rsidR="00636924" w:rsidRPr="00C44E14" w:rsidRDefault="00636924" w:rsidP="003B76EF">
            <w:pPr>
              <w:spacing w:line="240" w:lineRule="auto"/>
              <w:rPr>
                <w:b/>
              </w:rPr>
            </w:pPr>
          </w:p>
        </w:tc>
        <w:tc>
          <w:tcPr>
            <w:tcW w:w="1260" w:type="dxa"/>
            <w:shd w:val="clear" w:color="auto" w:fill="auto"/>
          </w:tcPr>
          <w:p w:rsidR="00636924" w:rsidRPr="00230B24" w:rsidRDefault="00636924" w:rsidP="0096198E">
            <w:pPr>
              <w:tabs>
                <w:tab w:val="left" w:pos="443"/>
              </w:tabs>
              <w:ind w:left="72" w:right="58"/>
              <w:jc w:val="center"/>
              <w:rPr>
                <w:rFonts w:ascii="Cambria" w:hAnsi="Cambria" w:cs="Calibri"/>
                <w:sz w:val="20"/>
                <w:szCs w:val="20"/>
              </w:rPr>
            </w:pPr>
            <w:r>
              <w:rPr>
                <w:rFonts w:ascii="Cambria" w:hAnsi="Cambria" w:cs="Calibri"/>
                <w:sz w:val="20"/>
                <w:szCs w:val="20"/>
              </w:rPr>
              <w:t>WHST 11-12.</w:t>
            </w:r>
            <w:r w:rsidRPr="00230B24">
              <w:rPr>
                <w:rFonts w:ascii="Cambria" w:hAnsi="Cambria" w:cs="Calibri"/>
                <w:sz w:val="20"/>
                <w:szCs w:val="20"/>
              </w:rPr>
              <w:t>2</w:t>
            </w:r>
            <w:r>
              <w:rPr>
                <w:rFonts w:ascii="Cambria" w:hAnsi="Cambria" w:cs="Calibri"/>
                <w:sz w:val="20"/>
                <w:szCs w:val="20"/>
              </w:rPr>
              <w:t>b</w:t>
            </w:r>
          </w:p>
        </w:tc>
        <w:tc>
          <w:tcPr>
            <w:tcW w:w="1994" w:type="dxa"/>
            <w:shd w:val="clear" w:color="auto" w:fill="auto"/>
          </w:tcPr>
          <w:p w:rsidR="00636924" w:rsidRPr="00C44E14" w:rsidRDefault="00636924" w:rsidP="00C44E14">
            <w:pPr>
              <w:spacing w:line="240" w:lineRule="auto"/>
              <w:jc w:val="center"/>
              <w:rPr>
                <w:b/>
              </w:rPr>
            </w:pPr>
            <w:r w:rsidRPr="008D7D9A">
              <w:t>Understands the concepts and processes needed to identify, select, monitor, and evaluate sales channels</w:t>
            </w:r>
            <w:r>
              <w:t>.</w:t>
            </w:r>
          </w:p>
        </w:tc>
        <w:tc>
          <w:tcPr>
            <w:tcW w:w="814" w:type="dxa"/>
            <w:shd w:val="clear" w:color="auto" w:fill="auto"/>
          </w:tcPr>
          <w:p w:rsidR="00636924" w:rsidRPr="003B76EF" w:rsidRDefault="002275EC" w:rsidP="00286FAE">
            <w:pPr>
              <w:spacing w:line="240" w:lineRule="auto"/>
              <w:jc w:val="center"/>
              <w:rPr>
                <w:b/>
              </w:rPr>
            </w:pPr>
            <w:r>
              <w:rPr>
                <w:b/>
              </w:rPr>
              <w:t>2</w:t>
            </w:r>
          </w:p>
        </w:tc>
      </w:tr>
      <w:tr w:rsidR="00636924" w:rsidTr="007228A7">
        <w:trPr>
          <w:trHeight w:val="466"/>
        </w:trPr>
        <w:tc>
          <w:tcPr>
            <w:tcW w:w="4989" w:type="dxa"/>
            <w:gridSpan w:val="2"/>
          </w:tcPr>
          <w:p w:rsidR="00636924" w:rsidRPr="00230B24" w:rsidRDefault="00636924" w:rsidP="00636924">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Critique new technology and emerging trends in the channel management function</w:t>
            </w:r>
            <w:r>
              <w:rPr>
                <w:rFonts w:ascii="Cambria" w:hAnsi="Cambria" w:cs="Calibri"/>
                <w:sz w:val="20"/>
                <w:szCs w:val="20"/>
              </w:rPr>
              <w:t>.</w:t>
            </w:r>
          </w:p>
        </w:tc>
        <w:tc>
          <w:tcPr>
            <w:tcW w:w="2049" w:type="dxa"/>
          </w:tcPr>
          <w:p w:rsidR="00636924" w:rsidRPr="00C44E14" w:rsidRDefault="00636924" w:rsidP="008D6425">
            <w:pPr>
              <w:spacing w:line="240" w:lineRule="auto"/>
              <w:rPr>
                <w:b/>
              </w:rPr>
            </w:pPr>
          </w:p>
        </w:tc>
        <w:tc>
          <w:tcPr>
            <w:tcW w:w="1440" w:type="dxa"/>
            <w:gridSpan w:val="2"/>
            <w:shd w:val="clear" w:color="auto" w:fill="auto"/>
          </w:tcPr>
          <w:p w:rsidR="00636924" w:rsidRPr="00C44E14" w:rsidRDefault="00636924" w:rsidP="00CD43AD">
            <w:pPr>
              <w:spacing w:line="240" w:lineRule="auto"/>
              <w:rPr>
                <w:b/>
              </w:rPr>
            </w:pPr>
          </w:p>
        </w:tc>
        <w:tc>
          <w:tcPr>
            <w:tcW w:w="630" w:type="dxa"/>
            <w:shd w:val="clear" w:color="auto" w:fill="auto"/>
          </w:tcPr>
          <w:p w:rsidR="00636924" w:rsidRPr="00C44E14" w:rsidRDefault="00636924" w:rsidP="003B76EF">
            <w:pPr>
              <w:spacing w:line="240" w:lineRule="auto"/>
              <w:rPr>
                <w:b/>
              </w:rPr>
            </w:pPr>
          </w:p>
        </w:tc>
        <w:tc>
          <w:tcPr>
            <w:tcW w:w="1260" w:type="dxa"/>
            <w:shd w:val="clear" w:color="auto" w:fill="auto"/>
          </w:tcPr>
          <w:p w:rsidR="00636924" w:rsidRPr="00230B24" w:rsidRDefault="00636924" w:rsidP="0096198E">
            <w:pPr>
              <w:tabs>
                <w:tab w:val="left" w:pos="443"/>
              </w:tabs>
              <w:ind w:left="72" w:right="58"/>
              <w:jc w:val="center"/>
              <w:rPr>
                <w:rFonts w:ascii="Cambria" w:hAnsi="Cambria" w:cs="Calibri"/>
                <w:sz w:val="20"/>
                <w:szCs w:val="20"/>
              </w:rPr>
            </w:pPr>
            <w:r>
              <w:rPr>
                <w:rFonts w:ascii="Cambria" w:hAnsi="Cambria" w:cs="Calibri"/>
                <w:sz w:val="20"/>
                <w:szCs w:val="20"/>
              </w:rPr>
              <w:t>WHST 11-12.</w:t>
            </w:r>
            <w:r w:rsidRPr="00230B24">
              <w:rPr>
                <w:rFonts w:ascii="Cambria" w:hAnsi="Cambria" w:cs="Calibri"/>
                <w:sz w:val="20"/>
                <w:szCs w:val="20"/>
              </w:rPr>
              <w:t>9</w:t>
            </w:r>
          </w:p>
        </w:tc>
        <w:tc>
          <w:tcPr>
            <w:tcW w:w="1994" w:type="dxa"/>
            <w:shd w:val="clear" w:color="auto" w:fill="auto"/>
          </w:tcPr>
          <w:p w:rsidR="00636924" w:rsidRPr="00C44E14" w:rsidRDefault="00636924" w:rsidP="00C44E14">
            <w:pPr>
              <w:spacing w:line="240" w:lineRule="auto"/>
              <w:jc w:val="center"/>
              <w:rPr>
                <w:b/>
              </w:rPr>
            </w:pPr>
            <w:r w:rsidRPr="008D7D9A">
              <w:t xml:space="preserve">Understands the concepts and processes needed to identify, select, monitor, and evaluate sales </w:t>
            </w:r>
            <w:r w:rsidRPr="008D7D9A">
              <w:lastRenderedPageBreak/>
              <w:t>channels</w:t>
            </w:r>
            <w:r>
              <w:t>.</w:t>
            </w:r>
          </w:p>
        </w:tc>
        <w:tc>
          <w:tcPr>
            <w:tcW w:w="814" w:type="dxa"/>
            <w:shd w:val="clear" w:color="auto" w:fill="auto"/>
          </w:tcPr>
          <w:p w:rsidR="00636924" w:rsidRPr="003B76EF" w:rsidRDefault="002275EC" w:rsidP="00286FAE">
            <w:pPr>
              <w:spacing w:line="240" w:lineRule="auto"/>
              <w:jc w:val="center"/>
              <w:rPr>
                <w:b/>
              </w:rPr>
            </w:pPr>
            <w:r>
              <w:rPr>
                <w:b/>
              </w:rPr>
              <w:lastRenderedPageBreak/>
              <w:t>3</w:t>
            </w:r>
          </w:p>
        </w:tc>
      </w:tr>
      <w:tr w:rsidR="00636924" w:rsidTr="007228A7">
        <w:trPr>
          <w:trHeight w:val="466"/>
        </w:trPr>
        <w:tc>
          <w:tcPr>
            <w:tcW w:w="4989" w:type="dxa"/>
            <w:gridSpan w:val="2"/>
          </w:tcPr>
          <w:p w:rsidR="00636924" w:rsidRPr="00230B24" w:rsidRDefault="00636924" w:rsidP="002275EC">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lastRenderedPageBreak/>
              <w:t xml:space="preserve">Summarize the importance of </w:t>
            </w:r>
            <w:hyperlink r:id="rId13" w:history="1">
              <w:r w:rsidRPr="00230B24">
                <w:rPr>
                  <w:rFonts w:ascii="Cambria" w:hAnsi="Cambria" w:cs="Calibri"/>
                  <w:sz w:val="20"/>
                  <w:szCs w:val="20"/>
                </w:rPr>
                <w:t xml:space="preserve">coordinating channel </w:t>
              </w:r>
              <w:proofErr w:type="gramStart"/>
              <w:r w:rsidRPr="00230B24">
                <w:rPr>
                  <w:rFonts w:ascii="Cambria" w:hAnsi="Cambria" w:cs="Calibri"/>
                  <w:sz w:val="20"/>
                  <w:szCs w:val="20"/>
                </w:rPr>
                <w:t>management  with</w:t>
              </w:r>
              <w:proofErr w:type="gramEnd"/>
              <w:r w:rsidRPr="00230B24">
                <w:rPr>
                  <w:rFonts w:ascii="Cambria" w:hAnsi="Cambria" w:cs="Calibri"/>
                  <w:sz w:val="20"/>
                  <w:szCs w:val="20"/>
                </w:rPr>
                <w:t xml:space="preserve"> other marketing activities</w:t>
              </w:r>
            </w:hyperlink>
            <w:r>
              <w:rPr>
                <w:rFonts w:ascii="Cambria" w:hAnsi="Cambria" w:cs="Calibri"/>
                <w:sz w:val="20"/>
                <w:szCs w:val="20"/>
              </w:rPr>
              <w:t>.</w:t>
            </w:r>
            <w:r w:rsidRPr="00230B24">
              <w:rPr>
                <w:rFonts w:ascii="Cambria" w:hAnsi="Cambria" w:cs="Calibri"/>
                <w:sz w:val="20"/>
                <w:szCs w:val="20"/>
              </w:rPr>
              <w:t xml:space="preserve"> </w:t>
            </w:r>
          </w:p>
        </w:tc>
        <w:tc>
          <w:tcPr>
            <w:tcW w:w="2049" w:type="dxa"/>
          </w:tcPr>
          <w:p w:rsidR="00636924" w:rsidRPr="00C44E14" w:rsidRDefault="00636924" w:rsidP="008D6425">
            <w:pPr>
              <w:spacing w:line="240" w:lineRule="auto"/>
              <w:rPr>
                <w:b/>
              </w:rPr>
            </w:pPr>
          </w:p>
        </w:tc>
        <w:tc>
          <w:tcPr>
            <w:tcW w:w="1440" w:type="dxa"/>
            <w:gridSpan w:val="2"/>
            <w:shd w:val="clear" w:color="auto" w:fill="auto"/>
          </w:tcPr>
          <w:p w:rsidR="00636924" w:rsidRPr="00C44E14" w:rsidRDefault="00636924" w:rsidP="00CD43AD">
            <w:pPr>
              <w:spacing w:line="240" w:lineRule="auto"/>
              <w:rPr>
                <w:b/>
              </w:rPr>
            </w:pPr>
          </w:p>
        </w:tc>
        <w:tc>
          <w:tcPr>
            <w:tcW w:w="630" w:type="dxa"/>
            <w:shd w:val="clear" w:color="auto" w:fill="auto"/>
          </w:tcPr>
          <w:p w:rsidR="00636924" w:rsidRPr="00C44E14" w:rsidRDefault="00636924" w:rsidP="003B76EF">
            <w:pPr>
              <w:spacing w:line="240" w:lineRule="auto"/>
              <w:rPr>
                <w:b/>
              </w:rPr>
            </w:pPr>
          </w:p>
        </w:tc>
        <w:tc>
          <w:tcPr>
            <w:tcW w:w="1260" w:type="dxa"/>
            <w:shd w:val="clear" w:color="auto" w:fill="auto"/>
          </w:tcPr>
          <w:p w:rsidR="00636924" w:rsidRPr="00230B24" w:rsidRDefault="00636924" w:rsidP="0096198E">
            <w:pPr>
              <w:tabs>
                <w:tab w:val="left" w:pos="443"/>
              </w:tabs>
              <w:ind w:left="72" w:right="58"/>
              <w:jc w:val="center"/>
              <w:rPr>
                <w:rFonts w:ascii="Cambria" w:hAnsi="Cambria" w:cs="Calibri"/>
                <w:sz w:val="20"/>
                <w:szCs w:val="20"/>
              </w:rPr>
            </w:pPr>
            <w:r>
              <w:rPr>
                <w:rFonts w:ascii="Cambria" w:hAnsi="Cambria" w:cs="Calibri"/>
                <w:sz w:val="20"/>
                <w:szCs w:val="20"/>
              </w:rPr>
              <w:t>W 11-12.</w:t>
            </w:r>
            <w:r w:rsidRPr="00230B24">
              <w:rPr>
                <w:rFonts w:ascii="Cambria" w:hAnsi="Cambria" w:cs="Calibri"/>
                <w:sz w:val="20"/>
                <w:szCs w:val="20"/>
              </w:rPr>
              <w:t>2</w:t>
            </w:r>
            <w:r>
              <w:rPr>
                <w:rFonts w:ascii="Cambria" w:hAnsi="Cambria" w:cs="Calibri"/>
                <w:sz w:val="20"/>
                <w:szCs w:val="20"/>
              </w:rPr>
              <w:t>b</w:t>
            </w:r>
          </w:p>
        </w:tc>
        <w:tc>
          <w:tcPr>
            <w:tcW w:w="1994" w:type="dxa"/>
            <w:shd w:val="clear" w:color="auto" w:fill="auto"/>
          </w:tcPr>
          <w:p w:rsidR="00636924" w:rsidRPr="00C44E14" w:rsidRDefault="00636924" w:rsidP="00C44E14">
            <w:pPr>
              <w:spacing w:line="240" w:lineRule="auto"/>
              <w:jc w:val="center"/>
              <w:rPr>
                <w:b/>
              </w:rPr>
            </w:pPr>
            <w:r w:rsidRPr="008D7D9A">
              <w:t>Understands the concepts and processes needed to identify, select, monitor, and evaluate sales channels</w:t>
            </w:r>
            <w:r>
              <w:t>.</w:t>
            </w:r>
          </w:p>
        </w:tc>
        <w:tc>
          <w:tcPr>
            <w:tcW w:w="814" w:type="dxa"/>
            <w:shd w:val="clear" w:color="auto" w:fill="auto"/>
          </w:tcPr>
          <w:p w:rsidR="00636924" w:rsidRPr="003B76EF" w:rsidRDefault="002275EC" w:rsidP="00286FAE">
            <w:pPr>
              <w:spacing w:line="240" w:lineRule="auto"/>
              <w:jc w:val="center"/>
              <w:rPr>
                <w:b/>
              </w:rPr>
            </w:pPr>
            <w:r>
              <w:rPr>
                <w:b/>
              </w:rPr>
              <w:t>3</w:t>
            </w:r>
          </w:p>
        </w:tc>
      </w:tr>
      <w:tr w:rsidR="00636924" w:rsidTr="007228A7">
        <w:trPr>
          <w:trHeight w:val="466"/>
        </w:trPr>
        <w:tc>
          <w:tcPr>
            <w:tcW w:w="4989" w:type="dxa"/>
            <w:gridSpan w:val="2"/>
          </w:tcPr>
          <w:p w:rsidR="00636924" w:rsidRPr="00230B24" w:rsidRDefault="008328EB" w:rsidP="00636924">
            <w:pPr>
              <w:numPr>
                <w:ilvl w:val="0"/>
                <w:numId w:val="14"/>
              </w:numPr>
              <w:autoSpaceDE w:val="0"/>
              <w:autoSpaceDN w:val="0"/>
              <w:adjustRightInd w:val="0"/>
              <w:spacing w:after="0" w:line="240" w:lineRule="auto"/>
              <w:ind w:left="360" w:hanging="90"/>
              <w:rPr>
                <w:rFonts w:ascii="Cambria" w:hAnsi="Cambria" w:cs="Calibri"/>
                <w:b/>
                <w:bCs/>
                <w:sz w:val="20"/>
                <w:szCs w:val="20"/>
              </w:rPr>
            </w:pPr>
            <w:hyperlink r:id="rId14" w:history="1">
              <w:r w:rsidR="00636924" w:rsidRPr="00230B24">
                <w:rPr>
                  <w:rFonts w:ascii="Cambria" w:hAnsi="Cambria" w:cs="Calibri"/>
                  <w:sz w:val="20"/>
                  <w:szCs w:val="20"/>
                </w:rPr>
                <w:t>Assess the nature and scope of purchasing</w:t>
              </w:r>
            </w:hyperlink>
            <w:r w:rsidR="00636924">
              <w:rPr>
                <w:rFonts w:ascii="Cambria" w:hAnsi="Cambria" w:cs="Calibri"/>
                <w:sz w:val="20"/>
                <w:szCs w:val="20"/>
              </w:rPr>
              <w:t>.</w:t>
            </w:r>
          </w:p>
        </w:tc>
        <w:tc>
          <w:tcPr>
            <w:tcW w:w="2049" w:type="dxa"/>
          </w:tcPr>
          <w:p w:rsidR="00636924" w:rsidRPr="00C44E14" w:rsidRDefault="00636924" w:rsidP="008D6425">
            <w:pPr>
              <w:spacing w:line="240" w:lineRule="auto"/>
              <w:rPr>
                <w:b/>
              </w:rPr>
            </w:pPr>
          </w:p>
        </w:tc>
        <w:tc>
          <w:tcPr>
            <w:tcW w:w="1440" w:type="dxa"/>
            <w:gridSpan w:val="2"/>
            <w:shd w:val="clear" w:color="auto" w:fill="auto"/>
          </w:tcPr>
          <w:p w:rsidR="00636924" w:rsidRPr="00C44E14" w:rsidRDefault="00636924" w:rsidP="00CD43AD">
            <w:pPr>
              <w:spacing w:line="240" w:lineRule="auto"/>
              <w:rPr>
                <w:b/>
              </w:rPr>
            </w:pPr>
          </w:p>
        </w:tc>
        <w:tc>
          <w:tcPr>
            <w:tcW w:w="630" w:type="dxa"/>
            <w:shd w:val="clear" w:color="auto" w:fill="auto"/>
          </w:tcPr>
          <w:p w:rsidR="00636924" w:rsidRPr="00C44E14" w:rsidRDefault="00636924" w:rsidP="003B76EF">
            <w:pPr>
              <w:spacing w:line="240" w:lineRule="auto"/>
              <w:rPr>
                <w:b/>
              </w:rPr>
            </w:pPr>
          </w:p>
        </w:tc>
        <w:tc>
          <w:tcPr>
            <w:tcW w:w="1260" w:type="dxa"/>
            <w:shd w:val="clear" w:color="auto" w:fill="auto"/>
          </w:tcPr>
          <w:p w:rsidR="00636924" w:rsidRPr="00230B24" w:rsidRDefault="00636924" w:rsidP="0096198E">
            <w:pPr>
              <w:tabs>
                <w:tab w:val="left" w:pos="443"/>
              </w:tabs>
              <w:ind w:left="72" w:right="58"/>
              <w:jc w:val="center"/>
              <w:rPr>
                <w:rFonts w:ascii="Cambria" w:hAnsi="Cambria" w:cs="Calibri"/>
                <w:sz w:val="20"/>
                <w:szCs w:val="20"/>
              </w:rPr>
            </w:pPr>
            <w:r>
              <w:rPr>
                <w:rFonts w:ascii="Cambria" w:hAnsi="Cambria" w:cs="Calibri"/>
                <w:sz w:val="20"/>
                <w:szCs w:val="20"/>
              </w:rPr>
              <w:t>RST 11-12.</w:t>
            </w:r>
            <w:r w:rsidRPr="00230B24">
              <w:rPr>
                <w:rFonts w:ascii="Cambria" w:hAnsi="Cambria" w:cs="Calibri"/>
                <w:sz w:val="20"/>
                <w:szCs w:val="20"/>
              </w:rPr>
              <w:t>2</w:t>
            </w:r>
          </w:p>
        </w:tc>
        <w:tc>
          <w:tcPr>
            <w:tcW w:w="1994" w:type="dxa"/>
            <w:shd w:val="clear" w:color="auto" w:fill="auto"/>
          </w:tcPr>
          <w:p w:rsidR="00636924" w:rsidRPr="00C44E14" w:rsidRDefault="00636924" w:rsidP="00C44E14">
            <w:pPr>
              <w:spacing w:line="240" w:lineRule="auto"/>
              <w:jc w:val="center"/>
              <w:rPr>
                <w:b/>
              </w:rPr>
            </w:pPr>
            <w:r w:rsidRPr="008D7D9A">
              <w:t>Understands the processes and systems implemented to monitor, plan, and control the day-to-day activities required for continued business functioning</w:t>
            </w:r>
            <w:r>
              <w:t>.</w:t>
            </w:r>
          </w:p>
        </w:tc>
        <w:tc>
          <w:tcPr>
            <w:tcW w:w="814" w:type="dxa"/>
            <w:shd w:val="clear" w:color="auto" w:fill="auto"/>
          </w:tcPr>
          <w:p w:rsidR="00636924" w:rsidRPr="003B76EF" w:rsidRDefault="002275EC" w:rsidP="00286FAE">
            <w:pPr>
              <w:spacing w:line="240" w:lineRule="auto"/>
              <w:jc w:val="center"/>
              <w:rPr>
                <w:b/>
              </w:rPr>
            </w:pPr>
            <w:r>
              <w:rPr>
                <w:b/>
              </w:rPr>
              <w:t>2</w:t>
            </w:r>
          </w:p>
        </w:tc>
      </w:tr>
      <w:tr w:rsidR="00636924" w:rsidTr="007228A7">
        <w:trPr>
          <w:trHeight w:val="466"/>
        </w:trPr>
        <w:tc>
          <w:tcPr>
            <w:tcW w:w="4989" w:type="dxa"/>
            <w:gridSpan w:val="2"/>
          </w:tcPr>
          <w:p w:rsidR="00636924" w:rsidRPr="00230B24" w:rsidRDefault="008328EB" w:rsidP="00636924">
            <w:pPr>
              <w:numPr>
                <w:ilvl w:val="0"/>
                <w:numId w:val="14"/>
              </w:numPr>
              <w:spacing w:after="0" w:line="240" w:lineRule="auto"/>
              <w:ind w:left="360" w:hanging="90"/>
              <w:rPr>
                <w:rFonts w:ascii="Cambria" w:hAnsi="Cambria" w:cs="Calibri"/>
                <w:sz w:val="20"/>
                <w:szCs w:val="20"/>
              </w:rPr>
            </w:pPr>
            <w:hyperlink r:id="rId15" w:history="1">
              <w:r w:rsidR="00636924" w:rsidRPr="00230B24">
                <w:rPr>
                  <w:rFonts w:ascii="Cambria" w:hAnsi="Cambria" w:cs="Calibri"/>
                  <w:sz w:val="20"/>
                  <w:szCs w:val="20"/>
                </w:rPr>
                <w:t>Discuss stock- handling procedures to understand how to process incoming merchandise.</w:t>
              </w:r>
            </w:hyperlink>
            <w:r w:rsidR="00636924" w:rsidRPr="00230B24">
              <w:rPr>
                <w:rFonts w:ascii="Cambria" w:hAnsi="Cambria" w:cs="Calibri"/>
                <w:sz w:val="20"/>
                <w:szCs w:val="20"/>
              </w:rPr>
              <w:t xml:space="preserve"> </w:t>
            </w:r>
          </w:p>
        </w:tc>
        <w:tc>
          <w:tcPr>
            <w:tcW w:w="2049" w:type="dxa"/>
          </w:tcPr>
          <w:p w:rsidR="00636924" w:rsidRPr="00C44E14" w:rsidRDefault="00636924" w:rsidP="008D6425">
            <w:pPr>
              <w:spacing w:line="240" w:lineRule="auto"/>
              <w:rPr>
                <w:b/>
              </w:rPr>
            </w:pPr>
          </w:p>
        </w:tc>
        <w:tc>
          <w:tcPr>
            <w:tcW w:w="1440" w:type="dxa"/>
            <w:gridSpan w:val="2"/>
            <w:shd w:val="clear" w:color="auto" w:fill="auto"/>
          </w:tcPr>
          <w:p w:rsidR="00636924" w:rsidRPr="00C44E14" w:rsidRDefault="00636924" w:rsidP="00CD43AD">
            <w:pPr>
              <w:spacing w:line="240" w:lineRule="auto"/>
              <w:rPr>
                <w:b/>
              </w:rPr>
            </w:pPr>
          </w:p>
        </w:tc>
        <w:tc>
          <w:tcPr>
            <w:tcW w:w="630" w:type="dxa"/>
            <w:shd w:val="clear" w:color="auto" w:fill="auto"/>
          </w:tcPr>
          <w:p w:rsidR="00636924" w:rsidRPr="00C44E14" w:rsidRDefault="00636924" w:rsidP="003B76EF">
            <w:pPr>
              <w:spacing w:line="240" w:lineRule="auto"/>
              <w:rPr>
                <w:b/>
              </w:rPr>
            </w:pPr>
          </w:p>
        </w:tc>
        <w:tc>
          <w:tcPr>
            <w:tcW w:w="1260" w:type="dxa"/>
            <w:shd w:val="clear" w:color="auto" w:fill="auto"/>
          </w:tcPr>
          <w:p w:rsidR="00636924" w:rsidRPr="00230B24" w:rsidRDefault="00636924" w:rsidP="0096198E">
            <w:pPr>
              <w:tabs>
                <w:tab w:val="left" w:pos="443"/>
              </w:tabs>
              <w:ind w:left="72" w:right="58"/>
              <w:jc w:val="center"/>
              <w:rPr>
                <w:rFonts w:ascii="Cambria" w:hAnsi="Cambria" w:cs="Calibri"/>
                <w:sz w:val="20"/>
                <w:szCs w:val="20"/>
              </w:rPr>
            </w:pPr>
            <w:r>
              <w:rPr>
                <w:rFonts w:ascii="Cambria" w:hAnsi="Cambria" w:cs="Calibri"/>
                <w:sz w:val="20"/>
                <w:szCs w:val="20"/>
              </w:rPr>
              <w:t>SL 11-12.</w:t>
            </w:r>
            <w:r w:rsidRPr="00230B24">
              <w:rPr>
                <w:rFonts w:ascii="Cambria" w:hAnsi="Cambria" w:cs="Calibri"/>
                <w:sz w:val="20"/>
                <w:szCs w:val="20"/>
              </w:rPr>
              <w:t>4</w:t>
            </w:r>
          </w:p>
        </w:tc>
        <w:tc>
          <w:tcPr>
            <w:tcW w:w="1994" w:type="dxa"/>
            <w:shd w:val="clear" w:color="auto" w:fill="auto"/>
          </w:tcPr>
          <w:p w:rsidR="00636924" w:rsidRPr="00C44E14" w:rsidRDefault="00636924" w:rsidP="00C44E14">
            <w:pPr>
              <w:spacing w:line="240" w:lineRule="auto"/>
              <w:jc w:val="center"/>
              <w:rPr>
                <w:b/>
              </w:rPr>
            </w:pPr>
            <w:r w:rsidRPr="008D7D9A">
              <w:t>Understands the processes and systems implemented to monitor, plan, and control the day-to-day activities required for continued business functioning</w:t>
            </w:r>
            <w:r>
              <w:t>.</w:t>
            </w:r>
          </w:p>
        </w:tc>
        <w:tc>
          <w:tcPr>
            <w:tcW w:w="814" w:type="dxa"/>
            <w:shd w:val="clear" w:color="auto" w:fill="auto"/>
          </w:tcPr>
          <w:p w:rsidR="00636924" w:rsidRPr="003B76EF" w:rsidRDefault="002275EC" w:rsidP="00286FAE">
            <w:pPr>
              <w:spacing w:line="240" w:lineRule="auto"/>
              <w:jc w:val="center"/>
              <w:rPr>
                <w:b/>
              </w:rPr>
            </w:pPr>
            <w:r>
              <w:rPr>
                <w:b/>
              </w:rPr>
              <w:t>2</w:t>
            </w:r>
          </w:p>
        </w:tc>
      </w:tr>
      <w:tr w:rsidR="00636924" w:rsidTr="007228A7">
        <w:trPr>
          <w:trHeight w:val="466"/>
        </w:trPr>
        <w:tc>
          <w:tcPr>
            <w:tcW w:w="4989" w:type="dxa"/>
            <w:gridSpan w:val="2"/>
          </w:tcPr>
          <w:p w:rsidR="00636924" w:rsidRPr="00230B24" w:rsidRDefault="00636924" w:rsidP="00636924">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Investigate</w:t>
            </w:r>
            <w:hyperlink r:id="rId16" w:history="1">
              <w:r w:rsidRPr="00230B24">
                <w:rPr>
                  <w:rFonts w:ascii="Cambria" w:hAnsi="Cambria" w:cs="Calibri"/>
                  <w:sz w:val="20"/>
                  <w:szCs w:val="20"/>
                </w:rPr>
                <w:t xml:space="preserve"> the nature of warehousing</w:t>
              </w:r>
            </w:hyperlink>
            <w:r w:rsidRPr="00230B24">
              <w:rPr>
                <w:rFonts w:ascii="Cambria" w:hAnsi="Cambria" w:cs="Calibri"/>
                <w:sz w:val="20"/>
                <w:szCs w:val="20"/>
              </w:rPr>
              <w:t xml:space="preserve"> and storing considerations</w:t>
            </w:r>
            <w:r>
              <w:rPr>
                <w:rFonts w:ascii="Cambria" w:hAnsi="Cambria" w:cs="Calibri"/>
                <w:sz w:val="20"/>
                <w:szCs w:val="20"/>
              </w:rPr>
              <w:t>.</w:t>
            </w:r>
          </w:p>
        </w:tc>
        <w:tc>
          <w:tcPr>
            <w:tcW w:w="2049" w:type="dxa"/>
          </w:tcPr>
          <w:p w:rsidR="00636924" w:rsidRPr="00C44E14" w:rsidRDefault="00636924" w:rsidP="008D6425">
            <w:pPr>
              <w:spacing w:line="240" w:lineRule="auto"/>
              <w:rPr>
                <w:b/>
              </w:rPr>
            </w:pPr>
          </w:p>
        </w:tc>
        <w:tc>
          <w:tcPr>
            <w:tcW w:w="1440" w:type="dxa"/>
            <w:gridSpan w:val="2"/>
            <w:shd w:val="clear" w:color="auto" w:fill="auto"/>
          </w:tcPr>
          <w:p w:rsidR="00636924" w:rsidRPr="00C44E14" w:rsidRDefault="00636924" w:rsidP="00CD43AD">
            <w:pPr>
              <w:spacing w:line="240" w:lineRule="auto"/>
              <w:rPr>
                <w:b/>
              </w:rPr>
            </w:pPr>
          </w:p>
        </w:tc>
        <w:tc>
          <w:tcPr>
            <w:tcW w:w="630" w:type="dxa"/>
            <w:shd w:val="clear" w:color="auto" w:fill="auto"/>
          </w:tcPr>
          <w:p w:rsidR="00636924" w:rsidRPr="00C44E14" w:rsidRDefault="00636924" w:rsidP="003B76EF">
            <w:pPr>
              <w:spacing w:line="240" w:lineRule="auto"/>
              <w:rPr>
                <w:b/>
              </w:rPr>
            </w:pPr>
          </w:p>
        </w:tc>
        <w:tc>
          <w:tcPr>
            <w:tcW w:w="1260" w:type="dxa"/>
            <w:shd w:val="clear" w:color="auto" w:fill="auto"/>
          </w:tcPr>
          <w:p w:rsidR="00636924" w:rsidRPr="00230B24" w:rsidRDefault="00636924" w:rsidP="0096198E">
            <w:pPr>
              <w:tabs>
                <w:tab w:val="left" w:pos="443"/>
              </w:tabs>
              <w:ind w:left="72" w:right="58"/>
              <w:jc w:val="center"/>
              <w:rPr>
                <w:rFonts w:ascii="Cambria" w:hAnsi="Cambria" w:cs="Calibri"/>
                <w:sz w:val="20"/>
                <w:szCs w:val="20"/>
              </w:rPr>
            </w:pPr>
            <w:r>
              <w:rPr>
                <w:rFonts w:ascii="Cambria" w:hAnsi="Cambria" w:cs="Calibri"/>
                <w:sz w:val="20"/>
                <w:szCs w:val="20"/>
              </w:rPr>
              <w:t>RST 11-</w:t>
            </w:r>
            <w:r>
              <w:rPr>
                <w:rFonts w:ascii="Cambria" w:hAnsi="Cambria" w:cs="Calibri"/>
                <w:sz w:val="20"/>
                <w:szCs w:val="20"/>
              </w:rPr>
              <w:lastRenderedPageBreak/>
              <w:t>12.</w:t>
            </w:r>
            <w:r w:rsidRPr="00230B24">
              <w:rPr>
                <w:rFonts w:ascii="Cambria" w:hAnsi="Cambria" w:cs="Calibri"/>
                <w:sz w:val="20"/>
                <w:szCs w:val="20"/>
              </w:rPr>
              <w:t>2</w:t>
            </w:r>
          </w:p>
        </w:tc>
        <w:tc>
          <w:tcPr>
            <w:tcW w:w="1994" w:type="dxa"/>
            <w:shd w:val="clear" w:color="auto" w:fill="auto"/>
          </w:tcPr>
          <w:p w:rsidR="00636924" w:rsidRPr="00C44E14" w:rsidRDefault="00636924" w:rsidP="00C44E14">
            <w:pPr>
              <w:spacing w:line="240" w:lineRule="auto"/>
              <w:jc w:val="center"/>
              <w:rPr>
                <w:b/>
              </w:rPr>
            </w:pPr>
            <w:r w:rsidRPr="008D7D9A">
              <w:lastRenderedPageBreak/>
              <w:t xml:space="preserve">Understands the processes and </w:t>
            </w:r>
            <w:r w:rsidRPr="008D7D9A">
              <w:lastRenderedPageBreak/>
              <w:t>systems implemented to monitor, plan, and control the day-to-day activities required for continued business functioning</w:t>
            </w:r>
            <w:r>
              <w:t>.</w:t>
            </w:r>
          </w:p>
        </w:tc>
        <w:tc>
          <w:tcPr>
            <w:tcW w:w="814" w:type="dxa"/>
            <w:shd w:val="clear" w:color="auto" w:fill="auto"/>
          </w:tcPr>
          <w:p w:rsidR="00636924" w:rsidRPr="003B76EF" w:rsidRDefault="002275EC" w:rsidP="00286FAE">
            <w:pPr>
              <w:spacing w:line="240" w:lineRule="auto"/>
              <w:jc w:val="center"/>
              <w:rPr>
                <w:b/>
              </w:rPr>
            </w:pPr>
            <w:r>
              <w:rPr>
                <w:b/>
              </w:rPr>
              <w:lastRenderedPageBreak/>
              <w:t>2</w:t>
            </w:r>
          </w:p>
        </w:tc>
      </w:tr>
      <w:tr w:rsidR="00636924" w:rsidTr="007228A7">
        <w:trPr>
          <w:trHeight w:val="466"/>
        </w:trPr>
        <w:tc>
          <w:tcPr>
            <w:tcW w:w="4989" w:type="dxa"/>
            <w:gridSpan w:val="2"/>
          </w:tcPr>
          <w:p w:rsidR="00636924" w:rsidRPr="00230B24" w:rsidRDefault="008328EB" w:rsidP="00636924">
            <w:pPr>
              <w:numPr>
                <w:ilvl w:val="0"/>
                <w:numId w:val="14"/>
              </w:numPr>
              <w:spacing w:after="0" w:line="240" w:lineRule="auto"/>
              <w:ind w:left="360" w:hanging="90"/>
              <w:rPr>
                <w:rFonts w:ascii="Cambria" w:hAnsi="Cambria" w:cs="Calibri"/>
                <w:sz w:val="20"/>
                <w:szCs w:val="20"/>
              </w:rPr>
            </w:pPr>
            <w:hyperlink r:id="rId17" w:history="1">
              <w:r w:rsidR="00636924" w:rsidRPr="00230B24">
                <w:rPr>
                  <w:rFonts w:ascii="Cambria" w:hAnsi="Cambria" w:cs="Calibri"/>
                  <w:sz w:val="20"/>
                  <w:szCs w:val="20"/>
                </w:rPr>
                <w:t>Describe the use of inventory control systems</w:t>
              </w:r>
            </w:hyperlink>
            <w:r w:rsidR="00636924">
              <w:rPr>
                <w:rFonts w:ascii="Cambria" w:hAnsi="Cambria" w:cs="Calibri"/>
                <w:sz w:val="20"/>
                <w:szCs w:val="20"/>
              </w:rPr>
              <w:t>.</w:t>
            </w:r>
            <w:r w:rsidR="00636924" w:rsidRPr="00230B24">
              <w:rPr>
                <w:rFonts w:ascii="Cambria" w:hAnsi="Cambria" w:cs="Calibri"/>
                <w:sz w:val="20"/>
                <w:szCs w:val="20"/>
              </w:rPr>
              <w:t xml:space="preserve"> </w:t>
            </w:r>
          </w:p>
        </w:tc>
        <w:tc>
          <w:tcPr>
            <w:tcW w:w="2049" w:type="dxa"/>
          </w:tcPr>
          <w:p w:rsidR="00636924" w:rsidRPr="00C44E14" w:rsidRDefault="00636924" w:rsidP="008D6425">
            <w:pPr>
              <w:spacing w:line="240" w:lineRule="auto"/>
              <w:rPr>
                <w:b/>
              </w:rPr>
            </w:pPr>
          </w:p>
        </w:tc>
        <w:tc>
          <w:tcPr>
            <w:tcW w:w="1440" w:type="dxa"/>
            <w:gridSpan w:val="2"/>
            <w:shd w:val="clear" w:color="auto" w:fill="auto"/>
          </w:tcPr>
          <w:p w:rsidR="00636924" w:rsidRPr="00C44E14" w:rsidRDefault="00636924" w:rsidP="00CD43AD">
            <w:pPr>
              <w:spacing w:line="240" w:lineRule="auto"/>
              <w:rPr>
                <w:b/>
              </w:rPr>
            </w:pPr>
          </w:p>
        </w:tc>
        <w:tc>
          <w:tcPr>
            <w:tcW w:w="630" w:type="dxa"/>
            <w:shd w:val="clear" w:color="auto" w:fill="auto"/>
          </w:tcPr>
          <w:p w:rsidR="00636924" w:rsidRPr="00C44E14" w:rsidRDefault="00636924" w:rsidP="003B76EF">
            <w:pPr>
              <w:spacing w:line="240" w:lineRule="auto"/>
              <w:rPr>
                <w:b/>
              </w:rPr>
            </w:pPr>
          </w:p>
        </w:tc>
        <w:tc>
          <w:tcPr>
            <w:tcW w:w="1260" w:type="dxa"/>
            <w:shd w:val="clear" w:color="auto" w:fill="auto"/>
          </w:tcPr>
          <w:p w:rsidR="00636924" w:rsidRPr="00230B24" w:rsidRDefault="00636924" w:rsidP="0096198E">
            <w:pPr>
              <w:ind w:left="72" w:right="58"/>
              <w:jc w:val="center"/>
              <w:rPr>
                <w:rFonts w:ascii="Cambria" w:hAnsi="Cambria" w:cs="Calibri"/>
                <w:sz w:val="20"/>
                <w:szCs w:val="20"/>
              </w:rPr>
            </w:pPr>
            <w:r>
              <w:rPr>
                <w:rFonts w:ascii="Cambria" w:hAnsi="Cambria" w:cs="Calibri"/>
                <w:sz w:val="20"/>
                <w:szCs w:val="20"/>
              </w:rPr>
              <w:t>RL 11-12.</w:t>
            </w:r>
            <w:r w:rsidRPr="00230B24">
              <w:rPr>
                <w:rFonts w:ascii="Cambria" w:hAnsi="Cambria" w:cs="Calibri"/>
                <w:sz w:val="20"/>
                <w:szCs w:val="20"/>
              </w:rPr>
              <w:t>1</w:t>
            </w:r>
          </w:p>
        </w:tc>
        <w:tc>
          <w:tcPr>
            <w:tcW w:w="1994" w:type="dxa"/>
            <w:shd w:val="clear" w:color="auto" w:fill="auto"/>
          </w:tcPr>
          <w:p w:rsidR="00636924" w:rsidRPr="00C44E14" w:rsidRDefault="00636924" w:rsidP="00C44E14">
            <w:pPr>
              <w:spacing w:line="240" w:lineRule="auto"/>
              <w:jc w:val="center"/>
              <w:rPr>
                <w:b/>
              </w:rPr>
            </w:pPr>
            <w:r w:rsidRPr="008D7D9A">
              <w:t>Understands the concepts and processes needed to move, store, locate, and/or transfer ownership of goods and services.</w:t>
            </w:r>
          </w:p>
        </w:tc>
        <w:tc>
          <w:tcPr>
            <w:tcW w:w="814" w:type="dxa"/>
            <w:shd w:val="clear" w:color="auto" w:fill="auto"/>
          </w:tcPr>
          <w:p w:rsidR="00636924" w:rsidRPr="003B76EF" w:rsidRDefault="002275EC" w:rsidP="00286FAE">
            <w:pPr>
              <w:spacing w:line="240" w:lineRule="auto"/>
              <w:jc w:val="center"/>
              <w:rPr>
                <w:b/>
              </w:rPr>
            </w:pPr>
            <w:r>
              <w:rPr>
                <w:b/>
              </w:rPr>
              <w:t>2</w:t>
            </w:r>
          </w:p>
        </w:tc>
      </w:tr>
      <w:tr w:rsidR="00636924" w:rsidTr="007228A7">
        <w:trPr>
          <w:trHeight w:val="466"/>
        </w:trPr>
        <w:tc>
          <w:tcPr>
            <w:tcW w:w="4989" w:type="dxa"/>
            <w:gridSpan w:val="2"/>
          </w:tcPr>
          <w:p w:rsidR="00636924" w:rsidRPr="00230B24" w:rsidRDefault="008328EB" w:rsidP="00636924">
            <w:pPr>
              <w:numPr>
                <w:ilvl w:val="0"/>
                <w:numId w:val="14"/>
              </w:numPr>
              <w:spacing w:after="0" w:line="240" w:lineRule="auto"/>
              <w:ind w:left="360" w:hanging="90"/>
              <w:rPr>
                <w:rFonts w:ascii="Cambria" w:hAnsi="Cambria" w:cs="Calibri"/>
                <w:sz w:val="20"/>
                <w:szCs w:val="20"/>
              </w:rPr>
            </w:pPr>
            <w:hyperlink r:id="rId18" w:history="1">
              <w:r w:rsidR="00636924" w:rsidRPr="00230B24">
                <w:rPr>
                  <w:rFonts w:ascii="Cambria" w:hAnsi="Cambria" w:cs="Calibri"/>
                  <w:sz w:val="20"/>
                  <w:szCs w:val="20"/>
                </w:rPr>
                <w:t>Show procedures for determining inventory shrinkage</w:t>
              </w:r>
            </w:hyperlink>
            <w:r w:rsidR="00636924">
              <w:rPr>
                <w:rFonts w:ascii="Cambria" w:hAnsi="Cambria" w:cs="Calibri"/>
                <w:sz w:val="20"/>
                <w:szCs w:val="20"/>
              </w:rPr>
              <w:t>.</w:t>
            </w:r>
            <w:r w:rsidR="00636924" w:rsidRPr="00230B24">
              <w:rPr>
                <w:rFonts w:ascii="Cambria" w:hAnsi="Cambria" w:cs="Calibri"/>
                <w:sz w:val="20"/>
                <w:szCs w:val="20"/>
              </w:rPr>
              <w:t xml:space="preserve"> </w:t>
            </w:r>
          </w:p>
        </w:tc>
        <w:tc>
          <w:tcPr>
            <w:tcW w:w="2049" w:type="dxa"/>
          </w:tcPr>
          <w:p w:rsidR="00636924" w:rsidRPr="00C44E14" w:rsidRDefault="00636924" w:rsidP="008D6425">
            <w:pPr>
              <w:spacing w:line="240" w:lineRule="auto"/>
              <w:rPr>
                <w:b/>
              </w:rPr>
            </w:pPr>
          </w:p>
        </w:tc>
        <w:tc>
          <w:tcPr>
            <w:tcW w:w="1440" w:type="dxa"/>
            <w:gridSpan w:val="2"/>
            <w:shd w:val="clear" w:color="auto" w:fill="auto"/>
          </w:tcPr>
          <w:p w:rsidR="00636924" w:rsidRPr="00C44E14" w:rsidRDefault="00636924" w:rsidP="00CD43AD">
            <w:pPr>
              <w:spacing w:line="240" w:lineRule="auto"/>
              <w:rPr>
                <w:b/>
              </w:rPr>
            </w:pPr>
          </w:p>
        </w:tc>
        <w:tc>
          <w:tcPr>
            <w:tcW w:w="630" w:type="dxa"/>
            <w:shd w:val="clear" w:color="auto" w:fill="auto"/>
          </w:tcPr>
          <w:p w:rsidR="00636924" w:rsidRPr="00C44E14" w:rsidRDefault="00636924" w:rsidP="003B76EF">
            <w:pPr>
              <w:spacing w:line="240" w:lineRule="auto"/>
              <w:rPr>
                <w:b/>
              </w:rPr>
            </w:pPr>
          </w:p>
        </w:tc>
        <w:tc>
          <w:tcPr>
            <w:tcW w:w="1260" w:type="dxa"/>
            <w:shd w:val="clear" w:color="auto" w:fill="auto"/>
          </w:tcPr>
          <w:p w:rsidR="00636924" w:rsidRPr="00230B24" w:rsidRDefault="00636924" w:rsidP="0096198E">
            <w:pPr>
              <w:tabs>
                <w:tab w:val="left" w:pos="443"/>
              </w:tabs>
              <w:ind w:left="72" w:right="58"/>
              <w:jc w:val="center"/>
              <w:rPr>
                <w:rFonts w:ascii="Cambria" w:hAnsi="Cambria" w:cs="Calibri"/>
                <w:sz w:val="20"/>
                <w:szCs w:val="20"/>
              </w:rPr>
            </w:pPr>
            <w:r>
              <w:rPr>
                <w:rFonts w:ascii="Cambria" w:hAnsi="Cambria" w:cs="Calibri"/>
                <w:sz w:val="20"/>
                <w:szCs w:val="20"/>
              </w:rPr>
              <w:t xml:space="preserve">S-IC </w:t>
            </w:r>
            <w:r w:rsidRPr="00230B24">
              <w:rPr>
                <w:rFonts w:ascii="Cambria" w:hAnsi="Cambria" w:cs="Calibri"/>
                <w:sz w:val="20"/>
                <w:szCs w:val="20"/>
              </w:rPr>
              <w:t>6</w:t>
            </w:r>
          </w:p>
        </w:tc>
        <w:tc>
          <w:tcPr>
            <w:tcW w:w="1994" w:type="dxa"/>
            <w:shd w:val="clear" w:color="auto" w:fill="auto"/>
          </w:tcPr>
          <w:p w:rsidR="00636924" w:rsidRPr="00C44E14" w:rsidRDefault="00636924" w:rsidP="00C44E14">
            <w:pPr>
              <w:spacing w:line="240" w:lineRule="auto"/>
              <w:jc w:val="center"/>
              <w:rPr>
                <w:b/>
              </w:rPr>
            </w:pPr>
            <w:r w:rsidRPr="008D7D9A">
              <w:t>Understands the concepts and processes needed to move, store, locate, and/or transfer ownership of goods and services.</w:t>
            </w:r>
          </w:p>
        </w:tc>
        <w:tc>
          <w:tcPr>
            <w:tcW w:w="814" w:type="dxa"/>
            <w:shd w:val="clear" w:color="auto" w:fill="auto"/>
          </w:tcPr>
          <w:p w:rsidR="00636924" w:rsidRPr="003B76EF" w:rsidRDefault="002275EC" w:rsidP="00286FAE">
            <w:pPr>
              <w:spacing w:line="240" w:lineRule="auto"/>
              <w:jc w:val="center"/>
              <w:rPr>
                <w:b/>
              </w:rPr>
            </w:pPr>
            <w:r>
              <w:rPr>
                <w:b/>
              </w:rPr>
              <w:t>2</w:t>
            </w:r>
          </w:p>
        </w:tc>
      </w:tr>
      <w:tr w:rsidR="00636924" w:rsidTr="007228A7">
        <w:trPr>
          <w:trHeight w:val="466"/>
        </w:trPr>
        <w:tc>
          <w:tcPr>
            <w:tcW w:w="4989" w:type="dxa"/>
            <w:gridSpan w:val="2"/>
          </w:tcPr>
          <w:p w:rsidR="00636924" w:rsidRPr="00230B24" w:rsidRDefault="008328EB" w:rsidP="00636924">
            <w:pPr>
              <w:numPr>
                <w:ilvl w:val="0"/>
                <w:numId w:val="14"/>
              </w:numPr>
              <w:spacing w:after="0" w:line="240" w:lineRule="auto"/>
              <w:ind w:left="360" w:hanging="90"/>
              <w:rPr>
                <w:rFonts w:ascii="Cambria" w:hAnsi="Cambria" w:cs="Calibri"/>
                <w:sz w:val="20"/>
                <w:szCs w:val="20"/>
              </w:rPr>
            </w:pPr>
            <w:hyperlink r:id="rId19" w:history="1">
              <w:r w:rsidR="00636924" w:rsidRPr="00230B24">
                <w:rPr>
                  <w:rFonts w:ascii="Cambria" w:hAnsi="Cambria" w:cs="Calibri"/>
                  <w:sz w:val="20"/>
                  <w:szCs w:val="20"/>
                </w:rPr>
                <w:t>Evaluate inventory status/performance (stock turnover, gross margin, return on inventory, open to buy, etc.)</w:t>
              </w:r>
            </w:hyperlink>
            <w:r w:rsidR="00636924">
              <w:rPr>
                <w:rFonts w:ascii="Cambria" w:hAnsi="Cambria" w:cs="Calibri"/>
                <w:sz w:val="20"/>
                <w:szCs w:val="20"/>
              </w:rPr>
              <w:t>.</w:t>
            </w:r>
            <w:r w:rsidR="00636924" w:rsidRPr="00230B24">
              <w:rPr>
                <w:rFonts w:ascii="Cambria" w:hAnsi="Cambria" w:cs="Calibri"/>
                <w:sz w:val="20"/>
                <w:szCs w:val="20"/>
              </w:rPr>
              <w:t xml:space="preserve"> </w:t>
            </w:r>
          </w:p>
        </w:tc>
        <w:tc>
          <w:tcPr>
            <w:tcW w:w="2049" w:type="dxa"/>
          </w:tcPr>
          <w:p w:rsidR="00636924" w:rsidRPr="00C44E14" w:rsidRDefault="00636924" w:rsidP="008D6425">
            <w:pPr>
              <w:spacing w:line="240" w:lineRule="auto"/>
              <w:rPr>
                <w:b/>
              </w:rPr>
            </w:pPr>
          </w:p>
        </w:tc>
        <w:tc>
          <w:tcPr>
            <w:tcW w:w="1440" w:type="dxa"/>
            <w:gridSpan w:val="2"/>
            <w:shd w:val="clear" w:color="auto" w:fill="auto"/>
          </w:tcPr>
          <w:p w:rsidR="00636924" w:rsidRPr="00C44E14" w:rsidRDefault="00636924" w:rsidP="00CD43AD">
            <w:pPr>
              <w:spacing w:line="240" w:lineRule="auto"/>
              <w:rPr>
                <w:b/>
              </w:rPr>
            </w:pPr>
          </w:p>
        </w:tc>
        <w:tc>
          <w:tcPr>
            <w:tcW w:w="630" w:type="dxa"/>
            <w:shd w:val="clear" w:color="auto" w:fill="auto"/>
          </w:tcPr>
          <w:p w:rsidR="00636924" w:rsidRPr="00C44E14" w:rsidRDefault="00636924" w:rsidP="003B76EF">
            <w:pPr>
              <w:spacing w:line="240" w:lineRule="auto"/>
              <w:rPr>
                <w:b/>
              </w:rPr>
            </w:pPr>
          </w:p>
        </w:tc>
        <w:tc>
          <w:tcPr>
            <w:tcW w:w="1260" w:type="dxa"/>
            <w:shd w:val="clear" w:color="auto" w:fill="auto"/>
          </w:tcPr>
          <w:p w:rsidR="00636924" w:rsidRPr="00230B24" w:rsidRDefault="00636924" w:rsidP="0096198E">
            <w:pPr>
              <w:tabs>
                <w:tab w:val="left" w:pos="443"/>
              </w:tabs>
              <w:ind w:left="72" w:right="58"/>
              <w:jc w:val="center"/>
              <w:rPr>
                <w:rFonts w:ascii="Cambria" w:hAnsi="Cambria" w:cs="Calibri"/>
                <w:sz w:val="20"/>
                <w:szCs w:val="20"/>
              </w:rPr>
            </w:pPr>
            <w:r>
              <w:rPr>
                <w:rFonts w:ascii="Cambria" w:hAnsi="Cambria" w:cs="Calibri"/>
                <w:sz w:val="20"/>
                <w:szCs w:val="20"/>
              </w:rPr>
              <w:t xml:space="preserve">S-MD </w:t>
            </w:r>
            <w:r w:rsidRPr="00230B24">
              <w:rPr>
                <w:rFonts w:ascii="Cambria" w:hAnsi="Cambria" w:cs="Calibri"/>
                <w:sz w:val="20"/>
                <w:szCs w:val="20"/>
              </w:rPr>
              <w:t>5</w:t>
            </w:r>
            <w:r>
              <w:rPr>
                <w:rFonts w:ascii="Cambria" w:hAnsi="Cambria" w:cs="Calibri"/>
                <w:sz w:val="20"/>
                <w:szCs w:val="20"/>
              </w:rPr>
              <w:t>b</w:t>
            </w:r>
          </w:p>
        </w:tc>
        <w:tc>
          <w:tcPr>
            <w:tcW w:w="1994" w:type="dxa"/>
            <w:shd w:val="clear" w:color="auto" w:fill="auto"/>
          </w:tcPr>
          <w:p w:rsidR="00636924" w:rsidRPr="00C44E14" w:rsidRDefault="00636924" w:rsidP="00C44E14">
            <w:pPr>
              <w:spacing w:line="240" w:lineRule="auto"/>
              <w:jc w:val="center"/>
              <w:rPr>
                <w:b/>
              </w:rPr>
            </w:pPr>
            <w:r w:rsidRPr="008D7D9A">
              <w:t xml:space="preserve">Understands the concepts and processes needed to move, store, locate, and/or transfer ownership of goods and </w:t>
            </w:r>
            <w:r w:rsidRPr="008D7D9A">
              <w:lastRenderedPageBreak/>
              <w:t>services.</w:t>
            </w:r>
          </w:p>
        </w:tc>
        <w:tc>
          <w:tcPr>
            <w:tcW w:w="814" w:type="dxa"/>
            <w:shd w:val="clear" w:color="auto" w:fill="auto"/>
          </w:tcPr>
          <w:p w:rsidR="00636924" w:rsidRPr="003B76EF" w:rsidRDefault="002275EC" w:rsidP="00286FAE">
            <w:pPr>
              <w:spacing w:line="240" w:lineRule="auto"/>
              <w:jc w:val="center"/>
              <w:rPr>
                <w:b/>
              </w:rPr>
            </w:pPr>
            <w:r>
              <w:rPr>
                <w:b/>
              </w:rPr>
              <w:lastRenderedPageBreak/>
              <w:t>2</w:t>
            </w:r>
          </w:p>
        </w:tc>
      </w:tr>
      <w:tr w:rsidR="00636924" w:rsidTr="007228A7">
        <w:trPr>
          <w:trHeight w:val="466"/>
        </w:trPr>
        <w:tc>
          <w:tcPr>
            <w:tcW w:w="4989" w:type="dxa"/>
            <w:gridSpan w:val="2"/>
          </w:tcPr>
          <w:p w:rsidR="00636924" w:rsidRPr="00230B24" w:rsidRDefault="008328EB" w:rsidP="00636924">
            <w:pPr>
              <w:numPr>
                <w:ilvl w:val="0"/>
                <w:numId w:val="14"/>
              </w:numPr>
              <w:spacing w:after="0" w:line="240" w:lineRule="auto"/>
              <w:ind w:left="360" w:hanging="90"/>
              <w:rPr>
                <w:rFonts w:ascii="Cambria" w:hAnsi="Cambria" w:cs="Calibri"/>
                <w:sz w:val="20"/>
                <w:szCs w:val="20"/>
              </w:rPr>
            </w:pPr>
            <w:hyperlink r:id="rId20" w:history="1">
              <w:r w:rsidR="00636924" w:rsidRPr="00230B24">
                <w:rPr>
                  <w:rFonts w:ascii="Cambria" w:hAnsi="Cambria" w:cs="Calibri"/>
                  <w:sz w:val="20"/>
                  <w:szCs w:val="20"/>
                </w:rPr>
                <w:t>Formulate merchandise plans (budgets)</w:t>
              </w:r>
            </w:hyperlink>
            <w:r w:rsidR="00636924">
              <w:rPr>
                <w:rFonts w:ascii="Cambria" w:hAnsi="Cambria" w:cs="Calibri"/>
                <w:sz w:val="20"/>
                <w:szCs w:val="20"/>
              </w:rPr>
              <w:t>.</w:t>
            </w:r>
            <w:r w:rsidR="00636924" w:rsidRPr="00230B24">
              <w:rPr>
                <w:rFonts w:ascii="Cambria" w:hAnsi="Cambria" w:cs="Calibri"/>
                <w:sz w:val="20"/>
                <w:szCs w:val="20"/>
              </w:rPr>
              <w:t xml:space="preserve"> </w:t>
            </w:r>
          </w:p>
        </w:tc>
        <w:tc>
          <w:tcPr>
            <w:tcW w:w="2049" w:type="dxa"/>
          </w:tcPr>
          <w:p w:rsidR="00636924" w:rsidRPr="00C44E14" w:rsidRDefault="00636924" w:rsidP="008D6425">
            <w:pPr>
              <w:spacing w:line="240" w:lineRule="auto"/>
              <w:rPr>
                <w:b/>
              </w:rPr>
            </w:pPr>
          </w:p>
        </w:tc>
        <w:tc>
          <w:tcPr>
            <w:tcW w:w="1440" w:type="dxa"/>
            <w:gridSpan w:val="2"/>
            <w:shd w:val="clear" w:color="auto" w:fill="auto"/>
          </w:tcPr>
          <w:p w:rsidR="00636924" w:rsidRPr="00C44E14" w:rsidRDefault="00636924" w:rsidP="00CD43AD">
            <w:pPr>
              <w:spacing w:line="240" w:lineRule="auto"/>
              <w:rPr>
                <w:b/>
              </w:rPr>
            </w:pPr>
          </w:p>
        </w:tc>
        <w:tc>
          <w:tcPr>
            <w:tcW w:w="630" w:type="dxa"/>
            <w:shd w:val="clear" w:color="auto" w:fill="auto"/>
          </w:tcPr>
          <w:p w:rsidR="00636924" w:rsidRPr="00C44E14" w:rsidRDefault="00636924" w:rsidP="003B76EF">
            <w:pPr>
              <w:spacing w:line="240" w:lineRule="auto"/>
              <w:rPr>
                <w:b/>
              </w:rPr>
            </w:pPr>
          </w:p>
        </w:tc>
        <w:tc>
          <w:tcPr>
            <w:tcW w:w="1260" w:type="dxa"/>
            <w:shd w:val="clear" w:color="auto" w:fill="auto"/>
          </w:tcPr>
          <w:p w:rsidR="00636924" w:rsidRPr="00230B24" w:rsidRDefault="00636924" w:rsidP="0096198E">
            <w:pPr>
              <w:tabs>
                <w:tab w:val="left" w:pos="443"/>
              </w:tabs>
              <w:ind w:left="72" w:right="58"/>
              <w:jc w:val="center"/>
              <w:rPr>
                <w:rFonts w:ascii="Cambria" w:hAnsi="Cambria" w:cs="Calibri"/>
                <w:sz w:val="20"/>
                <w:szCs w:val="20"/>
              </w:rPr>
            </w:pPr>
            <w:r>
              <w:rPr>
                <w:rFonts w:ascii="Cambria" w:hAnsi="Cambria" w:cs="Calibri"/>
                <w:sz w:val="20"/>
                <w:szCs w:val="20"/>
              </w:rPr>
              <w:t xml:space="preserve">S-IC </w:t>
            </w:r>
            <w:r w:rsidRPr="00230B24">
              <w:rPr>
                <w:rFonts w:ascii="Cambria" w:hAnsi="Cambria" w:cs="Calibri"/>
                <w:sz w:val="20"/>
                <w:szCs w:val="20"/>
              </w:rPr>
              <w:t>6</w:t>
            </w:r>
          </w:p>
        </w:tc>
        <w:tc>
          <w:tcPr>
            <w:tcW w:w="1994" w:type="dxa"/>
            <w:shd w:val="clear" w:color="auto" w:fill="auto"/>
          </w:tcPr>
          <w:p w:rsidR="00636924" w:rsidRPr="00C44E14" w:rsidRDefault="00636924" w:rsidP="00C44E14">
            <w:pPr>
              <w:spacing w:line="240" w:lineRule="auto"/>
              <w:jc w:val="center"/>
              <w:rPr>
                <w:b/>
              </w:rPr>
            </w:pPr>
            <w:r w:rsidRPr="008D7D9A">
              <w:t>Understands the concepts and processes needed to move, store, locate, and/or transfer ownership of goods and services.</w:t>
            </w:r>
          </w:p>
        </w:tc>
        <w:tc>
          <w:tcPr>
            <w:tcW w:w="814" w:type="dxa"/>
            <w:shd w:val="clear" w:color="auto" w:fill="auto"/>
          </w:tcPr>
          <w:p w:rsidR="00636924" w:rsidRPr="003B76EF" w:rsidRDefault="002275EC" w:rsidP="00286FAE">
            <w:pPr>
              <w:spacing w:line="240" w:lineRule="auto"/>
              <w:jc w:val="center"/>
              <w:rPr>
                <w:b/>
              </w:rPr>
            </w:pPr>
            <w:r>
              <w:rPr>
                <w:b/>
              </w:rPr>
              <w:t>2</w:t>
            </w:r>
          </w:p>
        </w:tc>
      </w:tr>
      <w:tr w:rsidR="00636924" w:rsidTr="007228A7">
        <w:trPr>
          <w:trHeight w:val="466"/>
        </w:trPr>
        <w:tc>
          <w:tcPr>
            <w:tcW w:w="4989" w:type="dxa"/>
            <w:gridSpan w:val="2"/>
          </w:tcPr>
          <w:p w:rsidR="00636924" w:rsidRPr="00230B24" w:rsidRDefault="008328EB" w:rsidP="00636924">
            <w:pPr>
              <w:pStyle w:val="ListParagraph"/>
              <w:numPr>
                <w:ilvl w:val="0"/>
                <w:numId w:val="14"/>
              </w:numPr>
              <w:autoSpaceDE w:val="0"/>
              <w:autoSpaceDN w:val="0"/>
              <w:adjustRightInd w:val="0"/>
              <w:spacing w:after="0" w:line="240" w:lineRule="auto"/>
              <w:ind w:left="360" w:hanging="90"/>
              <w:rPr>
                <w:rFonts w:ascii="Cambria" w:hAnsi="Cambria" w:cs="Calibri"/>
                <w:sz w:val="20"/>
                <w:szCs w:val="20"/>
              </w:rPr>
            </w:pPr>
            <w:hyperlink r:id="rId21" w:history="1">
              <w:r w:rsidR="00636924" w:rsidRPr="00230B24">
                <w:rPr>
                  <w:rFonts w:ascii="Cambria" w:hAnsi="Cambria" w:cs="Calibri"/>
                  <w:sz w:val="20"/>
                  <w:szCs w:val="20"/>
                </w:rPr>
                <w:t>Investigate purchases</w:t>
              </w:r>
            </w:hyperlink>
            <w:r w:rsidR="00636924" w:rsidRPr="00230B24">
              <w:rPr>
                <w:rFonts w:ascii="Cambria" w:hAnsi="Cambria" w:cs="Calibri"/>
                <w:sz w:val="20"/>
                <w:szCs w:val="20"/>
              </w:rPr>
              <w:t xml:space="preserve"> and merchandise flow (turnover, lead time, peak seasons, delivery dates, etc.)</w:t>
            </w:r>
            <w:r w:rsidR="00636924">
              <w:rPr>
                <w:rFonts w:ascii="Cambria" w:hAnsi="Cambria" w:cs="Calibri"/>
                <w:sz w:val="20"/>
                <w:szCs w:val="20"/>
              </w:rPr>
              <w:t>.</w:t>
            </w:r>
          </w:p>
        </w:tc>
        <w:tc>
          <w:tcPr>
            <w:tcW w:w="2049" w:type="dxa"/>
          </w:tcPr>
          <w:p w:rsidR="00636924" w:rsidRPr="00C44E14" w:rsidRDefault="00636924" w:rsidP="008D6425">
            <w:pPr>
              <w:spacing w:line="240" w:lineRule="auto"/>
              <w:rPr>
                <w:b/>
              </w:rPr>
            </w:pPr>
          </w:p>
        </w:tc>
        <w:tc>
          <w:tcPr>
            <w:tcW w:w="1440" w:type="dxa"/>
            <w:gridSpan w:val="2"/>
            <w:shd w:val="clear" w:color="auto" w:fill="auto"/>
          </w:tcPr>
          <w:p w:rsidR="00636924" w:rsidRPr="00C44E14" w:rsidRDefault="00636924" w:rsidP="00CD43AD">
            <w:pPr>
              <w:spacing w:line="240" w:lineRule="auto"/>
              <w:rPr>
                <w:b/>
              </w:rPr>
            </w:pPr>
          </w:p>
        </w:tc>
        <w:tc>
          <w:tcPr>
            <w:tcW w:w="630" w:type="dxa"/>
            <w:shd w:val="clear" w:color="auto" w:fill="auto"/>
          </w:tcPr>
          <w:p w:rsidR="00636924" w:rsidRPr="00C44E14" w:rsidRDefault="00636924" w:rsidP="003B76EF">
            <w:pPr>
              <w:spacing w:line="240" w:lineRule="auto"/>
              <w:rPr>
                <w:b/>
              </w:rPr>
            </w:pPr>
          </w:p>
        </w:tc>
        <w:tc>
          <w:tcPr>
            <w:tcW w:w="1260" w:type="dxa"/>
            <w:shd w:val="clear" w:color="auto" w:fill="auto"/>
          </w:tcPr>
          <w:p w:rsidR="00636924" w:rsidRPr="00230B24" w:rsidRDefault="00636924" w:rsidP="0096198E">
            <w:pPr>
              <w:tabs>
                <w:tab w:val="left" w:pos="443"/>
              </w:tabs>
              <w:ind w:left="72" w:right="58"/>
              <w:jc w:val="center"/>
              <w:rPr>
                <w:rFonts w:ascii="Cambria" w:hAnsi="Cambria" w:cs="Calibri"/>
                <w:sz w:val="20"/>
                <w:szCs w:val="20"/>
              </w:rPr>
            </w:pPr>
            <w:r>
              <w:rPr>
                <w:rFonts w:ascii="Cambria" w:hAnsi="Cambria" w:cs="Calibri"/>
                <w:sz w:val="20"/>
                <w:szCs w:val="20"/>
              </w:rPr>
              <w:t xml:space="preserve">S-IC </w:t>
            </w:r>
            <w:r w:rsidRPr="00230B24">
              <w:rPr>
                <w:rFonts w:ascii="Cambria" w:hAnsi="Cambria" w:cs="Calibri"/>
                <w:sz w:val="20"/>
                <w:szCs w:val="20"/>
              </w:rPr>
              <w:t>6</w:t>
            </w:r>
          </w:p>
        </w:tc>
        <w:tc>
          <w:tcPr>
            <w:tcW w:w="1994" w:type="dxa"/>
            <w:shd w:val="clear" w:color="auto" w:fill="auto"/>
          </w:tcPr>
          <w:p w:rsidR="00636924" w:rsidRPr="00C44E14" w:rsidRDefault="00636924" w:rsidP="00C44E14">
            <w:pPr>
              <w:spacing w:line="240" w:lineRule="auto"/>
              <w:jc w:val="center"/>
              <w:rPr>
                <w:b/>
              </w:rPr>
            </w:pPr>
            <w:r w:rsidRPr="008D7D9A">
              <w:t>Understands the concepts and processes needed to move, store, locate, and/or transfer ownership of goods and services.</w:t>
            </w:r>
          </w:p>
        </w:tc>
        <w:tc>
          <w:tcPr>
            <w:tcW w:w="814" w:type="dxa"/>
            <w:shd w:val="clear" w:color="auto" w:fill="auto"/>
          </w:tcPr>
          <w:p w:rsidR="00636924" w:rsidRPr="003B76EF" w:rsidRDefault="002275EC" w:rsidP="00286FAE">
            <w:pPr>
              <w:spacing w:line="240" w:lineRule="auto"/>
              <w:jc w:val="center"/>
              <w:rPr>
                <w:b/>
              </w:rPr>
            </w:pPr>
            <w:r>
              <w:rPr>
                <w:b/>
              </w:rPr>
              <w:t>2</w:t>
            </w:r>
          </w:p>
        </w:tc>
      </w:tr>
      <w:tr w:rsidR="00636924" w:rsidTr="007228A7">
        <w:trPr>
          <w:trHeight w:val="466"/>
        </w:trPr>
        <w:tc>
          <w:tcPr>
            <w:tcW w:w="4989" w:type="dxa"/>
            <w:gridSpan w:val="2"/>
          </w:tcPr>
          <w:p w:rsidR="00636924" w:rsidRPr="00230B24" w:rsidRDefault="00636924" w:rsidP="00636924">
            <w:pPr>
              <w:numPr>
                <w:ilvl w:val="0"/>
                <w:numId w:val="14"/>
              </w:numPr>
              <w:spacing w:after="0" w:line="240" w:lineRule="auto"/>
              <w:ind w:left="360" w:hanging="90"/>
              <w:rPr>
                <w:rFonts w:ascii="Cambria" w:hAnsi="Cambria" w:cs="Calibri"/>
                <w:sz w:val="20"/>
                <w:szCs w:val="20"/>
              </w:rPr>
            </w:pPr>
            <w:r w:rsidRPr="00230B24">
              <w:rPr>
                <w:rFonts w:ascii="Cambria" w:hAnsi="Cambria" w:cs="Calibri"/>
                <w:sz w:val="20"/>
                <w:szCs w:val="20"/>
              </w:rPr>
              <w:t xml:space="preserve">Apply the concept </w:t>
            </w:r>
            <w:r w:rsidR="002275EC" w:rsidRPr="00230B24">
              <w:rPr>
                <w:rFonts w:ascii="Cambria" w:hAnsi="Cambria" w:cs="Calibri"/>
                <w:sz w:val="20"/>
                <w:szCs w:val="20"/>
              </w:rPr>
              <w:t xml:space="preserve">of </w:t>
            </w:r>
            <w:hyperlink r:id="rId22" w:history="1">
              <w:r w:rsidRPr="00230B24">
                <w:rPr>
                  <w:rFonts w:ascii="Cambria" w:hAnsi="Cambria" w:cs="Calibri"/>
                  <w:sz w:val="20"/>
                  <w:szCs w:val="20"/>
                </w:rPr>
                <w:t>Plan Reductions (e.g., anticipated markdowns, employee/other discounts, stock shortages)</w:t>
              </w:r>
            </w:hyperlink>
            <w:r>
              <w:rPr>
                <w:rFonts w:ascii="Cambria" w:hAnsi="Cambria" w:cs="Calibri"/>
                <w:sz w:val="20"/>
                <w:szCs w:val="20"/>
              </w:rPr>
              <w:t>.</w:t>
            </w:r>
            <w:r w:rsidRPr="00230B24">
              <w:rPr>
                <w:rFonts w:ascii="Cambria" w:hAnsi="Cambria" w:cs="Calibri"/>
                <w:sz w:val="20"/>
                <w:szCs w:val="20"/>
              </w:rPr>
              <w:t xml:space="preserve"> </w:t>
            </w:r>
          </w:p>
        </w:tc>
        <w:tc>
          <w:tcPr>
            <w:tcW w:w="2049" w:type="dxa"/>
          </w:tcPr>
          <w:p w:rsidR="00636924" w:rsidRPr="00C44E14" w:rsidRDefault="00636924" w:rsidP="008D6425">
            <w:pPr>
              <w:spacing w:line="240" w:lineRule="auto"/>
              <w:rPr>
                <w:b/>
              </w:rPr>
            </w:pPr>
          </w:p>
        </w:tc>
        <w:tc>
          <w:tcPr>
            <w:tcW w:w="1440" w:type="dxa"/>
            <w:gridSpan w:val="2"/>
            <w:shd w:val="clear" w:color="auto" w:fill="auto"/>
          </w:tcPr>
          <w:p w:rsidR="00636924" w:rsidRPr="00C44E14" w:rsidRDefault="00636924" w:rsidP="00CD43AD">
            <w:pPr>
              <w:spacing w:line="240" w:lineRule="auto"/>
              <w:rPr>
                <w:b/>
              </w:rPr>
            </w:pPr>
          </w:p>
        </w:tc>
        <w:tc>
          <w:tcPr>
            <w:tcW w:w="630" w:type="dxa"/>
            <w:shd w:val="clear" w:color="auto" w:fill="auto"/>
          </w:tcPr>
          <w:p w:rsidR="00636924" w:rsidRPr="00C44E14" w:rsidRDefault="00636924" w:rsidP="003B76EF">
            <w:pPr>
              <w:spacing w:line="240" w:lineRule="auto"/>
              <w:rPr>
                <w:b/>
              </w:rPr>
            </w:pPr>
          </w:p>
        </w:tc>
        <w:tc>
          <w:tcPr>
            <w:tcW w:w="1260" w:type="dxa"/>
            <w:shd w:val="clear" w:color="auto" w:fill="auto"/>
          </w:tcPr>
          <w:p w:rsidR="00636924" w:rsidRPr="00230B24" w:rsidRDefault="00636924" w:rsidP="0096198E">
            <w:pPr>
              <w:tabs>
                <w:tab w:val="left" w:pos="443"/>
              </w:tabs>
              <w:ind w:left="72" w:right="58"/>
              <w:jc w:val="center"/>
              <w:rPr>
                <w:rFonts w:ascii="Cambria" w:hAnsi="Cambria" w:cs="Calibri"/>
                <w:sz w:val="20"/>
                <w:szCs w:val="20"/>
              </w:rPr>
            </w:pPr>
            <w:r>
              <w:rPr>
                <w:rFonts w:ascii="Cambria" w:hAnsi="Cambria" w:cs="Calibri"/>
                <w:sz w:val="20"/>
                <w:szCs w:val="20"/>
              </w:rPr>
              <w:t xml:space="preserve">S-IC </w:t>
            </w:r>
            <w:r w:rsidRPr="00230B24">
              <w:rPr>
                <w:rFonts w:ascii="Cambria" w:hAnsi="Cambria" w:cs="Calibri"/>
                <w:sz w:val="20"/>
                <w:szCs w:val="20"/>
              </w:rPr>
              <w:t>6</w:t>
            </w:r>
          </w:p>
        </w:tc>
        <w:tc>
          <w:tcPr>
            <w:tcW w:w="1994" w:type="dxa"/>
            <w:shd w:val="clear" w:color="auto" w:fill="auto"/>
          </w:tcPr>
          <w:p w:rsidR="00636924" w:rsidRPr="00C44E14" w:rsidRDefault="00636924" w:rsidP="00C44E14">
            <w:pPr>
              <w:spacing w:line="240" w:lineRule="auto"/>
              <w:jc w:val="center"/>
              <w:rPr>
                <w:b/>
              </w:rPr>
            </w:pPr>
            <w:r w:rsidRPr="008D7D9A">
              <w:t>Understands the concepts and processes needed to move, store, locate, and/or transfer ownership of goods and services.</w:t>
            </w:r>
          </w:p>
        </w:tc>
        <w:tc>
          <w:tcPr>
            <w:tcW w:w="814" w:type="dxa"/>
            <w:shd w:val="clear" w:color="auto" w:fill="auto"/>
          </w:tcPr>
          <w:p w:rsidR="00636924" w:rsidRPr="003B76EF" w:rsidRDefault="002275EC" w:rsidP="00286FAE">
            <w:pPr>
              <w:spacing w:line="240" w:lineRule="auto"/>
              <w:jc w:val="center"/>
              <w:rPr>
                <w:b/>
              </w:rPr>
            </w:pPr>
            <w:r>
              <w:rPr>
                <w:b/>
              </w:rPr>
              <w:t>2</w:t>
            </w:r>
          </w:p>
        </w:tc>
      </w:tr>
      <w:tr w:rsidR="00636924" w:rsidTr="00C44E14">
        <w:trPr>
          <w:trHeight w:val="466"/>
        </w:trPr>
        <w:tc>
          <w:tcPr>
            <w:tcW w:w="13176" w:type="dxa"/>
            <w:gridSpan w:val="9"/>
          </w:tcPr>
          <w:p w:rsidR="00636924" w:rsidRPr="00C44E14" w:rsidRDefault="00636924" w:rsidP="00C44E14">
            <w:pPr>
              <w:spacing w:line="240" w:lineRule="auto"/>
              <w:rPr>
                <w:b/>
              </w:rPr>
            </w:pPr>
            <w:r w:rsidRPr="00C44E14">
              <w:rPr>
                <w:b/>
              </w:rPr>
              <w:t xml:space="preserve">ASSESSMENT DESCRIPTIONS*:  </w:t>
            </w:r>
            <w:r w:rsidRPr="00C44E14">
              <w:rPr>
                <w:b/>
                <w:sz w:val="18"/>
              </w:rPr>
              <w:t>(Write a brief overview here. Identify Formative/Summative.  Actual assessments will be accessed by a link to PDF file or Word doc</w:t>
            </w:r>
            <w:proofErr w:type="gramStart"/>
            <w:r w:rsidRPr="00C44E14">
              <w:rPr>
                <w:b/>
                <w:sz w:val="18"/>
              </w:rPr>
              <w:t>. )</w:t>
            </w:r>
            <w:proofErr w:type="gramEnd"/>
            <w:r w:rsidRPr="00C44E14">
              <w:rPr>
                <w:b/>
              </w:rPr>
              <w:t xml:space="preserve">   </w:t>
            </w:r>
          </w:p>
          <w:p w:rsidR="00636924" w:rsidRPr="00C44E14" w:rsidRDefault="001C4AE8" w:rsidP="00C44E14">
            <w:pPr>
              <w:spacing w:line="240" w:lineRule="auto"/>
              <w:rPr>
                <w:b/>
              </w:rPr>
            </w:pPr>
            <w:r>
              <w:rPr>
                <w:b/>
              </w:rPr>
              <w:t xml:space="preserve">Formative Assessments:  </w:t>
            </w:r>
            <w:r w:rsidR="009978A4">
              <w:rPr>
                <w:b/>
              </w:rPr>
              <w:t xml:space="preserve">Formative Assessment and Rubric </w:t>
            </w:r>
            <w:proofErr w:type="spellStart"/>
            <w:r w:rsidR="009978A4">
              <w:rPr>
                <w:b/>
              </w:rPr>
              <w:t>Ch</w:t>
            </w:r>
            <w:proofErr w:type="spellEnd"/>
            <w:r w:rsidR="009978A4">
              <w:rPr>
                <w:b/>
              </w:rPr>
              <w:t xml:space="preserve"> 21</w:t>
            </w:r>
            <w:r>
              <w:rPr>
                <w:b/>
              </w:rPr>
              <w:t xml:space="preserve">, </w:t>
            </w:r>
            <w:r w:rsidR="009978A4">
              <w:rPr>
                <w:b/>
              </w:rPr>
              <w:t>Formative Exit Slip</w:t>
            </w:r>
          </w:p>
          <w:p w:rsidR="00636924" w:rsidRPr="00C44E14" w:rsidRDefault="00636924" w:rsidP="00C44E14">
            <w:pPr>
              <w:spacing w:line="240" w:lineRule="auto"/>
              <w:rPr>
                <w:b/>
              </w:rPr>
            </w:pPr>
            <w:r w:rsidRPr="00C44E14">
              <w:rPr>
                <w:b/>
              </w:rPr>
              <w:t xml:space="preserve">*Attach Unit Summative Assessment, including Scoring Guides/Scoring Keys/Alignment Codes and DOK Levels for all items.  Label each </w:t>
            </w:r>
            <w:r w:rsidRPr="00C44E14">
              <w:rPr>
                <w:b/>
              </w:rPr>
              <w:lastRenderedPageBreak/>
              <w:t xml:space="preserve">assessment according to the unit descriptions above </w:t>
            </w:r>
            <w:proofErr w:type="gramStart"/>
            <w:r w:rsidRPr="00C44E14">
              <w:rPr>
                <w:b/>
              </w:rPr>
              <w:t>( i.e</w:t>
            </w:r>
            <w:proofErr w:type="gramEnd"/>
            <w:r w:rsidRPr="00C44E14">
              <w:rPr>
                <w:b/>
              </w:rPr>
              <w:t>., Grade Level/Course Title/Course Code, Unit #.)</w:t>
            </w:r>
          </w:p>
        </w:tc>
      </w:tr>
      <w:tr w:rsidR="00636924" w:rsidTr="00C44E14">
        <w:trPr>
          <w:trHeight w:val="359"/>
        </w:trPr>
        <w:tc>
          <w:tcPr>
            <w:tcW w:w="828" w:type="dxa"/>
          </w:tcPr>
          <w:p w:rsidR="00636924" w:rsidRPr="00C44E14" w:rsidRDefault="00636924" w:rsidP="00C44E14">
            <w:pPr>
              <w:spacing w:line="240" w:lineRule="auto"/>
              <w:rPr>
                <w:b/>
              </w:rPr>
            </w:pPr>
            <w:r w:rsidRPr="00C44E14">
              <w:rPr>
                <w:b/>
              </w:rPr>
              <w:lastRenderedPageBreak/>
              <w:t>Obj. #</w:t>
            </w:r>
          </w:p>
        </w:tc>
        <w:tc>
          <w:tcPr>
            <w:tcW w:w="12348" w:type="dxa"/>
            <w:gridSpan w:val="8"/>
          </w:tcPr>
          <w:p w:rsidR="00636924" w:rsidRPr="00D2622A" w:rsidRDefault="00636924"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8328EB" w:rsidTr="00C44E14">
        <w:trPr>
          <w:trHeight w:val="359"/>
        </w:trPr>
        <w:tc>
          <w:tcPr>
            <w:tcW w:w="828" w:type="dxa"/>
          </w:tcPr>
          <w:p w:rsidR="008328EB" w:rsidRPr="009505D0" w:rsidRDefault="008328EB" w:rsidP="00052315">
            <w:pPr>
              <w:spacing w:line="240" w:lineRule="auto"/>
              <w:rPr>
                <w:noProof/>
              </w:rPr>
            </w:pPr>
            <w:r>
              <w:rPr>
                <w:noProof/>
              </w:rPr>
              <w:t>1, 3-5</w:t>
            </w:r>
          </w:p>
        </w:tc>
        <w:tc>
          <w:tcPr>
            <w:tcW w:w="12348" w:type="dxa"/>
            <w:gridSpan w:val="8"/>
          </w:tcPr>
          <w:p w:rsidR="008328EB" w:rsidRPr="00D2622A" w:rsidRDefault="008328EB" w:rsidP="00D2622A">
            <w:pPr>
              <w:pStyle w:val="ListParagraph"/>
              <w:numPr>
                <w:ilvl w:val="0"/>
                <w:numId w:val="13"/>
              </w:numPr>
              <w:spacing w:line="240" w:lineRule="auto"/>
              <w:rPr>
                <w:b/>
              </w:rPr>
            </w:pPr>
            <w:r>
              <w:rPr>
                <w:b/>
              </w:rPr>
              <w:t>Lecture &amp; Guided Practice on Fire Drill and Introduction PowerPoint.</w:t>
            </w:r>
          </w:p>
        </w:tc>
      </w:tr>
      <w:tr w:rsidR="008328EB" w:rsidTr="00C44E14">
        <w:trPr>
          <w:trHeight w:val="359"/>
        </w:trPr>
        <w:tc>
          <w:tcPr>
            <w:tcW w:w="828" w:type="dxa"/>
          </w:tcPr>
          <w:p w:rsidR="008328EB" w:rsidRPr="009505D0" w:rsidRDefault="008328EB" w:rsidP="00052315">
            <w:pPr>
              <w:spacing w:line="240" w:lineRule="auto"/>
              <w:rPr>
                <w:noProof/>
              </w:rPr>
            </w:pPr>
            <w:r>
              <w:rPr>
                <w:noProof/>
              </w:rPr>
              <w:t>1-16</w:t>
            </w:r>
          </w:p>
        </w:tc>
        <w:tc>
          <w:tcPr>
            <w:tcW w:w="12348" w:type="dxa"/>
            <w:gridSpan w:val="8"/>
          </w:tcPr>
          <w:p w:rsidR="008328EB" w:rsidRPr="00C44E14" w:rsidRDefault="008328EB" w:rsidP="00C44E14">
            <w:pPr>
              <w:spacing w:line="240" w:lineRule="auto"/>
              <w:rPr>
                <w:b/>
              </w:rPr>
            </w:pPr>
            <w:r>
              <w:rPr>
                <w:b/>
              </w:rPr>
              <w:t>2.  Independent Learning</w:t>
            </w:r>
          </w:p>
        </w:tc>
      </w:tr>
      <w:tr w:rsidR="008328EB" w:rsidTr="00C44E14">
        <w:trPr>
          <w:trHeight w:val="359"/>
        </w:trPr>
        <w:tc>
          <w:tcPr>
            <w:tcW w:w="828" w:type="dxa"/>
          </w:tcPr>
          <w:p w:rsidR="008328EB" w:rsidRPr="009505D0" w:rsidRDefault="008328EB" w:rsidP="00052315">
            <w:pPr>
              <w:spacing w:line="240" w:lineRule="auto"/>
              <w:rPr>
                <w:noProof/>
              </w:rPr>
            </w:pPr>
            <w:r>
              <w:rPr>
                <w:noProof/>
              </w:rPr>
              <w:t>1-16</w:t>
            </w:r>
          </w:p>
        </w:tc>
        <w:tc>
          <w:tcPr>
            <w:tcW w:w="12348" w:type="dxa"/>
            <w:gridSpan w:val="8"/>
          </w:tcPr>
          <w:p w:rsidR="008328EB" w:rsidRPr="00C44E14" w:rsidRDefault="008328EB" w:rsidP="00C44E14">
            <w:pPr>
              <w:spacing w:line="240" w:lineRule="auto"/>
              <w:rPr>
                <w:b/>
              </w:rPr>
            </w:pPr>
            <w:r>
              <w:rPr>
                <w:b/>
              </w:rPr>
              <w:t>3.  Independent Learning, Guided Practice</w:t>
            </w:r>
          </w:p>
        </w:tc>
      </w:tr>
      <w:tr w:rsidR="008328EB" w:rsidTr="00C44E14">
        <w:trPr>
          <w:trHeight w:val="359"/>
        </w:trPr>
        <w:tc>
          <w:tcPr>
            <w:tcW w:w="828" w:type="dxa"/>
          </w:tcPr>
          <w:p w:rsidR="008328EB" w:rsidRPr="009505D0" w:rsidRDefault="008328EB" w:rsidP="00052315">
            <w:pPr>
              <w:spacing w:line="240" w:lineRule="auto"/>
              <w:rPr>
                <w:noProof/>
              </w:rPr>
            </w:pPr>
            <w:r>
              <w:rPr>
                <w:noProof/>
              </w:rPr>
              <w:t>10-11</w:t>
            </w:r>
          </w:p>
        </w:tc>
        <w:tc>
          <w:tcPr>
            <w:tcW w:w="12348" w:type="dxa"/>
            <w:gridSpan w:val="8"/>
          </w:tcPr>
          <w:p w:rsidR="008328EB" w:rsidRDefault="008328EB" w:rsidP="00C44E14">
            <w:pPr>
              <w:spacing w:line="240" w:lineRule="auto"/>
              <w:rPr>
                <w:b/>
              </w:rPr>
            </w:pPr>
            <w:r>
              <w:rPr>
                <w:b/>
              </w:rPr>
              <w:t>4.  Cooperative Learni</w:t>
            </w:r>
            <w:bookmarkStart w:id="0" w:name="_GoBack"/>
            <w:bookmarkEnd w:id="0"/>
            <w:r>
              <w:rPr>
                <w:b/>
              </w:rPr>
              <w:t>ng, Role Play</w:t>
            </w:r>
          </w:p>
        </w:tc>
      </w:tr>
      <w:tr w:rsidR="00636924" w:rsidTr="00C44E14">
        <w:trPr>
          <w:trHeight w:val="466"/>
        </w:trPr>
        <w:tc>
          <w:tcPr>
            <w:tcW w:w="828" w:type="dxa"/>
          </w:tcPr>
          <w:p w:rsidR="00636924" w:rsidRPr="00C44E14" w:rsidRDefault="00636924" w:rsidP="00C44E14">
            <w:pPr>
              <w:spacing w:line="240" w:lineRule="auto"/>
              <w:rPr>
                <w:b/>
              </w:rPr>
            </w:pPr>
            <w:r w:rsidRPr="00C44E14">
              <w:rPr>
                <w:b/>
              </w:rPr>
              <w:t>Obj. #</w:t>
            </w:r>
          </w:p>
        </w:tc>
        <w:tc>
          <w:tcPr>
            <w:tcW w:w="12348" w:type="dxa"/>
            <w:gridSpan w:val="8"/>
          </w:tcPr>
          <w:p w:rsidR="00636924" w:rsidRPr="003A7E69" w:rsidRDefault="00636924" w:rsidP="003A7E69">
            <w:pPr>
              <w:spacing w:line="240" w:lineRule="auto"/>
              <w:rPr>
                <w:b/>
                <w:color w:val="A6A6A6"/>
                <w:sz w:val="18"/>
              </w:rPr>
            </w:pPr>
            <w:r w:rsidRPr="00C44E14">
              <w:rPr>
                <w:b/>
              </w:rPr>
              <w:t xml:space="preserve">INSTRUCTIONAL ACTIVITIES: </w:t>
            </w:r>
            <w:r w:rsidRPr="00C44E14">
              <w:rPr>
                <w:b/>
                <w:sz w:val="18"/>
              </w:rPr>
              <w:t>(What Students Do)</w:t>
            </w:r>
          </w:p>
        </w:tc>
      </w:tr>
      <w:tr w:rsidR="00CC375F" w:rsidTr="00C44E14">
        <w:trPr>
          <w:trHeight w:val="466"/>
        </w:trPr>
        <w:tc>
          <w:tcPr>
            <w:tcW w:w="828" w:type="dxa"/>
          </w:tcPr>
          <w:p w:rsidR="00CC375F" w:rsidRPr="009505D0" w:rsidRDefault="00CC375F" w:rsidP="006A5734">
            <w:pPr>
              <w:spacing w:line="240" w:lineRule="auto"/>
              <w:rPr>
                <w:noProof/>
              </w:rPr>
            </w:pPr>
            <w:r>
              <w:rPr>
                <w:noProof/>
              </w:rPr>
              <w:t>1, 3-5</w:t>
            </w:r>
          </w:p>
        </w:tc>
        <w:tc>
          <w:tcPr>
            <w:tcW w:w="12348" w:type="dxa"/>
            <w:gridSpan w:val="8"/>
          </w:tcPr>
          <w:p w:rsidR="00CC375F" w:rsidRPr="00C44E14" w:rsidRDefault="00CC375F" w:rsidP="00C44E14">
            <w:pPr>
              <w:spacing w:line="240" w:lineRule="auto"/>
              <w:rPr>
                <w:b/>
              </w:rPr>
            </w:pPr>
            <w:r>
              <w:rPr>
                <w:b/>
              </w:rPr>
              <w:t>1.Distribution Fire Drill</w:t>
            </w:r>
          </w:p>
        </w:tc>
      </w:tr>
      <w:tr w:rsidR="00CC375F" w:rsidTr="00C44E14">
        <w:trPr>
          <w:trHeight w:val="466"/>
        </w:trPr>
        <w:tc>
          <w:tcPr>
            <w:tcW w:w="828" w:type="dxa"/>
          </w:tcPr>
          <w:p w:rsidR="00CC375F" w:rsidRPr="009505D0" w:rsidRDefault="008328EB" w:rsidP="00C44E14">
            <w:pPr>
              <w:spacing w:line="240" w:lineRule="auto"/>
              <w:rPr>
                <w:noProof/>
              </w:rPr>
            </w:pPr>
            <w:r>
              <w:rPr>
                <w:noProof/>
              </w:rPr>
              <w:t>1-16</w:t>
            </w:r>
          </w:p>
        </w:tc>
        <w:tc>
          <w:tcPr>
            <w:tcW w:w="12348" w:type="dxa"/>
            <w:gridSpan w:val="8"/>
          </w:tcPr>
          <w:p w:rsidR="00CC375F" w:rsidRPr="00C44E14" w:rsidRDefault="00CC375F" w:rsidP="00C44E14">
            <w:pPr>
              <w:spacing w:line="240" w:lineRule="auto"/>
              <w:rPr>
                <w:b/>
              </w:rPr>
            </w:pPr>
            <w:r>
              <w:rPr>
                <w:b/>
              </w:rPr>
              <w:t>2.Channel of Distribution PowerPoint Assignment</w:t>
            </w:r>
          </w:p>
        </w:tc>
      </w:tr>
      <w:tr w:rsidR="00CC375F" w:rsidTr="00C44E14">
        <w:trPr>
          <w:trHeight w:val="466"/>
        </w:trPr>
        <w:tc>
          <w:tcPr>
            <w:tcW w:w="828" w:type="dxa"/>
          </w:tcPr>
          <w:p w:rsidR="00CC375F" w:rsidRPr="009505D0" w:rsidRDefault="008328EB" w:rsidP="00C44E14">
            <w:pPr>
              <w:spacing w:line="240" w:lineRule="auto"/>
              <w:rPr>
                <w:noProof/>
              </w:rPr>
            </w:pPr>
            <w:r>
              <w:rPr>
                <w:noProof/>
              </w:rPr>
              <w:t>1-16</w:t>
            </w:r>
          </w:p>
        </w:tc>
        <w:tc>
          <w:tcPr>
            <w:tcW w:w="12348" w:type="dxa"/>
            <w:gridSpan w:val="8"/>
          </w:tcPr>
          <w:p w:rsidR="00CC375F" w:rsidRPr="00C44E14" w:rsidRDefault="00CC375F" w:rsidP="00C44E14">
            <w:pPr>
              <w:spacing w:line="240" w:lineRule="auto"/>
              <w:rPr>
                <w:b/>
              </w:rPr>
            </w:pPr>
            <w:r>
              <w:rPr>
                <w:b/>
              </w:rPr>
              <w:t>3.Channel Questions Review Sheet</w:t>
            </w:r>
          </w:p>
        </w:tc>
      </w:tr>
      <w:tr w:rsidR="00CC375F" w:rsidTr="00C44E14">
        <w:trPr>
          <w:trHeight w:val="466"/>
        </w:trPr>
        <w:tc>
          <w:tcPr>
            <w:tcW w:w="828" w:type="dxa"/>
          </w:tcPr>
          <w:p w:rsidR="00CC375F" w:rsidRPr="009505D0" w:rsidRDefault="00666EF8" w:rsidP="00C44E14">
            <w:pPr>
              <w:spacing w:line="240" w:lineRule="auto"/>
              <w:rPr>
                <w:noProof/>
              </w:rPr>
            </w:pPr>
            <w:r>
              <w:rPr>
                <w:noProof/>
              </w:rPr>
              <w:t>10-11</w:t>
            </w:r>
          </w:p>
        </w:tc>
        <w:tc>
          <w:tcPr>
            <w:tcW w:w="12348" w:type="dxa"/>
            <w:gridSpan w:val="8"/>
          </w:tcPr>
          <w:p w:rsidR="00CC375F" w:rsidRDefault="00CC375F" w:rsidP="00C44E14">
            <w:pPr>
              <w:spacing w:line="240" w:lineRule="auto"/>
              <w:rPr>
                <w:b/>
              </w:rPr>
            </w:pPr>
            <w:r>
              <w:rPr>
                <w:b/>
              </w:rPr>
              <w:t>4.DECA Role Play</w:t>
            </w:r>
          </w:p>
        </w:tc>
      </w:tr>
      <w:tr w:rsidR="00CC375F" w:rsidTr="00C44E14">
        <w:trPr>
          <w:trHeight w:val="466"/>
        </w:trPr>
        <w:tc>
          <w:tcPr>
            <w:tcW w:w="13176" w:type="dxa"/>
            <w:gridSpan w:val="9"/>
          </w:tcPr>
          <w:p w:rsidR="00CC375F" w:rsidRDefault="00CC375F" w:rsidP="00C44E14">
            <w:pPr>
              <w:spacing w:line="240" w:lineRule="auto"/>
              <w:rPr>
                <w:b/>
              </w:rPr>
            </w:pPr>
            <w:r w:rsidRPr="00C44E14">
              <w:rPr>
                <w:b/>
              </w:rPr>
              <w:t>UNIT RESOURCES: (include internet addresses for linking)</w:t>
            </w:r>
          </w:p>
          <w:p w:rsidR="00CC375F" w:rsidRDefault="000E71EE" w:rsidP="00BC4316">
            <w:pPr>
              <w:spacing w:line="240" w:lineRule="auto"/>
              <w:rPr>
                <w:b/>
              </w:rPr>
            </w:pPr>
            <w:r>
              <w:rPr>
                <w:b/>
              </w:rPr>
              <w:t>Resources @ MCCE:</w:t>
            </w:r>
          </w:p>
          <w:p w:rsidR="006E6184" w:rsidRPr="00F228ED" w:rsidRDefault="006E6184" w:rsidP="006E6184">
            <w:pPr>
              <w:spacing w:after="0" w:line="240" w:lineRule="auto"/>
              <w:outlineLvl w:val="0"/>
              <w:rPr>
                <w:rFonts w:asciiTheme="minorHAnsi" w:eastAsia="Times New Roman" w:hAnsiTheme="minorHAnsi" w:cstheme="minorHAnsi"/>
                <w:b/>
                <w:bCs/>
                <w:lang w:eastAsia="zh-CN"/>
              </w:rPr>
            </w:pPr>
            <w:r w:rsidRPr="00F228ED">
              <w:rPr>
                <w:rFonts w:asciiTheme="minorHAnsi" w:eastAsia="Times New Roman" w:hAnsiTheme="minorHAnsi" w:cstheme="minorHAnsi"/>
                <w:b/>
                <w:bCs/>
                <w:kern w:val="36"/>
                <w:lang w:eastAsia="zh-CN"/>
              </w:rPr>
              <w:t>BE DVD ROM 80</w:t>
            </w:r>
            <w:r>
              <w:rPr>
                <w:rFonts w:asciiTheme="minorHAnsi" w:eastAsia="Times New Roman" w:hAnsiTheme="minorHAnsi" w:cstheme="minorHAnsi"/>
                <w:b/>
                <w:bCs/>
                <w:kern w:val="36"/>
                <w:lang w:eastAsia="zh-CN"/>
              </w:rPr>
              <w:t xml:space="preserve"> - </w:t>
            </w:r>
            <w:r w:rsidRPr="00F228ED">
              <w:rPr>
                <w:rFonts w:asciiTheme="minorHAnsi" w:eastAsia="Times New Roman" w:hAnsiTheme="minorHAnsi" w:cstheme="minorHAnsi"/>
                <w:b/>
                <w:bCs/>
                <w:lang w:eastAsia="zh-CN"/>
              </w:rPr>
              <w:t>Cappuccino Trail: The Global Economy in a Cup</w:t>
            </w:r>
          </w:p>
          <w:p w:rsidR="006E6184" w:rsidRPr="00F228ED" w:rsidRDefault="006E6184" w:rsidP="006E6184">
            <w:pPr>
              <w:spacing w:after="0" w:line="240" w:lineRule="auto"/>
              <w:rPr>
                <w:rFonts w:asciiTheme="minorHAnsi" w:eastAsia="Times New Roman" w:hAnsiTheme="minorHAnsi" w:cstheme="minorHAnsi"/>
                <w:lang w:eastAsia="zh-CN"/>
              </w:rPr>
            </w:pPr>
            <w:r w:rsidRPr="00F228ED">
              <w:rPr>
                <w:rFonts w:asciiTheme="minorHAnsi" w:eastAsia="Times New Roman" w:hAnsiTheme="minorHAnsi" w:cstheme="minorHAnsi"/>
                <w:lang w:eastAsia="zh-CN"/>
              </w:rPr>
              <w:t>Films for the Humanities and Sciences</w:t>
            </w:r>
            <w:r w:rsidRPr="00F228ED">
              <w:rPr>
                <w:rFonts w:asciiTheme="minorHAnsi" w:eastAsia="Times New Roman" w:hAnsiTheme="minorHAnsi" w:cstheme="minorHAnsi"/>
                <w:lang w:eastAsia="zh-CN"/>
              </w:rPr>
              <w:br/>
              <w:t>PRINCETON, NJ, FILMS FOR THE HUMANITIES AND SCIENCES, 2002.</w:t>
            </w:r>
            <w:r w:rsidRPr="00F228ED">
              <w:rPr>
                <w:rFonts w:asciiTheme="minorHAnsi" w:eastAsia="Times New Roman" w:hAnsiTheme="minorHAnsi" w:cstheme="minorHAnsi"/>
                <w:lang w:eastAsia="zh-CN"/>
              </w:rPr>
              <w:br/>
              <w:t xml:space="preserve">DVD ROM — A 150-pound bag of coffee beans might earn a farmer $50; the "street value" of </w:t>
            </w:r>
            <w:proofErr w:type="gramStart"/>
            <w:r w:rsidRPr="00F228ED">
              <w:rPr>
                <w:rFonts w:asciiTheme="minorHAnsi" w:eastAsia="Times New Roman" w:hAnsiTheme="minorHAnsi" w:cstheme="minorHAnsi"/>
                <w:lang w:eastAsia="zh-CN"/>
              </w:rPr>
              <w:t>that same bag 10,000 cups</w:t>
            </w:r>
            <w:proofErr w:type="gramEnd"/>
            <w:r w:rsidRPr="00F228ED">
              <w:rPr>
                <w:rFonts w:asciiTheme="minorHAnsi" w:eastAsia="Times New Roman" w:hAnsiTheme="minorHAnsi" w:cstheme="minorHAnsi"/>
                <w:lang w:eastAsia="zh-CN"/>
              </w:rPr>
              <w:t xml:space="preserve"> of coffee is around $20,000. By following the trail of two coffee beans grown in the Peruvian Andes, this program takes a unique look at the ubiquitous stimulant which, after oil, is the most globally traded commodity. One of the beans takes the route of the open market where its price is determined by commodities traders and analysts, such as Merrill Lynch's Judy Gaines, the industry oracle who discusses the </w:t>
            </w:r>
            <w:proofErr w:type="spellStart"/>
            <w:r w:rsidRPr="00F228ED">
              <w:rPr>
                <w:rFonts w:asciiTheme="minorHAnsi" w:eastAsia="Times New Roman" w:hAnsiTheme="minorHAnsi" w:cstheme="minorHAnsi"/>
                <w:lang w:eastAsia="zh-CN"/>
              </w:rPr>
              <w:t>markets</w:t>
            </w:r>
            <w:proofErr w:type="spellEnd"/>
            <w:r w:rsidRPr="00F228ED">
              <w:rPr>
                <w:rFonts w:asciiTheme="minorHAnsi" w:eastAsia="Times New Roman" w:hAnsiTheme="minorHAnsi" w:cstheme="minorHAnsi"/>
                <w:lang w:eastAsia="zh-CN"/>
              </w:rPr>
              <w:t xml:space="preserve"> volatility. The other bean finds its way into Cafe Direct, a new gourmet coffee launched in Britain by a company dedicated to paying fair prices to farmers for their high-quality organic crop. 50 minutes.</w:t>
            </w:r>
          </w:p>
          <w:p w:rsidR="006E6184" w:rsidRDefault="006E6184" w:rsidP="006E6184">
            <w:pPr>
              <w:pStyle w:val="Heading1"/>
              <w:spacing w:before="0" w:beforeAutospacing="0" w:after="0" w:afterAutospacing="0"/>
              <w:rPr>
                <w:rFonts w:asciiTheme="minorHAnsi" w:hAnsiTheme="minorHAnsi" w:cstheme="minorHAnsi"/>
                <w:sz w:val="22"/>
                <w:szCs w:val="22"/>
              </w:rPr>
            </w:pPr>
          </w:p>
          <w:p w:rsidR="006E6184" w:rsidRPr="00F228ED" w:rsidRDefault="006E6184" w:rsidP="006E6184">
            <w:pPr>
              <w:pStyle w:val="Heading1"/>
              <w:spacing w:before="0" w:beforeAutospacing="0" w:after="0" w:afterAutospacing="0"/>
              <w:rPr>
                <w:rFonts w:asciiTheme="minorHAnsi" w:hAnsiTheme="minorHAnsi" w:cstheme="minorHAnsi"/>
                <w:sz w:val="22"/>
                <w:szCs w:val="22"/>
              </w:rPr>
            </w:pPr>
            <w:r w:rsidRPr="00F228ED">
              <w:rPr>
                <w:rFonts w:asciiTheme="minorHAnsi" w:hAnsiTheme="minorHAnsi" w:cstheme="minorHAnsi"/>
                <w:sz w:val="22"/>
                <w:szCs w:val="22"/>
              </w:rPr>
              <w:lastRenderedPageBreak/>
              <w:t>MCE CD ROM 20</w:t>
            </w:r>
            <w:r>
              <w:rPr>
                <w:rFonts w:asciiTheme="minorHAnsi" w:hAnsiTheme="minorHAnsi" w:cstheme="minorHAnsi"/>
                <w:sz w:val="22"/>
                <w:szCs w:val="22"/>
              </w:rPr>
              <w:t xml:space="preserve"> - </w:t>
            </w:r>
            <w:r w:rsidRPr="00F228ED">
              <w:rPr>
                <w:rFonts w:asciiTheme="minorHAnsi" w:hAnsiTheme="minorHAnsi" w:cstheme="minorHAnsi"/>
                <w:sz w:val="22"/>
                <w:szCs w:val="22"/>
              </w:rPr>
              <w:t>Economic Utilities</w:t>
            </w:r>
          </w:p>
          <w:p w:rsidR="006E6184" w:rsidRPr="00F228ED" w:rsidRDefault="006E6184" w:rsidP="006E6184">
            <w:pPr>
              <w:pStyle w:val="NormalWeb"/>
              <w:spacing w:before="0" w:beforeAutospacing="0" w:after="0" w:afterAutospacing="0"/>
              <w:rPr>
                <w:rFonts w:asciiTheme="minorHAnsi" w:hAnsiTheme="minorHAnsi" w:cstheme="minorHAnsi"/>
                <w:sz w:val="22"/>
                <w:szCs w:val="22"/>
              </w:rPr>
            </w:pPr>
            <w:r w:rsidRPr="008328EB">
              <w:rPr>
                <w:rStyle w:val="info"/>
                <w:rFonts w:asciiTheme="minorHAnsi" w:hAnsiTheme="minorHAnsi" w:cstheme="minorHAnsi"/>
                <w:sz w:val="22"/>
                <w:szCs w:val="22"/>
                <w:lang w:val="it-IT"/>
              </w:rPr>
              <w:t>CEV Multimedia</w:t>
            </w:r>
            <w:r w:rsidRPr="008328EB">
              <w:rPr>
                <w:rFonts w:asciiTheme="minorHAnsi" w:hAnsiTheme="minorHAnsi" w:cstheme="minorHAnsi"/>
                <w:sz w:val="22"/>
                <w:szCs w:val="22"/>
                <w:lang w:val="it-IT"/>
              </w:rPr>
              <w:br/>
            </w:r>
            <w:r w:rsidRPr="008328EB">
              <w:rPr>
                <w:rStyle w:val="info"/>
                <w:rFonts w:asciiTheme="minorHAnsi" w:hAnsiTheme="minorHAnsi" w:cstheme="minorHAnsi"/>
                <w:sz w:val="22"/>
                <w:szCs w:val="22"/>
                <w:lang w:val="it-IT"/>
              </w:rPr>
              <w:t>LUBBOCK, TX, CEV MULTIMEDIA, 2005.</w:t>
            </w:r>
            <w:r w:rsidRPr="008328EB">
              <w:rPr>
                <w:rFonts w:asciiTheme="minorHAnsi" w:hAnsiTheme="minorHAnsi" w:cstheme="minorHAnsi"/>
                <w:sz w:val="22"/>
                <w:szCs w:val="22"/>
                <w:lang w:val="it-IT"/>
              </w:rPr>
              <w:br/>
            </w:r>
            <w:r w:rsidRPr="00F228ED">
              <w:rPr>
                <w:rFonts w:asciiTheme="minorHAnsi" w:hAnsiTheme="minorHAnsi" w:cstheme="minorHAnsi"/>
                <w:sz w:val="22"/>
                <w:szCs w:val="22"/>
              </w:rPr>
              <w:t xml:space="preserve">Microsoft® PowerPoint® — Economic utility refers to the level of satisfaction a customer receives from using a company's product or service. This Microsoft® PowerPoint® presentation discusses how economic utility is </w:t>
            </w:r>
            <w:proofErr w:type="gramStart"/>
            <w:r w:rsidRPr="00F228ED">
              <w:rPr>
                <w:rFonts w:asciiTheme="minorHAnsi" w:hAnsiTheme="minorHAnsi" w:cstheme="minorHAnsi"/>
                <w:sz w:val="22"/>
                <w:szCs w:val="22"/>
              </w:rPr>
              <w:t>measured,</w:t>
            </w:r>
            <w:proofErr w:type="gramEnd"/>
            <w:r w:rsidRPr="00F228ED">
              <w:rPr>
                <w:rFonts w:asciiTheme="minorHAnsi" w:hAnsiTheme="minorHAnsi" w:cstheme="minorHAnsi"/>
                <w:sz w:val="22"/>
                <w:szCs w:val="22"/>
              </w:rPr>
              <w:t xml:space="preserve"> and how it factors into the various marketing efforts performed by companies. Various product categories are examined along with the marketing strategies used to help increase economic utility. 90 slides. Requirements: Adobe® Acrobat® Reader®, Win 2000/XP/Vista, MAC OSX </w:t>
            </w:r>
          </w:p>
          <w:p w:rsidR="006E6184" w:rsidRPr="00F228ED" w:rsidRDefault="006E6184" w:rsidP="006E6184">
            <w:pPr>
              <w:spacing w:after="0" w:line="240" w:lineRule="auto"/>
              <w:rPr>
                <w:rFonts w:asciiTheme="minorHAnsi" w:hAnsiTheme="minorHAnsi" w:cstheme="minorHAnsi"/>
                <w:b/>
              </w:rPr>
            </w:pPr>
          </w:p>
          <w:p w:rsidR="006E6184" w:rsidRPr="00F228ED" w:rsidRDefault="006E6184" w:rsidP="006E6184">
            <w:pPr>
              <w:pStyle w:val="Heading1"/>
              <w:spacing w:before="0" w:beforeAutospacing="0" w:after="0" w:afterAutospacing="0"/>
              <w:rPr>
                <w:rFonts w:asciiTheme="minorHAnsi" w:hAnsiTheme="minorHAnsi" w:cstheme="minorHAnsi"/>
                <w:sz w:val="22"/>
                <w:szCs w:val="22"/>
              </w:rPr>
            </w:pPr>
            <w:r w:rsidRPr="00F228ED">
              <w:rPr>
                <w:rFonts w:asciiTheme="minorHAnsi" w:hAnsiTheme="minorHAnsi" w:cstheme="minorHAnsi"/>
                <w:sz w:val="22"/>
                <w:szCs w:val="22"/>
              </w:rPr>
              <w:t>AG DVD ROM 74</w:t>
            </w:r>
            <w:r>
              <w:rPr>
                <w:rFonts w:asciiTheme="minorHAnsi" w:hAnsiTheme="minorHAnsi" w:cstheme="minorHAnsi"/>
                <w:sz w:val="22"/>
                <w:szCs w:val="22"/>
              </w:rPr>
              <w:t xml:space="preserve"> - </w:t>
            </w:r>
            <w:r w:rsidRPr="00F228ED">
              <w:rPr>
                <w:rFonts w:asciiTheme="minorHAnsi" w:hAnsiTheme="minorHAnsi" w:cstheme="minorHAnsi"/>
                <w:sz w:val="22"/>
                <w:szCs w:val="22"/>
              </w:rPr>
              <w:t xml:space="preserve">From Farm </w:t>
            </w:r>
            <w:proofErr w:type="gramStart"/>
            <w:r w:rsidRPr="00F228ED">
              <w:rPr>
                <w:rFonts w:asciiTheme="minorHAnsi" w:hAnsiTheme="minorHAnsi" w:cstheme="minorHAnsi"/>
                <w:sz w:val="22"/>
                <w:szCs w:val="22"/>
              </w:rPr>
              <w:t>To</w:t>
            </w:r>
            <w:proofErr w:type="gramEnd"/>
            <w:r w:rsidRPr="00F228ED">
              <w:rPr>
                <w:rFonts w:asciiTheme="minorHAnsi" w:hAnsiTheme="minorHAnsi" w:cstheme="minorHAnsi"/>
                <w:sz w:val="22"/>
                <w:szCs w:val="22"/>
              </w:rPr>
              <w:t xml:space="preserve"> Table</w:t>
            </w:r>
          </w:p>
          <w:p w:rsidR="000E71EE" w:rsidRPr="006E6184" w:rsidRDefault="006E6184" w:rsidP="006E6184">
            <w:pPr>
              <w:pStyle w:val="NormalWeb"/>
              <w:spacing w:before="0" w:beforeAutospacing="0" w:after="0" w:afterAutospacing="0"/>
              <w:rPr>
                <w:rFonts w:asciiTheme="minorHAnsi" w:hAnsiTheme="minorHAnsi" w:cstheme="minorHAnsi"/>
                <w:sz w:val="22"/>
                <w:szCs w:val="22"/>
              </w:rPr>
            </w:pPr>
            <w:r w:rsidRPr="00F228ED">
              <w:rPr>
                <w:rStyle w:val="info"/>
                <w:rFonts w:asciiTheme="minorHAnsi" w:hAnsiTheme="minorHAnsi" w:cstheme="minorHAnsi"/>
                <w:sz w:val="22"/>
                <w:szCs w:val="22"/>
              </w:rPr>
              <w:t>Learning Seed</w:t>
            </w:r>
            <w:r w:rsidRPr="00F228ED">
              <w:rPr>
                <w:rFonts w:asciiTheme="minorHAnsi" w:hAnsiTheme="minorHAnsi" w:cstheme="minorHAnsi"/>
                <w:sz w:val="22"/>
                <w:szCs w:val="22"/>
              </w:rPr>
              <w:br/>
            </w:r>
            <w:r w:rsidRPr="00F228ED">
              <w:rPr>
                <w:rStyle w:val="info"/>
                <w:rFonts w:asciiTheme="minorHAnsi" w:hAnsiTheme="minorHAnsi" w:cstheme="minorHAnsi"/>
                <w:sz w:val="22"/>
                <w:szCs w:val="22"/>
              </w:rPr>
              <w:t>CHICAGO, IL, LEARNING SEED, 2007.</w:t>
            </w:r>
            <w:r w:rsidRPr="00F228ED">
              <w:rPr>
                <w:rFonts w:asciiTheme="minorHAnsi" w:hAnsiTheme="minorHAnsi" w:cstheme="minorHAnsi"/>
                <w:sz w:val="22"/>
                <w:szCs w:val="22"/>
              </w:rPr>
              <w:br/>
              <w:t xml:space="preserve">DVD ROM — Using a simple sausage pizza as a springboard, this program explores the diverse worlds of our most basic foodstuffs, such as vegetables and wheat. Find out where different ingredients come from; how they're grown and harvested; how they're stored, shipped, and processed; and how they finally wend their way to your local restaurant or grocery store! We talk to farmers, see how they do their jobs, and learn what initiatives have made their lives easier and what sort of issues concern them. Environmental problems, migrant workers, and irradiation are a few of the issues </w:t>
            </w:r>
          </w:p>
        </w:tc>
      </w:tr>
    </w:tbl>
    <w:p w:rsidR="00FD5A4D" w:rsidRPr="00323BA3" w:rsidRDefault="00FD5A4D" w:rsidP="00BC4316">
      <w:pPr>
        <w:rPr>
          <w:color w:val="FF0000"/>
        </w:rPr>
      </w:pPr>
    </w:p>
    <w:sectPr w:rsidR="00FD5A4D" w:rsidRPr="00323BA3" w:rsidSect="0072740F">
      <w:headerReference w:type="default" r:id="rId23"/>
      <w:footerReference w:type="default" r:id="rId24"/>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5E" w:rsidRDefault="0024585E" w:rsidP="00FD5A4D">
      <w:pPr>
        <w:spacing w:after="0" w:line="240" w:lineRule="auto"/>
      </w:pPr>
      <w:r>
        <w:separator/>
      </w:r>
    </w:p>
  </w:endnote>
  <w:endnote w:type="continuationSeparator" w:id="0">
    <w:p w:rsidR="0024585E" w:rsidRDefault="0024585E" w:rsidP="00FD5A4D">
      <w:pPr>
        <w:spacing w:after="0" w:line="240" w:lineRule="auto"/>
      </w:pPr>
      <w:r>
        <w:continuationSeparator/>
      </w:r>
    </w:p>
  </w:endnote>
  <w:endnote w:type="continuationNotice" w:id="1">
    <w:p w:rsidR="0024585E" w:rsidRDefault="002458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85E" w:rsidRDefault="0024585E" w:rsidP="001731D1">
    <w:pPr>
      <w:pStyle w:val="Footer"/>
      <w:jc w:val="center"/>
    </w:pPr>
    <w:r>
      <w:t xml:space="preserve">2011    </w:t>
    </w:r>
    <w:r>
      <w:tab/>
      <w:t>Missouri Department of Elementary and Secondary Education</w:t>
    </w:r>
    <w:r>
      <w:tab/>
    </w:r>
    <w:r>
      <w:tab/>
      <w:t xml:space="preserve">Page </w:t>
    </w:r>
    <w:r w:rsidR="00E60583">
      <w:rPr>
        <w:b/>
        <w:sz w:val="24"/>
        <w:szCs w:val="24"/>
      </w:rPr>
      <w:fldChar w:fldCharType="begin"/>
    </w:r>
    <w:r>
      <w:rPr>
        <w:b/>
      </w:rPr>
      <w:instrText xml:space="preserve"> PAGE </w:instrText>
    </w:r>
    <w:r w:rsidR="00E60583">
      <w:rPr>
        <w:b/>
        <w:sz w:val="24"/>
        <w:szCs w:val="24"/>
      </w:rPr>
      <w:fldChar w:fldCharType="separate"/>
    </w:r>
    <w:r w:rsidR="008328EB">
      <w:rPr>
        <w:b/>
        <w:noProof/>
      </w:rPr>
      <w:t>7</w:t>
    </w:r>
    <w:r w:rsidR="00E60583">
      <w:rPr>
        <w:b/>
        <w:sz w:val="24"/>
        <w:szCs w:val="24"/>
      </w:rPr>
      <w:fldChar w:fldCharType="end"/>
    </w:r>
    <w:r>
      <w:t xml:space="preserve"> of </w:t>
    </w:r>
    <w:r w:rsidR="00E60583">
      <w:rPr>
        <w:b/>
        <w:sz w:val="24"/>
        <w:szCs w:val="24"/>
      </w:rPr>
      <w:fldChar w:fldCharType="begin"/>
    </w:r>
    <w:r>
      <w:rPr>
        <w:b/>
      </w:rPr>
      <w:instrText xml:space="preserve"> NUMPAGES  </w:instrText>
    </w:r>
    <w:r w:rsidR="00E60583">
      <w:rPr>
        <w:b/>
        <w:sz w:val="24"/>
        <w:szCs w:val="24"/>
      </w:rPr>
      <w:fldChar w:fldCharType="separate"/>
    </w:r>
    <w:r w:rsidR="008328EB">
      <w:rPr>
        <w:b/>
        <w:noProof/>
      </w:rPr>
      <w:t>8</w:t>
    </w:r>
    <w:r w:rsidR="00E60583">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5E" w:rsidRDefault="0024585E" w:rsidP="00FD5A4D">
      <w:pPr>
        <w:spacing w:after="0" w:line="240" w:lineRule="auto"/>
      </w:pPr>
      <w:r>
        <w:separator/>
      </w:r>
    </w:p>
  </w:footnote>
  <w:footnote w:type="continuationSeparator" w:id="0">
    <w:p w:rsidR="0024585E" w:rsidRDefault="0024585E" w:rsidP="00FD5A4D">
      <w:pPr>
        <w:spacing w:after="0" w:line="240" w:lineRule="auto"/>
      </w:pPr>
      <w:r>
        <w:continuationSeparator/>
      </w:r>
    </w:p>
  </w:footnote>
  <w:footnote w:type="continuationNotice" w:id="1">
    <w:p w:rsidR="0024585E" w:rsidRDefault="0024585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85E" w:rsidRPr="006D3450" w:rsidRDefault="0024585E" w:rsidP="00FD5A4D">
    <w:pPr>
      <w:pStyle w:val="Header"/>
      <w:jc w:val="center"/>
      <w:rPr>
        <w:b/>
        <w:sz w:val="24"/>
        <w:szCs w:val="24"/>
      </w:rPr>
    </w:pPr>
    <w:r>
      <w:rPr>
        <w:b/>
        <w:sz w:val="24"/>
        <w:szCs w:val="24"/>
      </w:rPr>
      <w:t xml:space="preserve"> DESE Model Curriculum </w:t>
    </w:r>
  </w:p>
  <w:p w:rsidR="0024585E" w:rsidRDefault="0024585E" w:rsidP="0015225E">
    <w:pPr>
      <w:pStyle w:val="Header"/>
    </w:pPr>
    <w:r>
      <w:t xml:space="preserve">GRADE LEVEL/UNIT TITLE:    11-12/Channel Management         </w:t>
    </w:r>
    <w:r>
      <w:tab/>
      <w:t xml:space="preserve">Course Code: </w:t>
    </w:r>
    <w:r>
      <w:rPr>
        <w:b/>
        <w:bCs/>
        <w:color w:val="000000"/>
        <w:sz w:val="23"/>
        <w:szCs w:val="23"/>
      </w:rPr>
      <w:t xml:space="preserve">040002 </w:t>
    </w:r>
    <w:r>
      <w:rPr>
        <w:b/>
        <w:bCs/>
        <w:color w:val="000000"/>
        <w:sz w:val="23"/>
        <w:szCs w:val="23"/>
      </w:rPr>
      <w:tab/>
      <w:t>CIP Code:  52.1402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DC3928"/>
    <w:multiLevelType w:val="hybridMultilevel"/>
    <w:tmpl w:val="E048BBD2"/>
    <w:lvl w:ilvl="0" w:tplc="166C7E3C">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495D12"/>
    <w:multiLevelType w:val="hybridMultilevel"/>
    <w:tmpl w:val="9DC89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0"/>
  </w:num>
  <w:num w:numId="4">
    <w:abstractNumId w:val="5"/>
  </w:num>
  <w:num w:numId="5">
    <w:abstractNumId w:val="9"/>
  </w:num>
  <w:num w:numId="6">
    <w:abstractNumId w:val="3"/>
  </w:num>
  <w:num w:numId="7">
    <w:abstractNumId w:val="7"/>
  </w:num>
  <w:num w:numId="8">
    <w:abstractNumId w:val="13"/>
  </w:num>
  <w:num w:numId="9">
    <w:abstractNumId w:val="2"/>
  </w:num>
  <w:num w:numId="10">
    <w:abstractNumId w:val="1"/>
  </w:num>
  <w:num w:numId="11">
    <w:abstractNumId w:val="11"/>
  </w:num>
  <w:num w:numId="12">
    <w:abstractNumId w:val="6"/>
  </w:num>
  <w:num w:numId="13">
    <w:abstractNumId w:val="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6865">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249E9"/>
    <w:rsid w:val="000553C2"/>
    <w:rsid w:val="00075C23"/>
    <w:rsid w:val="000B1A54"/>
    <w:rsid w:val="000E2AB8"/>
    <w:rsid w:val="000E71EE"/>
    <w:rsid w:val="000F12AC"/>
    <w:rsid w:val="000F47EE"/>
    <w:rsid w:val="001270A2"/>
    <w:rsid w:val="0013604E"/>
    <w:rsid w:val="0015225E"/>
    <w:rsid w:val="001522D0"/>
    <w:rsid w:val="001731D1"/>
    <w:rsid w:val="001B1672"/>
    <w:rsid w:val="001B3773"/>
    <w:rsid w:val="001C4AE8"/>
    <w:rsid w:val="001C64E7"/>
    <w:rsid w:val="0020289B"/>
    <w:rsid w:val="00223F54"/>
    <w:rsid w:val="002275EC"/>
    <w:rsid w:val="002316F3"/>
    <w:rsid w:val="00233170"/>
    <w:rsid w:val="0024585E"/>
    <w:rsid w:val="00254338"/>
    <w:rsid w:val="00286FAE"/>
    <w:rsid w:val="002C16F9"/>
    <w:rsid w:val="00321BC1"/>
    <w:rsid w:val="00323492"/>
    <w:rsid w:val="00323BA3"/>
    <w:rsid w:val="00342621"/>
    <w:rsid w:val="00355765"/>
    <w:rsid w:val="00357947"/>
    <w:rsid w:val="00366003"/>
    <w:rsid w:val="003670B5"/>
    <w:rsid w:val="00391632"/>
    <w:rsid w:val="003A7E69"/>
    <w:rsid w:val="003B76EF"/>
    <w:rsid w:val="003F192D"/>
    <w:rsid w:val="003F1F66"/>
    <w:rsid w:val="00400195"/>
    <w:rsid w:val="004633F6"/>
    <w:rsid w:val="00467E84"/>
    <w:rsid w:val="004871C5"/>
    <w:rsid w:val="004E48C1"/>
    <w:rsid w:val="004F514F"/>
    <w:rsid w:val="00522002"/>
    <w:rsid w:val="00526777"/>
    <w:rsid w:val="00574E3C"/>
    <w:rsid w:val="005940E9"/>
    <w:rsid w:val="005F3FCE"/>
    <w:rsid w:val="00621267"/>
    <w:rsid w:val="00636924"/>
    <w:rsid w:val="006569A4"/>
    <w:rsid w:val="00666EF8"/>
    <w:rsid w:val="00695161"/>
    <w:rsid w:val="006A6C38"/>
    <w:rsid w:val="006E2402"/>
    <w:rsid w:val="006E6184"/>
    <w:rsid w:val="006E7A3D"/>
    <w:rsid w:val="00703F58"/>
    <w:rsid w:val="007056E2"/>
    <w:rsid w:val="007228A7"/>
    <w:rsid w:val="0072740F"/>
    <w:rsid w:val="0073478C"/>
    <w:rsid w:val="00745103"/>
    <w:rsid w:val="007513E9"/>
    <w:rsid w:val="00751B9E"/>
    <w:rsid w:val="00766D27"/>
    <w:rsid w:val="00787783"/>
    <w:rsid w:val="007900B4"/>
    <w:rsid w:val="007A4E95"/>
    <w:rsid w:val="008057B5"/>
    <w:rsid w:val="008322A8"/>
    <w:rsid w:val="008328EB"/>
    <w:rsid w:val="00845D03"/>
    <w:rsid w:val="0086478D"/>
    <w:rsid w:val="008B1BC2"/>
    <w:rsid w:val="008B5FD1"/>
    <w:rsid w:val="008B69A1"/>
    <w:rsid w:val="008D6425"/>
    <w:rsid w:val="008E66A3"/>
    <w:rsid w:val="00917334"/>
    <w:rsid w:val="0094250B"/>
    <w:rsid w:val="009505D0"/>
    <w:rsid w:val="0096198E"/>
    <w:rsid w:val="009978A4"/>
    <w:rsid w:val="009C2B9E"/>
    <w:rsid w:val="00A24709"/>
    <w:rsid w:val="00A33DF8"/>
    <w:rsid w:val="00A5553E"/>
    <w:rsid w:val="00AC243F"/>
    <w:rsid w:val="00B05A7F"/>
    <w:rsid w:val="00B13A4E"/>
    <w:rsid w:val="00BB21C0"/>
    <w:rsid w:val="00BB7AD7"/>
    <w:rsid w:val="00BC09A6"/>
    <w:rsid w:val="00BC0A5D"/>
    <w:rsid w:val="00BC4316"/>
    <w:rsid w:val="00C10270"/>
    <w:rsid w:val="00C131A8"/>
    <w:rsid w:val="00C15E0C"/>
    <w:rsid w:val="00C303BA"/>
    <w:rsid w:val="00C44E14"/>
    <w:rsid w:val="00C70F0A"/>
    <w:rsid w:val="00CC375F"/>
    <w:rsid w:val="00CD3B25"/>
    <w:rsid w:val="00CD43AD"/>
    <w:rsid w:val="00CE3449"/>
    <w:rsid w:val="00D01C5F"/>
    <w:rsid w:val="00D12505"/>
    <w:rsid w:val="00D2622A"/>
    <w:rsid w:val="00D35DED"/>
    <w:rsid w:val="00D56C18"/>
    <w:rsid w:val="00D57E50"/>
    <w:rsid w:val="00D778E5"/>
    <w:rsid w:val="00DA0CF2"/>
    <w:rsid w:val="00DC5E54"/>
    <w:rsid w:val="00DD40DF"/>
    <w:rsid w:val="00E215AA"/>
    <w:rsid w:val="00E372C1"/>
    <w:rsid w:val="00E55D0C"/>
    <w:rsid w:val="00E5640C"/>
    <w:rsid w:val="00E60583"/>
    <w:rsid w:val="00E82EFB"/>
    <w:rsid w:val="00F072CD"/>
    <w:rsid w:val="00F25111"/>
    <w:rsid w:val="00F27123"/>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6E6184"/>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CM110">
    <w:name w:val="CM110"/>
    <w:basedOn w:val="Normal"/>
    <w:next w:val="Normal"/>
    <w:uiPriority w:val="99"/>
    <w:rsid w:val="003670B5"/>
    <w:pPr>
      <w:autoSpaceDE w:val="0"/>
      <w:autoSpaceDN w:val="0"/>
      <w:adjustRightInd w:val="0"/>
      <w:spacing w:after="0" w:line="240" w:lineRule="auto"/>
    </w:pPr>
    <w:rPr>
      <w:rFonts w:ascii="Times New Roman" w:eastAsiaTheme="minorEastAsia" w:hAnsi="Times New Roman"/>
      <w:sz w:val="24"/>
      <w:szCs w:val="24"/>
      <w:lang w:eastAsia="zh-CN"/>
    </w:rPr>
  </w:style>
  <w:style w:type="character" w:customStyle="1" w:styleId="Heading1Char">
    <w:name w:val="Heading 1 Char"/>
    <w:basedOn w:val="DefaultParagraphFont"/>
    <w:link w:val="Heading1"/>
    <w:uiPriority w:val="9"/>
    <w:rsid w:val="006E6184"/>
    <w:rPr>
      <w:rFonts w:ascii="Times New Roman" w:eastAsia="Times New Roman" w:hAnsi="Times New Roman"/>
      <w:b/>
      <w:bCs/>
      <w:kern w:val="36"/>
      <w:sz w:val="48"/>
      <w:szCs w:val="48"/>
      <w:lang w:eastAsia="zh-CN"/>
    </w:rPr>
  </w:style>
  <w:style w:type="paragraph" w:styleId="NormalWeb">
    <w:name w:val="Normal (Web)"/>
    <w:basedOn w:val="Normal"/>
    <w:uiPriority w:val="99"/>
    <w:unhideWhenUsed/>
    <w:rsid w:val="006E6184"/>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6E61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ssouricareered.org/curr_pro/results/line_item/?program_area_id=7&amp;subcompetency=679" TargetMode="External"/><Relationship Id="rId18" Type="http://schemas.openxmlformats.org/officeDocument/2006/relationships/hyperlink" Target="http://www.missouricareered.org/curr_pro/results/line_item/?program_area_id=7&amp;subcompetency=697"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issouricareered.org/curr_pro/results/line_item/?program_area_id=6&amp;subcompetency=543" TargetMode="External"/><Relationship Id="rId7" Type="http://schemas.microsoft.com/office/2007/relationships/stylesWithEffects" Target="stylesWithEffects.xml"/><Relationship Id="rId12" Type="http://schemas.openxmlformats.org/officeDocument/2006/relationships/hyperlink" Target="http://www.missouricareered.org/curr_pro/results/line_item/?program_area_id=7&amp;subcompetency=673" TargetMode="External"/><Relationship Id="rId17" Type="http://schemas.openxmlformats.org/officeDocument/2006/relationships/hyperlink" Target="http://www.missouricareered.org/curr_pro/results/line_item/?program_area_id=7&amp;subcompetency=69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issouricareered.org/curr_pro/results/line_item/?program_area_id=7&amp;subcompetency=691" TargetMode="External"/><Relationship Id="rId20" Type="http://schemas.openxmlformats.org/officeDocument/2006/relationships/hyperlink" Target="http://www.missouricareered.org/curr_pro/results/line_item/?program_area_id=6&amp;subcompetency=53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issouricareered.org/curr_pro/results/line_item/?program_area_id=7&amp;competency=167"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missouricareered.org/curr_pro/results/line_item/?program_area_id=7&amp;subcompetency=69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ssouricareered.org/curr_pro/results/line_item/?program_area_id=7&amp;subcompetency=684" TargetMode="External"/><Relationship Id="rId22" Type="http://schemas.openxmlformats.org/officeDocument/2006/relationships/hyperlink" Target="http://www.missouricareered.org/curr_pro/results/line_item/?program_area_id=6&amp;subcompetency=5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8C885-979A-44AA-B647-78D79E5F5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0886BC8D-DCBF-45BF-BDFA-0D593FCB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12</cp:revision>
  <cp:lastPrinted>2012-03-22T17:48:00Z</cp:lastPrinted>
  <dcterms:created xsi:type="dcterms:W3CDTF">2012-05-30T17:16:00Z</dcterms:created>
  <dcterms:modified xsi:type="dcterms:W3CDTF">2012-07-16T15:07:00Z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