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A0CF2" w:rsidRDefault="00DA0CF2" w:rsidP="00DA0CF2">
            <w:r>
              <w:rPr>
                <w:color w:val="000000"/>
                <w:sz w:val="23"/>
                <w:szCs w:val="23"/>
              </w:rPr>
              <w:t xml:space="preserve">An instructional program for students who are preparing for a career in the field of marketing and management. Instruction will prepare students to perform one or more of the marketing functions, such as selling, buying, pricing, promoting, market research, and management. The program may utilize the </w:t>
            </w:r>
            <w:r w:rsidR="00E7625D">
              <w:rPr>
                <w:color w:val="000000"/>
                <w:sz w:val="23"/>
                <w:szCs w:val="23"/>
              </w:rPr>
              <w:t>Supervised Marketing Education Employment course</w:t>
            </w:r>
            <w:r>
              <w:rPr>
                <w:color w:val="000000"/>
                <w:sz w:val="23"/>
                <w:szCs w:val="23"/>
              </w:rPr>
              <w:t xml:space="preserve"> to support classroom instruction.</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049"/>
        <w:gridCol w:w="566"/>
        <w:gridCol w:w="874"/>
        <w:gridCol w:w="630"/>
        <w:gridCol w:w="1260"/>
        <w:gridCol w:w="1994"/>
        <w:gridCol w:w="814"/>
      </w:tblGrid>
      <w:tr w:rsidR="00DD40DF" w:rsidRPr="00DD40DF" w:rsidTr="00C44E14">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E7625D" w:rsidP="00C44E14">
            <w:pPr>
              <w:spacing w:line="240" w:lineRule="auto"/>
            </w:pPr>
            <w:r>
              <w:t>Students will understand the knowledge necessary to organize, develop and implement a new business within the private enterprise system.</w:t>
            </w:r>
          </w:p>
          <w:p w:rsidR="0013604E" w:rsidRPr="00C44E14" w:rsidRDefault="0013604E" w:rsidP="00C44E14">
            <w:pPr>
              <w:spacing w:line="240" w:lineRule="auto"/>
              <w:rPr>
                <w:b/>
              </w:rPr>
            </w:pP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r w:rsidR="00E7625D">
              <w:rPr>
                <w:b/>
              </w:rPr>
              <w:t>1 WEEK</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E762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BD05F1" w:rsidRPr="00BD05F1" w:rsidRDefault="00BD05F1" w:rsidP="00BD05F1">
            <w:pPr>
              <w:pStyle w:val="ListParagraph"/>
              <w:numPr>
                <w:ilvl w:val="0"/>
                <w:numId w:val="16"/>
              </w:numPr>
              <w:rPr>
                <w:b/>
              </w:rPr>
            </w:pPr>
            <w:r>
              <w:t>What effect do entrepreneurs have on small businesses and the global economy?</w:t>
            </w:r>
          </w:p>
          <w:p w:rsidR="00DD40DF" w:rsidRPr="00E7625D" w:rsidRDefault="00BD05F1" w:rsidP="00E7625D">
            <w:pPr>
              <w:pStyle w:val="ListParagraph"/>
              <w:numPr>
                <w:ilvl w:val="0"/>
                <w:numId w:val="16"/>
              </w:numPr>
              <w:rPr>
                <w:b/>
              </w:rPr>
            </w:pPr>
            <w:r>
              <w:t>How does being an expert in marketing benefit entrepreneurs?</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7228A7">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7228A7">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144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26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7228A7" w:rsidP="00C44E14">
            <w:pPr>
              <w:spacing w:line="240" w:lineRule="auto"/>
              <w:jc w:val="center"/>
              <w:rPr>
                <w:b/>
              </w:rPr>
            </w:pPr>
            <w:r>
              <w:rPr>
                <w:b/>
              </w:rPr>
              <w:t>MBA Research Standards</w:t>
            </w:r>
          </w:p>
        </w:tc>
        <w:tc>
          <w:tcPr>
            <w:tcW w:w="814" w:type="dxa"/>
          </w:tcPr>
          <w:p w:rsidR="00321BC1" w:rsidRPr="00C44E14" w:rsidRDefault="00321BC1" w:rsidP="00C44E14">
            <w:pPr>
              <w:spacing w:line="240" w:lineRule="auto"/>
              <w:jc w:val="center"/>
              <w:rPr>
                <w:b/>
              </w:rPr>
            </w:pPr>
            <w:r w:rsidRPr="00C44E14">
              <w:rPr>
                <w:b/>
              </w:rPr>
              <w:t>DOK</w:t>
            </w:r>
          </w:p>
        </w:tc>
      </w:tr>
      <w:tr w:rsidR="001361F1" w:rsidTr="007228A7">
        <w:trPr>
          <w:trHeight w:val="466"/>
        </w:trPr>
        <w:tc>
          <w:tcPr>
            <w:tcW w:w="4989" w:type="dxa"/>
            <w:gridSpan w:val="2"/>
          </w:tcPr>
          <w:p w:rsidR="001361F1" w:rsidRPr="00230B24" w:rsidRDefault="001361F1" w:rsidP="001361F1">
            <w:pPr>
              <w:keepNext/>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Explain the importance of entrepreneurs/small business in the US and global economies</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FE3422" w:rsidRDefault="001361F1" w:rsidP="00841B64">
            <w:pPr>
              <w:tabs>
                <w:tab w:val="left" w:pos="443"/>
              </w:tabs>
              <w:ind w:left="72" w:right="58"/>
              <w:jc w:val="center"/>
              <w:rPr>
                <w:rFonts w:ascii="Cambria" w:hAnsi="Cambria" w:cs="Calibri"/>
                <w:sz w:val="20"/>
                <w:szCs w:val="20"/>
                <w:lang w:val="de-DE"/>
              </w:rPr>
            </w:pPr>
            <w:r>
              <w:rPr>
                <w:rFonts w:ascii="Cambria" w:hAnsi="Cambria" w:cs="Calibri"/>
                <w:sz w:val="20"/>
                <w:szCs w:val="20"/>
                <w:lang w:val="de-DE"/>
              </w:rPr>
              <w:t>R</w:t>
            </w:r>
            <w:r w:rsidR="00E7625D">
              <w:rPr>
                <w:rFonts w:ascii="Cambria" w:hAnsi="Cambria" w:cs="Calibri"/>
                <w:sz w:val="20"/>
                <w:szCs w:val="20"/>
                <w:lang w:val="de-DE"/>
              </w:rPr>
              <w:t>ST.</w:t>
            </w:r>
            <w:r w:rsidRPr="00FE3422">
              <w:rPr>
                <w:rFonts w:ascii="Cambria" w:hAnsi="Cambria" w:cs="Calibri"/>
                <w:sz w:val="20"/>
                <w:szCs w:val="20"/>
                <w:lang w:val="de-DE"/>
              </w:rPr>
              <w:t xml:space="preserve">11-12.5, </w:t>
            </w:r>
          </w:p>
          <w:p w:rsidR="001361F1" w:rsidRPr="00FE3422" w:rsidRDefault="001361F1" w:rsidP="00841B64">
            <w:pPr>
              <w:tabs>
                <w:tab w:val="left" w:pos="443"/>
              </w:tabs>
              <w:ind w:left="72" w:right="58"/>
              <w:jc w:val="center"/>
              <w:rPr>
                <w:rFonts w:ascii="Cambria" w:hAnsi="Cambria" w:cs="Calibri"/>
                <w:sz w:val="20"/>
                <w:szCs w:val="20"/>
                <w:lang w:val="de-DE"/>
              </w:rPr>
            </w:pPr>
            <w:r>
              <w:rPr>
                <w:rFonts w:ascii="Cambria" w:hAnsi="Cambria" w:cs="Calibri"/>
                <w:sz w:val="20"/>
                <w:szCs w:val="20"/>
                <w:lang w:val="de-DE"/>
              </w:rPr>
              <w:t>R</w:t>
            </w:r>
            <w:r w:rsidR="00E7625D">
              <w:rPr>
                <w:rFonts w:ascii="Cambria" w:hAnsi="Cambria" w:cs="Calibri"/>
                <w:sz w:val="20"/>
                <w:szCs w:val="20"/>
                <w:lang w:val="de-DE"/>
              </w:rPr>
              <w:t>ST.</w:t>
            </w:r>
            <w:r w:rsidRPr="00FE3422">
              <w:rPr>
                <w:rFonts w:ascii="Cambria" w:hAnsi="Cambria" w:cs="Calibri"/>
                <w:sz w:val="20"/>
                <w:szCs w:val="20"/>
                <w:lang w:val="de-DE"/>
              </w:rPr>
              <w:t xml:space="preserve">11-12.7, </w:t>
            </w:r>
          </w:p>
          <w:p w:rsidR="001361F1" w:rsidRPr="00FE3422" w:rsidRDefault="001361F1" w:rsidP="00841B64">
            <w:pPr>
              <w:tabs>
                <w:tab w:val="left" w:pos="443"/>
              </w:tabs>
              <w:ind w:left="72" w:right="58"/>
              <w:jc w:val="center"/>
              <w:rPr>
                <w:rFonts w:ascii="Cambria" w:hAnsi="Cambria" w:cs="Calibri"/>
                <w:sz w:val="20"/>
                <w:szCs w:val="20"/>
                <w:lang w:val="de-DE"/>
              </w:rPr>
            </w:pPr>
            <w:r>
              <w:rPr>
                <w:rFonts w:ascii="Cambria" w:hAnsi="Cambria" w:cs="Calibri"/>
                <w:sz w:val="20"/>
                <w:szCs w:val="20"/>
                <w:lang w:val="de-DE"/>
              </w:rPr>
              <w:t>R</w:t>
            </w:r>
            <w:r w:rsidR="00E7625D">
              <w:rPr>
                <w:rFonts w:ascii="Cambria" w:hAnsi="Cambria" w:cs="Calibri"/>
                <w:sz w:val="20"/>
                <w:szCs w:val="20"/>
                <w:lang w:val="de-DE"/>
              </w:rPr>
              <w:t>ST.</w:t>
            </w:r>
            <w:r w:rsidRPr="00FE3422">
              <w:rPr>
                <w:rFonts w:ascii="Cambria" w:hAnsi="Cambria" w:cs="Calibri"/>
                <w:sz w:val="20"/>
                <w:szCs w:val="20"/>
                <w:lang w:val="de-DE"/>
              </w:rPr>
              <w:t xml:space="preserve">11-12.9, </w:t>
            </w:r>
          </w:p>
          <w:p w:rsidR="001361F1" w:rsidRPr="00FE3422" w:rsidRDefault="00E7625D" w:rsidP="00841B64">
            <w:pPr>
              <w:tabs>
                <w:tab w:val="left" w:pos="443"/>
              </w:tabs>
              <w:ind w:left="72" w:right="58"/>
              <w:jc w:val="center"/>
              <w:rPr>
                <w:rFonts w:ascii="Cambria" w:hAnsi="Cambria" w:cs="Calibri"/>
                <w:sz w:val="20"/>
                <w:szCs w:val="20"/>
                <w:lang w:val="de-DE"/>
              </w:rPr>
            </w:pPr>
            <w:r>
              <w:rPr>
                <w:rFonts w:ascii="Cambria" w:hAnsi="Cambria" w:cs="Calibri"/>
                <w:sz w:val="20"/>
                <w:szCs w:val="20"/>
                <w:lang w:val="de-DE"/>
              </w:rPr>
              <w:t>WHST.</w:t>
            </w:r>
            <w:r w:rsidR="001361F1" w:rsidRPr="00FE3422">
              <w:rPr>
                <w:rFonts w:ascii="Cambria" w:hAnsi="Cambria" w:cs="Calibri"/>
                <w:sz w:val="20"/>
                <w:szCs w:val="20"/>
                <w:lang w:val="de-DE"/>
              </w:rPr>
              <w:t xml:space="preserve">11-12.6, </w:t>
            </w:r>
          </w:p>
          <w:p w:rsidR="001361F1" w:rsidRPr="00FE3422" w:rsidRDefault="00E7625D" w:rsidP="00841B64">
            <w:pPr>
              <w:tabs>
                <w:tab w:val="left" w:pos="443"/>
              </w:tabs>
              <w:ind w:left="72" w:right="58"/>
              <w:jc w:val="center"/>
              <w:rPr>
                <w:rFonts w:ascii="Cambria" w:hAnsi="Cambria" w:cs="Calibri"/>
                <w:sz w:val="20"/>
                <w:szCs w:val="20"/>
                <w:lang w:val="de-DE"/>
              </w:rPr>
            </w:pPr>
            <w:r>
              <w:rPr>
                <w:rFonts w:ascii="Cambria" w:hAnsi="Cambria" w:cs="Calibri"/>
                <w:sz w:val="20"/>
                <w:szCs w:val="20"/>
                <w:lang w:val="de-DE"/>
              </w:rPr>
              <w:t>WHST.</w:t>
            </w:r>
            <w:r w:rsidR="001361F1" w:rsidRPr="00FE3422">
              <w:rPr>
                <w:rFonts w:ascii="Cambria" w:hAnsi="Cambria" w:cs="Calibri"/>
                <w:sz w:val="20"/>
                <w:szCs w:val="20"/>
                <w:lang w:val="de-DE"/>
              </w:rPr>
              <w:t>11-12.9</w:t>
            </w:r>
          </w:p>
        </w:tc>
        <w:tc>
          <w:tcPr>
            <w:tcW w:w="1994" w:type="dxa"/>
            <w:shd w:val="clear" w:color="auto" w:fill="auto"/>
          </w:tcPr>
          <w:p w:rsidR="001361F1" w:rsidRPr="00C44E14" w:rsidRDefault="001361F1" w:rsidP="00C44E14">
            <w:pPr>
              <w:spacing w:line="240" w:lineRule="auto"/>
              <w:jc w:val="center"/>
              <w:rPr>
                <w:b/>
              </w:rPr>
            </w:pPr>
            <w:r w:rsidRPr="008D7D9A">
              <w:t>Understands concepts, tools, and strategies used to explore, obtain, a</w:t>
            </w:r>
            <w:r>
              <w:t>nd develop in a business career.</w:t>
            </w:r>
          </w:p>
        </w:tc>
        <w:tc>
          <w:tcPr>
            <w:tcW w:w="814" w:type="dxa"/>
            <w:shd w:val="clear" w:color="auto" w:fill="auto"/>
          </w:tcPr>
          <w:p w:rsidR="001361F1" w:rsidRPr="003B76EF" w:rsidRDefault="00E7625D" w:rsidP="00286FAE">
            <w:pPr>
              <w:spacing w:line="240" w:lineRule="auto"/>
              <w:jc w:val="center"/>
              <w:rPr>
                <w:b/>
              </w:rPr>
            </w:pPr>
            <w:r>
              <w:rPr>
                <w:b/>
              </w:rPr>
              <w:t>2</w:t>
            </w:r>
          </w:p>
        </w:tc>
      </w:tr>
      <w:tr w:rsidR="001361F1" w:rsidTr="007228A7">
        <w:trPr>
          <w:trHeight w:val="466"/>
        </w:trPr>
        <w:tc>
          <w:tcPr>
            <w:tcW w:w="4989" w:type="dxa"/>
            <w:gridSpan w:val="2"/>
          </w:tcPr>
          <w:p w:rsidR="001361F1" w:rsidRPr="00230B24" w:rsidRDefault="0002355C" w:rsidP="001361F1">
            <w:pPr>
              <w:numPr>
                <w:ilvl w:val="0"/>
                <w:numId w:val="14"/>
              </w:numPr>
              <w:spacing w:after="0" w:line="240" w:lineRule="auto"/>
              <w:ind w:left="360" w:hanging="90"/>
              <w:rPr>
                <w:rFonts w:ascii="Cambria" w:hAnsi="Cambria" w:cs="Calibri"/>
                <w:sz w:val="20"/>
                <w:szCs w:val="20"/>
              </w:rPr>
            </w:pPr>
            <w:hyperlink r:id="rId12" w:history="1">
              <w:r w:rsidR="001361F1" w:rsidRPr="00230B24">
                <w:rPr>
                  <w:rFonts w:ascii="Cambria" w:hAnsi="Cambria" w:cs="Calibri"/>
                  <w:sz w:val="20"/>
                  <w:szCs w:val="20"/>
                </w:rPr>
                <w:t>Recognize types/forms of business ownership</w:t>
              </w:r>
            </w:hyperlink>
            <w:r w:rsidR="001361F1">
              <w:rPr>
                <w:rFonts w:ascii="Cambria" w:hAnsi="Cambria" w:cs="Calibri"/>
                <w:sz w:val="20"/>
                <w:szCs w:val="20"/>
              </w:rPr>
              <w:t>.</w:t>
            </w:r>
            <w:r w:rsidR="001361F1" w:rsidRPr="00230B24">
              <w:rPr>
                <w:rFonts w:ascii="Cambria" w:hAnsi="Cambria" w:cs="Calibri"/>
                <w:sz w:val="20"/>
                <w:szCs w:val="20"/>
              </w:rPr>
              <w:t xml:space="preserve"> </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w:t>
            </w:r>
            <w:r w:rsidRPr="00230B24">
              <w:rPr>
                <w:rFonts w:ascii="Cambria" w:hAnsi="Cambria" w:cs="Calibri"/>
                <w:sz w:val="20"/>
                <w:szCs w:val="20"/>
              </w:rPr>
              <w:lastRenderedPageBreak/>
              <w:t>12.5</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w:t>
            </w:r>
            <w:r w:rsidR="00E7625D">
              <w:rPr>
                <w:rFonts w:ascii="Cambria" w:hAnsi="Cambria" w:cs="Calibri"/>
                <w:sz w:val="20"/>
                <w:szCs w:val="20"/>
              </w:rPr>
              <w:t>ST.</w:t>
            </w:r>
            <w:r w:rsidRPr="00230B24">
              <w:rPr>
                <w:rFonts w:ascii="Cambria" w:hAnsi="Cambria" w:cs="Calibri"/>
                <w:sz w:val="20"/>
                <w:szCs w:val="20"/>
              </w:rPr>
              <w:t>11-12.7</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11-12.9</w:t>
            </w:r>
            <w:r>
              <w:rPr>
                <w:rFonts w:ascii="Cambria" w:hAnsi="Cambria" w:cs="Calibri"/>
                <w:sz w:val="20"/>
                <w:szCs w:val="20"/>
              </w:rPr>
              <w:t xml:space="preserve">, </w:t>
            </w:r>
          </w:p>
          <w:p w:rsidR="001361F1" w:rsidRPr="00230B24" w:rsidRDefault="001361F1" w:rsidP="00E7625D">
            <w:pPr>
              <w:tabs>
                <w:tab w:val="left" w:pos="443"/>
              </w:tabs>
              <w:ind w:left="72" w:right="58"/>
              <w:jc w:val="center"/>
              <w:rPr>
                <w:rFonts w:ascii="Cambria" w:hAnsi="Cambria" w:cs="Calibri"/>
                <w:sz w:val="20"/>
                <w:szCs w:val="20"/>
              </w:rPr>
            </w:pPr>
            <w:r>
              <w:rPr>
                <w:rFonts w:ascii="Cambria" w:hAnsi="Cambria" w:cs="Calibri"/>
                <w:sz w:val="20"/>
                <w:szCs w:val="20"/>
              </w:rPr>
              <w:t>WH</w:t>
            </w:r>
            <w:r w:rsidRPr="00230B24">
              <w:rPr>
                <w:rFonts w:ascii="Cambria" w:hAnsi="Cambria" w:cs="Calibri"/>
                <w:sz w:val="20"/>
                <w:szCs w:val="20"/>
              </w:rPr>
              <w:t>ST</w:t>
            </w:r>
            <w:r w:rsidR="00E7625D">
              <w:rPr>
                <w:rFonts w:ascii="Cambria" w:hAnsi="Cambria" w:cs="Calibri"/>
                <w:sz w:val="20"/>
                <w:szCs w:val="20"/>
              </w:rPr>
              <w:t>.</w:t>
            </w:r>
            <w:r w:rsidRPr="00230B24">
              <w:rPr>
                <w:rFonts w:ascii="Cambria" w:hAnsi="Cambria" w:cs="Calibri"/>
                <w:sz w:val="20"/>
                <w:szCs w:val="20"/>
              </w:rPr>
              <w:t>11-12.6</w:t>
            </w:r>
          </w:p>
        </w:tc>
        <w:tc>
          <w:tcPr>
            <w:tcW w:w="1994" w:type="dxa"/>
            <w:shd w:val="clear" w:color="auto" w:fill="auto"/>
          </w:tcPr>
          <w:p w:rsidR="001361F1" w:rsidRPr="00C44E14" w:rsidRDefault="001361F1" w:rsidP="00C44E14">
            <w:pPr>
              <w:spacing w:line="240" w:lineRule="auto"/>
              <w:jc w:val="center"/>
              <w:rPr>
                <w:b/>
              </w:rPr>
            </w:pPr>
            <w:r w:rsidRPr="008D7D9A">
              <w:lastRenderedPageBreak/>
              <w:t xml:space="preserve">Understands concepts, tools, </w:t>
            </w:r>
            <w:r w:rsidRPr="008D7D9A">
              <w:lastRenderedPageBreak/>
              <w:t>and strategies used to explore, obtain, a</w:t>
            </w:r>
            <w:r>
              <w:t>nd develop in a business career.</w:t>
            </w:r>
          </w:p>
        </w:tc>
        <w:tc>
          <w:tcPr>
            <w:tcW w:w="814" w:type="dxa"/>
            <w:shd w:val="clear" w:color="auto" w:fill="auto"/>
          </w:tcPr>
          <w:p w:rsidR="001361F1" w:rsidRPr="003B76EF" w:rsidRDefault="00E7625D" w:rsidP="00286FAE">
            <w:pPr>
              <w:spacing w:line="240" w:lineRule="auto"/>
              <w:jc w:val="center"/>
              <w:rPr>
                <w:b/>
              </w:rPr>
            </w:pPr>
            <w:r>
              <w:rPr>
                <w:b/>
              </w:rPr>
              <w:lastRenderedPageBreak/>
              <w:t>2</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 xml:space="preserve">Explain the concept of </w:t>
            </w:r>
            <w:r>
              <w:rPr>
                <w:rFonts w:ascii="Cambria" w:hAnsi="Cambria" w:cs="Calibri"/>
                <w:sz w:val="20"/>
                <w:szCs w:val="20"/>
              </w:rPr>
              <w:t>productivity.</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E7625D">
            <w:pPr>
              <w:tabs>
                <w:tab w:val="left" w:pos="443"/>
              </w:tabs>
              <w:ind w:left="72" w:right="58"/>
              <w:jc w:val="center"/>
              <w:rPr>
                <w:rFonts w:ascii="Cambria" w:hAnsi="Cambria" w:cs="Calibri"/>
                <w:sz w:val="20"/>
                <w:szCs w:val="20"/>
              </w:rPr>
            </w:pPr>
            <w:r w:rsidRPr="00230B24">
              <w:rPr>
                <w:rFonts w:ascii="Cambria" w:hAnsi="Cambria" w:cs="Calibri"/>
                <w:sz w:val="20"/>
                <w:szCs w:val="20"/>
              </w:rPr>
              <w:t>W</w:t>
            </w:r>
            <w:r w:rsidR="00E7625D">
              <w:rPr>
                <w:rFonts w:ascii="Cambria" w:hAnsi="Cambria" w:cs="Calibri"/>
                <w:sz w:val="20"/>
                <w:szCs w:val="20"/>
              </w:rPr>
              <w:t>.</w:t>
            </w:r>
            <w:r w:rsidRPr="00230B24">
              <w:rPr>
                <w:rFonts w:ascii="Cambria" w:hAnsi="Cambria" w:cs="Calibri"/>
                <w:sz w:val="20"/>
                <w:szCs w:val="20"/>
              </w:rPr>
              <w:t>11-12.2b</w:t>
            </w:r>
          </w:p>
        </w:tc>
        <w:tc>
          <w:tcPr>
            <w:tcW w:w="1994" w:type="dxa"/>
            <w:shd w:val="clear" w:color="auto" w:fill="auto"/>
          </w:tcPr>
          <w:p w:rsidR="001361F1" w:rsidRPr="00C44E14" w:rsidRDefault="001361F1" w:rsidP="00C44E14">
            <w:pPr>
              <w:spacing w:line="240" w:lineRule="auto"/>
              <w:jc w:val="center"/>
              <w:rPr>
                <w:b/>
              </w:rPr>
            </w:pPr>
            <w:r w:rsidRPr="008D7D9A">
              <w:t>Understands concepts, tools, and strategies used to explore, obtain, a</w:t>
            </w:r>
            <w:r>
              <w:t>nd develop in a business career.</w:t>
            </w:r>
          </w:p>
        </w:tc>
        <w:tc>
          <w:tcPr>
            <w:tcW w:w="814" w:type="dxa"/>
            <w:shd w:val="clear" w:color="auto" w:fill="auto"/>
          </w:tcPr>
          <w:p w:rsidR="001361F1" w:rsidRPr="003B76EF" w:rsidRDefault="00E7625D" w:rsidP="00286FAE">
            <w:pPr>
              <w:spacing w:line="240" w:lineRule="auto"/>
              <w:jc w:val="center"/>
              <w:rPr>
                <w:b/>
              </w:rPr>
            </w:pPr>
            <w:r>
              <w:rPr>
                <w:b/>
              </w:rPr>
              <w:t>2</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Describe the characteristics and skills of entrepreneurs</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11-12.5</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11-12.7</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11-12.9</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WHS</w:t>
            </w:r>
            <w:r w:rsidR="00E7625D">
              <w:rPr>
                <w:rFonts w:ascii="Cambria" w:hAnsi="Cambria" w:cs="Calibri"/>
                <w:sz w:val="20"/>
                <w:szCs w:val="20"/>
              </w:rPr>
              <w:t>T.</w:t>
            </w:r>
            <w:r w:rsidRPr="00230B24">
              <w:rPr>
                <w:rFonts w:ascii="Cambria" w:hAnsi="Cambria" w:cs="Calibri"/>
                <w:sz w:val="20"/>
                <w:szCs w:val="20"/>
              </w:rPr>
              <w:t>11-12.6</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WHS</w:t>
            </w:r>
            <w:r w:rsidR="00E7625D">
              <w:rPr>
                <w:rFonts w:ascii="Cambria" w:hAnsi="Cambria" w:cs="Calibri"/>
                <w:sz w:val="20"/>
                <w:szCs w:val="20"/>
              </w:rPr>
              <w:t>T.</w:t>
            </w:r>
            <w:r w:rsidRPr="00230B24">
              <w:rPr>
                <w:rFonts w:ascii="Cambria" w:hAnsi="Cambria" w:cs="Calibri"/>
                <w:sz w:val="20"/>
                <w:szCs w:val="20"/>
              </w:rPr>
              <w:t>11-12.9</w:t>
            </w:r>
          </w:p>
        </w:tc>
        <w:tc>
          <w:tcPr>
            <w:tcW w:w="1994" w:type="dxa"/>
            <w:shd w:val="clear" w:color="auto" w:fill="auto"/>
          </w:tcPr>
          <w:p w:rsidR="001361F1" w:rsidRPr="00C44E14" w:rsidRDefault="001361F1" w:rsidP="00C44E14">
            <w:pPr>
              <w:spacing w:line="240" w:lineRule="auto"/>
              <w:jc w:val="center"/>
              <w:rPr>
                <w:b/>
              </w:rPr>
            </w:pPr>
            <w:r w:rsidRPr="008D7D9A">
              <w:t>Understands concepts, tools, and strategies used to explore, obtain, a</w:t>
            </w:r>
            <w:r>
              <w:t>nd develop in a business career.</w:t>
            </w:r>
          </w:p>
        </w:tc>
        <w:tc>
          <w:tcPr>
            <w:tcW w:w="814" w:type="dxa"/>
            <w:shd w:val="clear" w:color="auto" w:fill="auto"/>
          </w:tcPr>
          <w:p w:rsidR="001361F1" w:rsidRPr="003B76EF" w:rsidRDefault="00E7625D" w:rsidP="00286FAE">
            <w:pPr>
              <w:spacing w:line="240" w:lineRule="auto"/>
              <w:jc w:val="center"/>
              <w:rPr>
                <w:b/>
              </w:rPr>
            </w:pPr>
            <w:r>
              <w:rPr>
                <w:b/>
              </w:rPr>
              <w:t>1</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Explain what entrepreneurs contribute to the economy</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11-12.5</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lastRenderedPageBreak/>
              <w:t>RST</w:t>
            </w:r>
            <w:r w:rsidR="00E7625D">
              <w:rPr>
                <w:rFonts w:ascii="Cambria" w:hAnsi="Cambria" w:cs="Calibri"/>
                <w:sz w:val="20"/>
                <w:szCs w:val="20"/>
              </w:rPr>
              <w:t>.</w:t>
            </w:r>
            <w:r w:rsidRPr="00230B24">
              <w:rPr>
                <w:rFonts w:ascii="Cambria" w:hAnsi="Cambria" w:cs="Calibri"/>
                <w:sz w:val="20"/>
                <w:szCs w:val="20"/>
              </w:rPr>
              <w:t>11-12.7</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11-12.9</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WHS</w:t>
            </w:r>
            <w:r w:rsidRPr="00230B24">
              <w:rPr>
                <w:rFonts w:ascii="Cambria" w:hAnsi="Cambria" w:cs="Calibri"/>
                <w:sz w:val="20"/>
                <w:szCs w:val="20"/>
              </w:rPr>
              <w:t>T</w:t>
            </w:r>
            <w:r w:rsidR="00E7625D">
              <w:rPr>
                <w:rFonts w:ascii="Cambria" w:hAnsi="Cambria" w:cs="Calibri"/>
                <w:sz w:val="20"/>
                <w:szCs w:val="20"/>
              </w:rPr>
              <w:t>.</w:t>
            </w:r>
            <w:r w:rsidRPr="00230B24">
              <w:rPr>
                <w:rFonts w:ascii="Cambria" w:hAnsi="Cambria" w:cs="Calibri"/>
                <w:sz w:val="20"/>
                <w:szCs w:val="20"/>
              </w:rPr>
              <w:t>11-12.6</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WHS</w:t>
            </w:r>
            <w:r w:rsidR="00E7625D">
              <w:rPr>
                <w:rFonts w:ascii="Cambria" w:hAnsi="Cambria" w:cs="Calibri"/>
                <w:sz w:val="20"/>
                <w:szCs w:val="20"/>
              </w:rPr>
              <w:t>T.</w:t>
            </w:r>
            <w:r w:rsidRPr="00230B24">
              <w:rPr>
                <w:rFonts w:ascii="Cambria" w:hAnsi="Cambria" w:cs="Calibri"/>
                <w:sz w:val="20"/>
                <w:szCs w:val="20"/>
              </w:rPr>
              <w:t>11-12.9</w:t>
            </w:r>
          </w:p>
        </w:tc>
        <w:tc>
          <w:tcPr>
            <w:tcW w:w="1994" w:type="dxa"/>
            <w:shd w:val="clear" w:color="auto" w:fill="auto"/>
          </w:tcPr>
          <w:p w:rsidR="001361F1" w:rsidRPr="00C44E14" w:rsidRDefault="001361F1" w:rsidP="00C44E14">
            <w:pPr>
              <w:spacing w:line="240" w:lineRule="auto"/>
              <w:jc w:val="center"/>
              <w:rPr>
                <w:b/>
              </w:rPr>
            </w:pPr>
            <w:r w:rsidRPr="008D7D9A">
              <w:lastRenderedPageBreak/>
              <w:t xml:space="preserve">Understands concepts, tools, </w:t>
            </w:r>
            <w:r w:rsidRPr="008D7D9A">
              <w:lastRenderedPageBreak/>
              <w:t>and strategies used to explore, obtain, a</w:t>
            </w:r>
            <w:r>
              <w:t>nd develop in a business career.</w:t>
            </w:r>
          </w:p>
        </w:tc>
        <w:tc>
          <w:tcPr>
            <w:tcW w:w="814" w:type="dxa"/>
            <w:shd w:val="clear" w:color="auto" w:fill="auto"/>
          </w:tcPr>
          <w:p w:rsidR="001361F1" w:rsidRPr="003B76EF" w:rsidRDefault="00E7625D" w:rsidP="00286FAE">
            <w:pPr>
              <w:spacing w:line="240" w:lineRule="auto"/>
              <w:jc w:val="center"/>
              <w:rPr>
                <w:b/>
              </w:rPr>
            </w:pPr>
            <w:r>
              <w:rPr>
                <w:b/>
              </w:rPr>
              <w:lastRenderedPageBreak/>
              <w:t>3</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Determine the reasons that businesses succeed or fail.</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841B64">
            <w:pPr>
              <w:tabs>
                <w:tab w:val="left" w:pos="443"/>
              </w:tabs>
              <w:ind w:left="72" w:right="58"/>
              <w:jc w:val="center"/>
              <w:rPr>
                <w:rFonts w:ascii="Cambria" w:hAnsi="Cambria" w:cs="Calibri"/>
                <w:sz w:val="20"/>
                <w:szCs w:val="20"/>
              </w:rPr>
            </w:pPr>
            <w:r w:rsidRPr="00230B24">
              <w:rPr>
                <w:rFonts w:ascii="Cambria" w:hAnsi="Cambria" w:cs="Calibri"/>
                <w:sz w:val="20"/>
                <w:szCs w:val="20"/>
              </w:rPr>
              <w:t>R</w:t>
            </w:r>
            <w:r>
              <w:rPr>
                <w:rFonts w:ascii="Cambria" w:hAnsi="Cambria" w:cs="Calibri"/>
                <w:sz w:val="20"/>
                <w:szCs w:val="20"/>
              </w:rPr>
              <w:t>H</w:t>
            </w:r>
            <w:r w:rsidR="00E7625D">
              <w:rPr>
                <w:rFonts w:ascii="Cambria" w:hAnsi="Cambria" w:cs="Calibri"/>
                <w:sz w:val="20"/>
                <w:szCs w:val="20"/>
              </w:rPr>
              <w:t>.</w:t>
            </w:r>
            <w:r w:rsidRPr="00230B24">
              <w:rPr>
                <w:rFonts w:ascii="Cambria" w:hAnsi="Cambria" w:cs="Calibri"/>
                <w:sz w:val="20"/>
                <w:szCs w:val="20"/>
              </w:rPr>
              <w:t>11-12.2</w:t>
            </w:r>
          </w:p>
        </w:tc>
        <w:tc>
          <w:tcPr>
            <w:tcW w:w="1994" w:type="dxa"/>
            <w:shd w:val="clear" w:color="auto" w:fill="auto"/>
          </w:tcPr>
          <w:p w:rsidR="001361F1" w:rsidRPr="00C44E14" w:rsidRDefault="001361F1" w:rsidP="00C44E14">
            <w:pPr>
              <w:spacing w:line="240" w:lineRule="auto"/>
              <w:jc w:val="center"/>
              <w:rPr>
                <w:b/>
              </w:rPr>
            </w:pPr>
            <w:r w:rsidRPr="008D7D9A">
              <w:t>Understands concepts, tools, and strategies used to explore, obtain, a</w:t>
            </w:r>
            <w:r>
              <w:t>nd develop in a business career.</w:t>
            </w:r>
          </w:p>
        </w:tc>
        <w:tc>
          <w:tcPr>
            <w:tcW w:w="814" w:type="dxa"/>
            <w:shd w:val="clear" w:color="auto" w:fill="auto"/>
          </w:tcPr>
          <w:p w:rsidR="001361F1" w:rsidRPr="003B76EF" w:rsidRDefault="00E7625D" w:rsidP="00286FAE">
            <w:pPr>
              <w:spacing w:line="240" w:lineRule="auto"/>
              <w:jc w:val="center"/>
              <w:rPr>
                <w:b/>
              </w:rPr>
            </w:pPr>
            <w:r>
              <w:rPr>
                <w:b/>
              </w:rPr>
              <w:t>3</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Compare and contrast the advantages and disadvantages of entrepreneurship</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11-12.5</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11-12.7</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11-12.9</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WHS</w:t>
            </w:r>
            <w:r w:rsidRPr="00230B24">
              <w:rPr>
                <w:rFonts w:ascii="Cambria" w:hAnsi="Cambria" w:cs="Calibri"/>
                <w:sz w:val="20"/>
                <w:szCs w:val="20"/>
              </w:rPr>
              <w:t>T</w:t>
            </w:r>
            <w:r w:rsidR="00E7625D">
              <w:rPr>
                <w:rFonts w:ascii="Cambria" w:hAnsi="Cambria" w:cs="Calibri"/>
                <w:sz w:val="20"/>
                <w:szCs w:val="20"/>
              </w:rPr>
              <w:t>.</w:t>
            </w:r>
            <w:r w:rsidRPr="00230B24">
              <w:rPr>
                <w:rFonts w:ascii="Cambria" w:hAnsi="Cambria" w:cs="Calibri"/>
                <w:sz w:val="20"/>
                <w:szCs w:val="20"/>
              </w:rPr>
              <w:t>11-12.6</w:t>
            </w:r>
            <w:r>
              <w:rPr>
                <w:rFonts w:ascii="Cambria" w:hAnsi="Cambria" w:cs="Calibri"/>
                <w:sz w:val="20"/>
                <w:szCs w:val="20"/>
              </w:rPr>
              <w:t xml:space="preserve">, </w:t>
            </w:r>
          </w:p>
          <w:p w:rsidR="001361F1" w:rsidRPr="00230B24" w:rsidRDefault="001361F1" w:rsidP="00E7625D">
            <w:pPr>
              <w:tabs>
                <w:tab w:val="left" w:pos="443"/>
              </w:tabs>
              <w:ind w:left="72" w:right="58"/>
              <w:jc w:val="center"/>
              <w:rPr>
                <w:rFonts w:ascii="Cambria" w:hAnsi="Cambria" w:cs="Calibri"/>
                <w:sz w:val="20"/>
                <w:szCs w:val="20"/>
              </w:rPr>
            </w:pPr>
            <w:r>
              <w:rPr>
                <w:rFonts w:ascii="Cambria" w:hAnsi="Cambria" w:cs="Calibri"/>
                <w:sz w:val="20"/>
                <w:szCs w:val="20"/>
              </w:rPr>
              <w:t>WH</w:t>
            </w:r>
            <w:r w:rsidRPr="00230B24">
              <w:rPr>
                <w:rFonts w:ascii="Cambria" w:hAnsi="Cambria" w:cs="Calibri"/>
                <w:sz w:val="20"/>
                <w:szCs w:val="20"/>
              </w:rPr>
              <w:t>ST</w:t>
            </w:r>
            <w:r w:rsidR="00E7625D">
              <w:rPr>
                <w:rFonts w:ascii="Cambria" w:hAnsi="Cambria" w:cs="Calibri"/>
                <w:sz w:val="20"/>
                <w:szCs w:val="20"/>
              </w:rPr>
              <w:t>.</w:t>
            </w:r>
            <w:r w:rsidRPr="00230B24">
              <w:rPr>
                <w:rFonts w:ascii="Cambria" w:hAnsi="Cambria" w:cs="Calibri"/>
                <w:sz w:val="20"/>
                <w:szCs w:val="20"/>
              </w:rPr>
              <w:t>11-12.9</w:t>
            </w:r>
          </w:p>
        </w:tc>
        <w:tc>
          <w:tcPr>
            <w:tcW w:w="1994" w:type="dxa"/>
            <w:shd w:val="clear" w:color="auto" w:fill="auto"/>
          </w:tcPr>
          <w:p w:rsidR="001361F1" w:rsidRPr="00C44E14" w:rsidRDefault="001361F1" w:rsidP="00C44E14">
            <w:pPr>
              <w:spacing w:line="240" w:lineRule="auto"/>
              <w:jc w:val="center"/>
              <w:rPr>
                <w:b/>
              </w:rPr>
            </w:pPr>
            <w:r w:rsidRPr="008D7D9A">
              <w:t>Understands the processes and systems implemented to monitor, plan, and control the day-to-day activities required for continued business functioning.</w:t>
            </w:r>
          </w:p>
        </w:tc>
        <w:tc>
          <w:tcPr>
            <w:tcW w:w="814" w:type="dxa"/>
            <w:shd w:val="clear" w:color="auto" w:fill="auto"/>
          </w:tcPr>
          <w:p w:rsidR="001361F1" w:rsidRPr="003B76EF" w:rsidRDefault="00E7625D" w:rsidP="00286FAE">
            <w:pPr>
              <w:spacing w:line="240" w:lineRule="auto"/>
              <w:jc w:val="center"/>
              <w:rPr>
                <w:b/>
              </w:rPr>
            </w:pPr>
            <w:r>
              <w:rPr>
                <w:b/>
              </w:rPr>
              <w:t>3</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Summarize the purpose and importance of a business plan</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w:t>
            </w:r>
            <w:r w:rsidRPr="00230B24">
              <w:rPr>
                <w:rFonts w:ascii="Cambria" w:hAnsi="Cambria" w:cs="Calibri"/>
                <w:sz w:val="20"/>
                <w:szCs w:val="20"/>
              </w:rPr>
              <w:lastRenderedPageBreak/>
              <w:t>12.5</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11-12.7</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RST</w:t>
            </w:r>
            <w:r w:rsidR="00E7625D">
              <w:rPr>
                <w:rFonts w:ascii="Cambria" w:hAnsi="Cambria" w:cs="Calibri"/>
                <w:sz w:val="20"/>
                <w:szCs w:val="20"/>
              </w:rPr>
              <w:t>.</w:t>
            </w:r>
            <w:r w:rsidRPr="00230B24">
              <w:rPr>
                <w:rFonts w:ascii="Cambria" w:hAnsi="Cambria" w:cs="Calibri"/>
                <w:sz w:val="20"/>
                <w:szCs w:val="20"/>
              </w:rPr>
              <w:t>11-12.9</w:t>
            </w:r>
            <w:r>
              <w:rPr>
                <w:rFonts w:ascii="Cambria" w:hAnsi="Cambria" w:cs="Calibri"/>
                <w:sz w:val="20"/>
                <w:szCs w:val="20"/>
              </w:rPr>
              <w:t xml:space="preserve">, </w:t>
            </w:r>
          </w:p>
          <w:p w:rsidR="001361F1" w:rsidRPr="00230B24" w:rsidRDefault="001361F1" w:rsidP="00E7625D">
            <w:pPr>
              <w:tabs>
                <w:tab w:val="left" w:pos="443"/>
              </w:tabs>
              <w:ind w:left="72" w:right="58"/>
              <w:jc w:val="center"/>
              <w:rPr>
                <w:rFonts w:ascii="Cambria" w:hAnsi="Cambria" w:cs="Calibri"/>
                <w:sz w:val="20"/>
                <w:szCs w:val="20"/>
              </w:rPr>
            </w:pPr>
            <w:r>
              <w:rPr>
                <w:rFonts w:ascii="Cambria" w:hAnsi="Cambria" w:cs="Calibri"/>
                <w:sz w:val="20"/>
                <w:szCs w:val="20"/>
              </w:rPr>
              <w:t>WH</w:t>
            </w:r>
            <w:r w:rsidRPr="00230B24">
              <w:rPr>
                <w:rFonts w:ascii="Cambria" w:hAnsi="Cambria" w:cs="Calibri"/>
                <w:sz w:val="20"/>
                <w:szCs w:val="20"/>
              </w:rPr>
              <w:t>ST</w:t>
            </w:r>
            <w:r w:rsidR="00E7625D">
              <w:rPr>
                <w:rFonts w:ascii="Cambria" w:hAnsi="Cambria" w:cs="Calibri"/>
                <w:sz w:val="20"/>
                <w:szCs w:val="20"/>
              </w:rPr>
              <w:t>.</w:t>
            </w:r>
            <w:r w:rsidRPr="00230B24">
              <w:rPr>
                <w:rFonts w:ascii="Cambria" w:hAnsi="Cambria" w:cs="Calibri"/>
                <w:sz w:val="20"/>
                <w:szCs w:val="20"/>
              </w:rPr>
              <w:t>11-12.6</w:t>
            </w:r>
          </w:p>
        </w:tc>
        <w:tc>
          <w:tcPr>
            <w:tcW w:w="1994" w:type="dxa"/>
            <w:shd w:val="clear" w:color="auto" w:fill="auto"/>
          </w:tcPr>
          <w:p w:rsidR="001361F1" w:rsidRPr="00C44E14" w:rsidRDefault="001361F1" w:rsidP="00C44E14">
            <w:pPr>
              <w:spacing w:line="240" w:lineRule="auto"/>
              <w:jc w:val="center"/>
              <w:rPr>
                <w:b/>
              </w:rPr>
            </w:pPr>
            <w:r w:rsidRPr="008D7D9A">
              <w:lastRenderedPageBreak/>
              <w:t xml:space="preserve">Understands the </w:t>
            </w:r>
            <w:r w:rsidRPr="008D7D9A">
              <w:lastRenderedPageBreak/>
              <w:t>processes and systems implemented to monitor, plan, and control the day-to-day activities required for continued business functioning.</w:t>
            </w:r>
          </w:p>
        </w:tc>
        <w:tc>
          <w:tcPr>
            <w:tcW w:w="814" w:type="dxa"/>
            <w:shd w:val="clear" w:color="auto" w:fill="auto"/>
          </w:tcPr>
          <w:p w:rsidR="001361F1" w:rsidRPr="003B76EF" w:rsidRDefault="00E7625D" w:rsidP="00286FAE">
            <w:pPr>
              <w:spacing w:line="240" w:lineRule="auto"/>
              <w:jc w:val="center"/>
              <w:rPr>
                <w:b/>
              </w:rPr>
            </w:pPr>
            <w:r>
              <w:rPr>
                <w:b/>
              </w:rPr>
              <w:lastRenderedPageBreak/>
              <w:t>4</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Describe economic systems</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RH</w:t>
            </w:r>
            <w:r w:rsidR="00E7625D">
              <w:rPr>
                <w:rFonts w:ascii="Cambria" w:hAnsi="Cambria" w:cs="Calibri"/>
                <w:sz w:val="20"/>
                <w:szCs w:val="20"/>
              </w:rPr>
              <w:t>.</w:t>
            </w:r>
            <w:r w:rsidRPr="00230B24">
              <w:rPr>
                <w:rFonts w:ascii="Cambria" w:hAnsi="Cambria" w:cs="Calibri"/>
                <w:sz w:val="20"/>
                <w:szCs w:val="20"/>
              </w:rPr>
              <w:t>11-12.8</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WHS</w:t>
            </w:r>
            <w:r w:rsidRPr="00230B24">
              <w:rPr>
                <w:rFonts w:ascii="Cambria" w:hAnsi="Cambria" w:cs="Calibri"/>
                <w:sz w:val="20"/>
                <w:szCs w:val="20"/>
              </w:rPr>
              <w:t>T</w:t>
            </w:r>
            <w:r w:rsidR="00E7625D">
              <w:rPr>
                <w:rFonts w:ascii="Cambria" w:hAnsi="Cambria" w:cs="Calibri"/>
                <w:sz w:val="20"/>
                <w:szCs w:val="20"/>
              </w:rPr>
              <w:t>.</w:t>
            </w:r>
            <w:r w:rsidRPr="00230B24">
              <w:rPr>
                <w:rFonts w:ascii="Cambria" w:hAnsi="Cambria" w:cs="Calibri"/>
                <w:sz w:val="20"/>
                <w:szCs w:val="20"/>
              </w:rPr>
              <w:t>11-12.8</w:t>
            </w:r>
            <w:r>
              <w:rPr>
                <w:rFonts w:ascii="Cambria" w:hAnsi="Cambria" w:cs="Calibri"/>
                <w:sz w:val="20"/>
                <w:szCs w:val="20"/>
              </w:rPr>
              <w:t xml:space="preserve">, </w:t>
            </w:r>
          </w:p>
          <w:p w:rsidR="001361F1" w:rsidRPr="00230B24" w:rsidRDefault="001361F1" w:rsidP="00841B64">
            <w:pPr>
              <w:tabs>
                <w:tab w:val="left" w:pos="443"/>
              </w:tabs>
              <w:ind w:left="72" w:right="58"/>
              <w:jc w:val="center"/>
              <w:rPr>
                <w:rFonts w:ascii="Cambria" w:hAnsi="Cambria" w:cs="Calibri"/>
                <w:sz w:val="20"/>
                <w:szCs w:val="20"/>
              </w:rPr>
            </w:pPr>
            <w:r>
              <w:rPr>
                <w:rFonts w:ascii="Cambria" w:hAnsi="Cambria" w:cs="Calibri"/>
                <w:sz w:val="20"/>
                <w:szCs w:val="20"/>
              </w:rPr>
              <w:t>WH</w:t>
            </w:r>
            <w:r w:rsidR="00E7625D">
              <w:rPr>
                <w:rFonts w:ascii="Cambria" w:hAnsi="Cambria" w:cs="Calibri"/>
                <w:sz w:val="20"/>
                <w:szCs w:val="20"/>
              </w:rPr>
              <w:t>ST.</w:t>
            </w:r>
            <w:r w:rsidRPr="00230B24">
              <w:rPr>
                <w:rFonts w:ascii="Cambria" w:hAnsi="Cambria" w:cs="Calibri"/>
                <w:sz w:val="20"/>
                <w:szCs w:val="20"/>
              </w:rPr>
              <w:t>11-12.9</w:t>
            </w:r>
          </w:p>
        </w:tc>
        <w:tc>
          <w:tcPr>
            <w:tcW w:w="1994" w:type="dxa"/>
            <w:shd w:val="clear" w:color="auto" w:fill="auto"/>
          </w:tcPr>
          <w:p w:rsidR="001361F1" w:rsidRPr="00C44E14" w:rsidRDefault="001361F1" w:rsidP="00C44E14">
            <w:pPr>
              <w:spacing w:line="240" w:lineRule="auto"/>
              <w:jc w:val="center"/>
              <w:rPr>
                <w:b/>
              </w:rPr>
            </w:pPr>
            <w:r w:rsidRPr="008D7D9A">
              <w:t>Understands the economic principles and concepts fundamental to business operations</w:t>
            </w:r>
            <w:r>
              <w:t>.</w:t>
            </w:r>
          </w:p>
        </w:tc>
        <w:tc>
          <w:tcPr>
            <w:tcW w:w="814" w:type="dxa"/>
            <w:shd w:val="clear" w:color="auto" w:fill="auto"/>
          </w:tcPr>
          <w:p w:rsidR="001361F1" w:rsidRPr="003B76EF" w:rsidRDefault="00E7625D" w:rsidP="00286FAE">
            <w:pPr>
              <w:spacing w:line="240" w:lineRule="auto"/>
              <w:jc w:val="center"/>
              <w:rPr>
                <w:b/>
              </w:rPr>
            </w:pPr>
            <w:r>
              <w:rPr>
                <w:b/>
              </w:rPr>
              <w:t>3</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Discuss current trends that provide opportunity for entrepreneurs</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E7625D" w:rsidP="00841B64">
            <w:pPr>
              <w:tabs>
                <w:tab w:val="left" w:pos="443"/>
              </w:tabs>
              <w:ind w:left="72" w:right="58"/>
              <w:jc w:val="center"/>
              <w:rPr>
                <w:rFonts w:ascii="Cambria" w:hAnsi="Cambria" w:cs="Calibri"/>
                <w:sz w:val="20"/>
                <w:szCs w:val="20"/>
              </w:rPr>
            </w:pPr>
            <w:r>
              <w:rPr>
                <w:rFonts w:ascii="Cambria" w:hAnsi="Cambria" w:cs="Calibri"/>
                <w:sz w:val="20"/>
                <w:szCs w:val="20"/>
              </w:rPr>
              <w:t>SL.</w:t>
            </w:r>
            <w:r w:rsidR="001361F1" w:rsidRPr="00230B24">
              <w:rPr>
                <w:rFonts w:ascii="Cambria" w:hAnsi="Cambria" w:cs="Calibri"/>
                <w:sz w:val="20"/>
                <w:szCs w:val="20"/>
              </w:rPr>
              <w:t>11-12.1</w:t>
            </w:r>
          </w:p>
        </w:tc>
        <w:tc>
          <w:tcPr>
            <w:tcW w:w="1994" w:type="dxa"/>
            <w:shd w:val="clear" w:color="auto" w:fill="auto"/>
          </w:tcPr>
          <w:p w:rsidR="001361F1" w:rsidRPr="00C44E14" w:rsidRDefault="001361F1" w:rsidP="00C44E14">
            <w:pPr>
              <w:spacing w:line="240" w:lineRule="auto"/>
              <w:jc w:val="center"/>
              <w:rPr>
                <w:b/>
              </w:rPr>
            </w:pPr>
            <w:r w:rsidRPr="008D7D9A">
              <w:t>Understands the economic principles and concepts fundamental to business operations</w:t>
            </w:r>
            <w:r>
              <w:t>.</w:t>
            </w:r>
          </w:p>
        </w:tc>
        <w:tc>
          <w:tcPr>
            <w:tcW w:w="814" w:type="dxa"/>
            <w:shd w:val="clear" w:color="auto" w:fill="auto"/>
          </w:tcPr>
          <w:p w:rsidR="001361F1" w:rsidRPr="003B76EF" w:rsidRDefault="00E7625D" w:rsidP="00286FAE">
            <w:pPr>
              <w:spacing w:line="240" w:lineRule="auto"/>
              <w:jc w:val="center"/>
              <w:rPr>
                <w:b/>
              </w:rPr>
            </w:pPr>
            <w:r>
              <w:rPr>
                <w:b/>
              </w:rPr>
              <w:t>2</w:t>
            </w:r>
          </w:p>
        </w:tc>
      </w:tr>
      <w:tr w:rsidR="001361F1" w:rsidTr="007228A7">
        <w:trPr>
          <w:trHeight w:val="466"/>
        </w:trPr>
        <w:tc>
          <w:tcPr>
            <w:tcW w:w="4989" w:type="dxa"/>
            <w:gridSpan w:val="2"/>
          </w:tcPr>
          <w:p w:rsidR="001361F1" w:rsidRPr="00230B24" w:rsidRDefault="001361F1" w:rsidP="001361F1">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Describe types of economic resources</w:t>
            </w:r>
            <w:r>
              <w:rPr>
                <w:rFonts w:ascii="Cambria" w:hAnsi="Cambria" w:cs="Calibri"/>
                <w:sz w:val="20"/>
                <w:szCs w:val="20"/>
              </w:rPr>
              <w:t>.</w:t>
            </w:r>
          </w:p>
        </w:tc>
        <w:tc>
          <w:tcPr>
            <w:tcW w:w="2049" w:type="dxa"/>
          </w:tcPr>
          <w:p w:rsidR="001361F1" w:rsidRPr="00C44E14" w:rsidRDefault="001361F1" w:rsidP="008D6425">
            <w:pPr>
              <w:spacing w:line="240" w:lineRule="auto"/>
              <w:rPr>
                <w:b/>
              </w:rPr>
            </w:pPr>
          </w:p>
        </w:tc>
        <w:tc>
          <w:tcPr>
            <w:tcW w:w="1440" w:type="dxa"/>
            <w:gridSpan w:val="2"/>
            <w:shd w:val="clear" w:color="auto" w:fill="auto"/>
          </w:tcPr>
          <w:p w:rsidR="001361F1" w:rsidRPr="00C44E14" w:rsidRDefault="001361F1" w:rsidP="00CD43AD">
            <w:pPr>
              <w:spacing w:line="240" w:lineRule="auto"/>
              <w:rPr>
                <w:b/>
              </w:rPr>
            </w:pPr>
          </w:p>
        </w:tc>
        <w:tc>
          <w:tcPr>
            <w:tcW w:w="630" w:type="dxa"/>
            <w:shd w:val="clear" w:color="auto" w:fill="auto"/>
          </w:tcPr>
          <w:p w:rsidR="001361F1" w:rsidRPr="00C44E14" w:rsidRDefault="001361F1" w:rsidP="003B76EF">
            <w:pPr>
              <w:spacing w:line="240" w:lineRule="auto"/>
              <w:rPr>
                <w:b/>
              </w:rPr>
            </w:pPr>
          </w:p>
        </w:tc>
        <w:tc>
          <w:tcPr>
            <w:tcW w:w="1260" w:type="dxa"/>
            <w:shd w:val="clear" w:color="auto" w:fill="auto"/>
          </w:tcPr>
          <w:p w:rsidR="001361F1" w:rsidRPr="00230B24" w:rsidRDefault="00E7625D" w:rsidP="00841B64">
            <w:pPr>
              <w:tabs>
                <w:tab w:val="left" w:pos="443"/>
              </w:tabs>
              <w:ind w:left="72" w:right="58"/>
              <w:jc w:val="center"/>
              <w:rPr>
                <w:rFonts w:ascii="Cambria" w:hAnsi="Cambria" w:cs="Calibri"/>
                <w:sz w:val="20"/>
                <w:szCs w:val="20"/>
              </w:rPr>
            </w:pPr>
            <w:r>
              <w:rPr>
                <w:rFonts w:ascii="Cambria" w:hAnsi="Cambria" w:cs="Calibri"/>
                <w:sz w:val="20"/>
                <w:szCs w:val="20"/>
              </w:rPr>
              <w:t>W.</w:t>
            </w:r>
            <w:r w:rsidR="001361F1" w:rsidRPr="00230B24">
              <w:rPr>
                <w:rFonts w:ascii="Cambria" w:hAnsi="Cambria" w:cs="Calibri"/>
                <w:sz w:val="20"/>
                <w:szCs w:val="20"/>
              </w:rPr>
              <w:t>11-12.2a</w:t>
            </w:r>
          </w:p>
        </w:tc>
        <w:tc>
          <w:tcPr>
            <w:tcW w:w="1994" w:type="dxa"/>
            <w:shd w:val="clear" w:color="auto" w:fill="auto"/>
          </w:tcPr>
          <w:p w:rsidR="001361F1" w:rsidRPr="00C44E14" w:rsidRDefault="001361F1" w:rsidP="00C44E14">
            <w:pPr>
              <w:spacing w:line="240" w:lineRule="auto"/>
              <w:jc w:val="center"/>
              <w:rPr>
                <w:b/>
              </w:rPr>
            </w:pPr>
            <w:r w:rsidRPr="008D7D9A">
              <w:t xml:space="preserve">Understands the economic principles and concepts fundamental to business </w:t>
            </w:r>
            <w:r w:rsidRPr="008D7D9A">
              <w:lastRenderedPageBreak/>
              <w:t>operations</w:t>
            </w:r>
            <w:r>
              <w:t>.</w:t>
            </w:r>
          </w:p>
        </w:tc>
        <w:tc>
          <w:tcPr>
            <w:tcW w:w="814" w:type="dxa"/>
            <w:shd w:val="clear" w:color="auto" w:fill="auto"/>
          </w:tcPr>
          <w:p w:rsidR="001361F1" w:rsidRPr="003B76EF" w:rsidRDefault="00E7625D" w:rsidP="00286FAE">
            <w:pPr>
              <w:spacing w:line="240" w:lineRule="auto"/>
              <w:jc w:val="center"/>
              <w:rPr>
                <w:b/>
              </w:rPr>
            </w:pPr>
            <w:r>
              <w:rPr>
                <w:b/>
              </w:rPr>
              <w:lastRenderedPageBreak/>
              <w:t>2</w:t>
            </w:r>
          </w:p>
        </w:tc>
      </w:tr>
      <w:tr w:rsidR="0017019D" w:rsidTr="007228A7">
        <w:trPr>
          <w:trHeight w:val="466"/>
        </w:trPr>
        <w:tc>
          <w:tcPr>
            <w:tcW w:w="4989" w:type="dxa"/>
            <w:gridSpan w:val="2"/>
          </w:tcPr>
          <w:p w:rsidR="0017019D" w:rsidRPr="00230B24" w:rsidRDefault="0017019D" w:rsidP="001361F1">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lastRenderedPageBreak/>
              <w:t>Explain the concept of accounting.</w:t>
            </w:r>
          </w:p>
        </w:tc>
        <w:tc>
          <w:tcPr>
            <w:tcW w:w="2049" w:type="dxa"/>
          </w:tcPr>
          <w:p w:rsidR="0017019D" w:rsidRPr="00C44E14" w:rsidRDefault="0017019D" w:rsidP="008D6425">
            <w:pPr>
              <w:spacing w:line="240" w:lineRule="auto"/>
              <w:rPr>
                <w:b/>
              </w:rPr>
            </w:pPr>
          </w:p>
        </w:tc>
        <w:tc>
          <w:tcPr>
            <w:tcW w:w="1440" w:type="dxa"/>
            <w:gridSpan w:val="2"/>
            <w:shd w:val="clear" w:color="auto" w:fill="auto"/>
          </w:tcPr>
          <w:p w:rsidR="0017019D" w:rsidRPr="00C44E14" w:rsidRDefault="0017019D" w:rsidP="00CD43AD">
            <w:pPr>
              <w:spacing w:line="240" w:lineRule="auto"/>
              <w:rPr>
                <w:b/>
              </w:rPr>
            </w:pPr>
          </w:p>
        </w:tc>
        <w:tc>
          <w:tcPr>
            <w:tcW w:w="630" w:type="dxa"/>
            <w:shd w:val="clear" w:color="auto" w:fill="auto"/>
          </w:tcPr>
          <w:p w:rsidR="0017019D" w:rsidRPr="00C44E14" w:rsidRDefault="0017019D" w:rsidP="003B76EF">
            <w:pPr>
              <w:spacing w:line="240" w:lineRule="auto"/>
              <w:rPr>
                <w:b/>
              </w:rPr>
            </w:pPr>
          </w:p>
        </w:tc>
        <w:tc>
          <w:tcPr>
            <w:tcW w:w="1260" w:type="dxa"/>
            <w:shd w:val="clear" w:color="auto" w:fill="auto"/>
          </w:tcPr>
          <w:p w:rsidR="0017019D" w:rsidRPr="0017019D" w:rsidRDefault="0017019D" w:rsidP="00841B64">
            <w:pPr>
              <w:tabs>
                <w:tab w:val="left" w:pos="443"/>
              </w:tabs>
              <w:ind w:left="72" w:right="58"/>
              <w:jc w:val="center"/>
              <w:rPr>
                <w:rFonts w:ascii="Cambria" w:hAnsi="Cambria" w:cs="Calibri"/>
                <w:color w:val="FF0000"/>
                <w:sz w:val="20"/>
                <w:szCs w:val="20"/>
              </w:rPr>
            </w:pPr>
          </w:p>
        </w:tc>
        <w:tc>
          <w:tcPr>
            <w:tcW w:w="1994" w:type="dxa"/>
            <w:shd w:val="clear" w:color="auto" w:fill="auto"/>
          </w:tcPr>
          <w:p w:rsidR="0017019D" w:rsidRPr="008D7D9A" w:rsidRDefault="0017019D" w:rsidP="00C44E14">
            <w:pPr>
              <w:spacing w:line="240" w:lineRule="auto"/>
              <w:jc w:val="center"/>
            </w:pPr>
            <w:r>
              <w:t>Understands tools, strategies, and systems used to maintain, monitor, control, and plan the use of financial resources.</w:t>
            </w:r>
          </w:p>
        </w:tc>
        <w:tc>
          <w:tcPr>
            <w:tcW w:w="814" w:type="dxa"/>
            <w:shd w:val="clear" w:color="auto" w:fill="auto"/>
          </w:tcPr>
          <w:p w:rsidR="0017019D" w:rsidRPr="003B76EF" w:rsidRDefault="00E7625D" w:rsidP="00286FAE">
            <w:pPr>
              <w:spacing w:line="240" w:lineRule="auto"/>
              <w:jc w:val="center"/>
              <w:rPr>
                <w:b/>
              </w:rPr>
            </w:pPr>
            <w:r>
              <w:rPr>
                <w:b/>
              </w:rPr>
              <w:t>2</w:t>
            </w:r>
          </w:p>
        </w:tc>
      </w:tr>
      <w:tr w:rsidR="0017019D" w:rsidTr="007228A7">
        <w:trPr>
          <w:trHeight w:val="466"/>
        </w:trPr>
        <w:tc>
          <w:tcPr>
            <w:tcW w:w="4989" w:type="dxa"/>
            <w:gridSpan w:val="2"/>
          </w:tcPr>
          <w:p w:rsidR="0017019D" w:rsidRPr="00230B24" w:rsidRDefault="0017019D" w:rsidP="001361F1">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t>Describe the nature of cash flow statements.</w:t>
            </w:r>
          </w:p>
        </w:tc>
        <w:tc>
          <w:tcPr>
            <w:tcW w:w="2049" w:type="dxa"/>
          </w:tcPr>
          <w:p w:rsidR="0017019D" w:rsidRPr="00C44E14" w:rsidRDefault="0017019D" w:rsidP="008D6425">
            <w:pPr>
              <w:spacing w:line="240" w:lineRule="auto"/>
              <w:rPr>
                <w:b/>
              </w:rPr>
            </w:pPr>
          </w:p>
        </w:tc>
        <w:tc>
          <w:tcPr>
            <w:tcW w:w="1440" w:type="dxa"/>
            <w:gridSpan w:val="2"/>
            <w:shd w:val="clear" w:color="auto" w:fill="auto"/>
          </w:tcPr>
          <w:p w:rsidR="0017019D" w:rsidRPr="00C44E14" w:rsidRDefault="0017019D" w:rsidP="00CD43AD">
            <w:pPr>
              <w:spacing w:line="240" w:lineRule="auto"/>
              <w:rPr>
                <w:b/>
              </w:rPr>
            </w:pPr>
          </w:p>
        </w:tc>
        <w:tc>
          <w:tcPr>
            <w:tcW w:w="630" w:type="dxa"/>
            <w:shd w:val="clear" w:color="auto" w:fill="auto"/>
          </w:tcPr>
          <w:p w:rsidR="0017019D" w:rsidRPr="00C44E14" w:rsidRDefault="0017019D" w:rsidP="003B76EF">
            <w:pPr>
              <w:spacing w:line="240" w:lineRule="auto"/>
              <w:rPr>
                <w:b/>
              </w:rPr>
            </w:pPr>
          </w:p>
        </w:tc>
        <w:tc>
          <w:tcPr>
            <w:tcW w:w="1260" w:type="dxa"/>
            <w:shd w:val="clear" w:color="auto" w:fill="auto"/>
          </w:tcPr>
          <w:p w:rsidR="0017019D" w:rsidRPr="00230B24" w:rsidRDefault="0017019D" w:rsidP="00841B64">
            <w:pPr>
              <w:tabs>
                <w:tab w:val="left" w:pos="443"/>
              </w:tabs>
              <w:ind w:left="72" w:right="58"/>
              <w:jc w:val="center"/>
              <w:rPr>
                <w:rFonts w:ascii="Cambria" w:hAnsi="Cambria" w:cs="Calibri"/>
                <w:sz w:val="20"/>
                <w:szCs w:val="20"/>
              </w:rPr>
            </w:pPr>
          </w:p>
        </w:tc>
        <w:tc>
          <w:tcPr>
            <w:tcW w:w="1994" w:type="dxa"/>
            <w:shd w:val="clear" w:color="auto" w:fill="auto"/>
          </w:tcPr>
          <w:p w:rsidR="0017019D" w:rsidRPr="008D7D9A" w:rsidRDefault="0017019D" w:rsidP="00C44E14">
            <w:pPr>
              <w:spacing w:line="240" w:lineRule="auto"/>
              <w:jc w:val="center"/>
            </w:pPr>
            <w:r>
              <w:t>Understands tools, strategies, and systems used to maintain, monitor, control, and plan the use of financial resources.</w:t>
            </w:r>
          </w:p>
        </w:tc>
        <w:tc>
          <w:tcPr>
            <w:tcW w:w="814" w:type="dxa"/>
            <w:shd w:val="clear" w:color="auto" w:fill="auto"/>
          </w:tcPr>
          <w:p w:rsidR="0017019D" w:rsidRPr="003B76EF" w:rsidRDefault="00E7625D" w:rsidP="00286FAE">
            <w:pPr>
              <w:spacing w:line="240" w:lineRule="auto"/>
              <w:jc w:val="center"/>
              <w:rPr>
                <w:b/>
              </w:rPr>
            </w:pPr>
            <w:r>
              <w:rPr>
                <w:b/>
              </w:rPr>
              <w:t>2</w:t>
            </w:r>
          </w:p>
        </w:tc>
      </w:tr>
      <w:tr w:rsidR="0017019D" w:rsidTr="007228A7">
        <w:trPr>
          <w:trHeight w:val="466"/>
        </w:trPr>
        <w:tc>
          <w:tcPr>
            <w:tcW w:w="4989" w:type="dxa"/>
            <w:gridSpan w:val="2"/>
          </w:tcPr>
          <w:p w:rsidR="0017019D" w:rsidRPr="00230B24" w:rsidRDefault="0017019D" w:rsidP="001361F1">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t>Explain the nature of balance sheets.</w:t>
            </w:r>
          </w:p>
        </w:tc>
        <w:tc>
          <w:tcPr>
            <w:tcW w:w="2049" w:type="dxa"/>
          </w:tcPr>
          <w:p w:rsidR="0017019D" w:rsidRPr="00C44E14" w:rsidRDefault="0017019D" w:rsidP="008D6425">
            <w:pPr>
              <w:spacing w:line="240" w:lineRule="auto"/>
              <w:rPr>
                <w:b/>
              </w:rPr>
            </w:pPr>
          </w:p>
        </w:tc>
        <w:tc>
          <w:tcPr>
            <w:tcW w:w="1440" w:type="dxa"/>
            <w:gridSpan w:val="2"/>
            <w:shd w:val="clear" w:color="auto" w:fill="auto"/>
          </w:tcPr>
          <w:p w:rsidR="0017019D" w:rsidRPr="00C44E14" w:rsidRDefault="0017019D" w:rsidP="00CD43AD">
            <w:pPr>
              <w:spacing w:line="240" w:lineRule="auto"/>
              <w:rPr>
                <w:b/>
              </w:rPr>
            </w:pPr>
          </w:p>
        </w:tc>
        <w:tc>
          <w:tcPr>
            <w:tcW w:w="630" w:type="dxa"/>
            <w:shd w:val="clear" w:color="auto" w:fill="auto"/>
          </w:tcPr>
          <w:p w:rsidR="0017019D" w:rsidRPr="00C44E14" w:rsidRDefault="0017019D" w:rsidP="003B76EF">
            <w:pPr>
              <w:spacing w:line="240" w:lineRule="auto"/>
              <w:rPr>
                <w:b/>
              </w:rPr>
            </w:pPr>
          </w:p>
        </w:tc>
        <w:tc>
          <w:tcPr>
            <w:tcW w:w="1260" w:type="dxa"/>
            <w:shd w:val="clear" w:color="auto" w:fill="auto"/>
          </w:tcPr>
          <w:p w:rsidR="0017019D" w:rsidRPr="00230B24" w:rsidRDefault="0017019D" w:rsidP="00841B64">
            <w:pPr>
              <w:tabs>
                <w:tab w:val="left" w:pos="443"/>
              </w:tabs>
              <w:ind w:left="72" w:right="58"/>
              <w:jc w:val="center"/>
              <w:rPr>
                <w:rFonts w:ascii="Cambria" w:hAnsi="Cambria" w:cs="Calibri"/>
                <w:sz w:val="20"/>
                <w:szCs w:val="20"/>
              </w:rPr>
            </w:pPr>
          </w:p>
        </w:tc>
        <w:tc>
          <w:tcPr>
            <w:tcW w:w="1994" w:type="dxa"/>
            <w:shd w:val="clear" w:color="auto" w:fill="auto"/>
          </w:tcPr>
          <w:p w:rsidR="0017019D" w:rsidRPr="008D7D9A" w:rsidRDefault="0017019D" w:rsidP="00C44E14">
            <w:pPr>
              <w:spacing w:line="240" w:lineRule="auto"/>
              <w:jc w:val="center"/>
            </w:pPr>
            <w:r>
              <w:t>Understands tools, strategies, and systems used to maintain, monitor, control, and plan the use of financial resources.</w:t>
            </w:r>
          </w:p>
        </w:tc>
        <w:tc>
          <w:tcPr>
            <w:tcW w:w="814" w:type="dxa"/>
            <w:shd w:val="clear" w:color="auto" w:fill="auto"/>
          </w:tcPr>
          <w:p w:rsidR="0017019D" w:rsidRPr="003B76EF" w:rsidRDefault="00E7625D" w:rsidP="00286FAE">
            <w:pPr>
              <w:spacing w:line="240" w:lineRule="auto"/>
              <w:jc w:val="center"/>
              <w:rPr>
                <w:b/>
              </w:rPr>
            </w:pPr>
            <w:r>
              <w:rPr>
                <w:b/>
              </w:rPr>
              <w:t>1</w:t>
            </w:r>
          </w:p>
        </w:tc>
      </w:tr>
      <w:tr w:rsidR="0017019D" w:rsidTr="007228A7">
        <w:trPr>
          <w:trHeight w:val="466"/>
        </w:trPr>
        <w:tc>
          <w:tcPr>
            <w:tcW w:w="4989" w:type="dxa"/>
            <w:gridSpan w:val="2"/>
          </w:tcPr>
          <w:p w:rsidR="0017019D" w:rsidRPr="00230B24" w:rsidRDefault="0017019D" w:rsidP="001361F1">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t>Describe the nature of income statements.</w:t>
            </w:r>
          </w:p>
        </w:tc>
        <w:tc>
          <w:tcPr>
            <w:tcW w:w="2049" w:type="dxa"/>
          </w:tcPr>
          <w:p w:rsidR="0017019D" w:rsidRPr="00C44E14" w:rsidRDefault="0017019D" w:rsidP="008D6425">
            <w:pPr>
              <w:spacing w:line="240" w:lineRule="auto"/>
              <w:rPr>
                <w:b/>
              </w:rPr>
            </w:pPr>
          </w:p>
        </w:tc>
        <w:tc>
          <w:tcPr>
            <w:tcW w:w="1440" w:type="dxa"/>
            <w:gridSpan w:val="2"/>
            <w:shd w:val="clear" w:color="auto" w:fill="auto"/>
          </w:tcPr>
          <w:p w:rsidR="0017019D" w:rsidRPr="00C44E14" w:rsidRDefault="0017019D" w:rsidP="00CD43AD">
            <w:pPr>
              <w:spacing w:line="240" w:lineRule="auto"/>
              <w:rPr>
                <w:b/>
              </w:rPr>
            </w:pPr>
          </w:p>
        </w:tc>
        <w:tc>
          <w:tcPr>
            <w:tcW w:w="630" w:type="dxa"/>
            <w:shd w:val="clear" w:color="auto" w:fill="auto"/>
          </w:tcPr>
          <w:p w:rsidR="0017019D" w:rsidRPr="00C44E14" w:rsidRDefault="0017019D" w:rsidP="003B76EF">
            <w:pPr>
              <w:spacing w:line="240" w:lineRule="auto"/>
              <w:rPr>
                <w:b/>
              </w:rPr>
            </w:pPr>
          </w:p>
        </w:tc>
        <w:tc>
          <w:tcPr>
            <w:tcW w:w="1260" w:type="dxa"/>
            <w:shd w:val="clear" w:color="auto" w:fill="auto"/>
          </w:tcPr>
          <w:p w:rsidR="0017019D" w:rsidRPr="00230B24" w:rsidRDefault="0017019D" w:rsidP="00841B64">
            <w:pPr>
              <w:tabs>
                <w:tab w:val="left" w:pos="443"/>
              </w:tabs>
              <w:ind w:left="72" w:right="58"/>
              <w:jc w:val="center"/>
              <w:rPr>
                <w:rFonts w:ascii="Cambria" w:hAnsi="Cambria" w:cs="Calibri"/>
                <w:sz w:val="20"/>
                <w:szCs w:val="20"/>
              </w:rPr>
            </w:pPr>
          </w:p>
        </w:tc>
        <w:tc>
          <w:tcPr>
            <w:tcW w:w="1994" w:type="dxa"/>
            <w:shd w:val="clear" w:color="auto" w:fill="auto"/>
          </w:tcPr>
          <w:p w:rsidR="0017019D" w:rsidRPr="008D7D9A" w:rsidRDefault="0017019D" w:rsidP="00C44E14">
            <w:pPr>
              <w:spacing w:line="240" w:lineRule="auto"/>
              <w:jc w:val="center"/>
            </w:pPr>
            <w:r>
              <w:t>Understands tools, strategies, and systems used to maintain, monitor, control, and plan the use of financial resources.</w:t>
            </w:r>
          </w:p>
        </w:tc>
        <w:tc>
          <w:tcPr>
            <w:tcW w:w="814" w:type="dxa"/>
            <w:shd w:val="clear" w:color="auto" w:fill="auto"/>
          </w:tcPr>
          <w:p w:rsidR="0017019D" w:rsidRPr="003B76EF" w:rsidRDefault="00E7625D" w:rsidP="00286FAE">
            <w:pPr>
              <w:spacing w:line="240" w:lineRule="auto"/>
              <w:jc w:val="center"/>
              <w:rPr>
                <w:b/>
              </w:rPr>
            </w:pPr>
            <w:r>
              <w:rPr>
                <w:b/>
              </w:rPr>
              <w:t>1</w:t>
            </w:r>
          </w:p>
        </w:tc>
      </w:tr>
      <w:tr w:rsidR="0017019D" w:rsidTr="007228A7">
        <w:trPr>
          <w:trHeight w:val="466"/>
        </w:trPr>
        <w:tc>
          <w:tcPr>
            <w:tcW w:w="4989" w:type="dxa"/>
            <w:gridSpan w:val="2"/>
          </w:tcPr>
          <w:p w:rsidR="0017019D" w:rsidRPr="00230B24" w:rsidRDefault="0017019D" w:rsidP="001361F1">
            <w:pPr>
              <w:numPr>
                <w:ilvl w:val="0"/>
                <w:numId w:val="14"/>
              </w:numPr>
              <w:spacing w:after="0" w:line="240" w:lineRule="auto"/>
              <w:ind w:left="360" w:hanging="90"/>
              <w:rPr>
                <w:rFonts w:ascii="Cambria" w:hAnsi="Cambria" w:cs="Calibri"/>
                <w:sz w:val="20"/>
                <w:szCs w:val="20"/>
              </w:rPr>
            </w:pPr>
            <w:r>
              <w:rPr>
                <w:rFonts w:ascii="Cambria" w:hAnsi="Cambria" w:cs="Calibri"/>
                <w:sz w:val="20"/>
                <w:szCs w:val="20"/>
              </w:rPr>
              <w:lastRenderedPageBreak/>
              <w:t>Describe the nature of budgets.</w:t>
            </w:r>
          </w:p>
        </w:tc>
        <w:tc>
          <w:tcPr>
            <w:tcW w:w="2049" w:type="dxa"/>
          </w:tcPr>
          <w:p w:rsidR="0017019D" w:rsidRPr="00C44E14" w:rsidRDefault="0017019D" w:rsidP="008D6425">
            <w:pPr>
              <w:spacing w:line="240" w:lineRule="auto"/>
              <w:rPr>
                <w:b/>
              </w:rPr>
            </w:pPr>
          </w:p>
        </w:tc>
        <w:tc>
          <w:tcPr>
            <w:tcW w:w="1440" w:type="dxa"/>
            <w:gridSpan w:val="2"/>
            <w:shd w:val="clear" w:color="auto" w:fill="auto"/>
          </w:tcPr>
          <w:p w:rsidR="0017019D" w:rsidRPr="00C44E14" w:rsidRDefault="0017019D" w:rsidP="00CD43AD">
            <w:pPr>
              <w:spacing w:line="240" w:lineRule="auto"/>
              <w:rPr>
                <w:b/>
              </w:rPr>
            </w:pPr>
          </w:p>
        </w:tc>
        <w:tc>
          <w:tcPr>
            <w:tcW w:w="630" w:type="dxa"/>
            <w:shd w:val="clear" w:color="auto" w:fill="auto"/>
          </w:tcPr>
          <w:p w:rsidR="0017019D" w:rsidRPr="00C44E14" w:rsidRDefault="0017019D" w:rsidP="003B76EF">
            <w:pPr>
              <w:spacing w:line="240" w:lineRule="auto"/>
              <w:rPr>
                <w:b/>
              </w:rPr>
            </w:pPr>
          </w:p>
        </w:tc>
        <w:tc>
          <w:tcPr>
            <w:tcW w:w="1260" w:type="dxa"/>
            <w:shd w:val="clear" w:color="auto" w:fill="auto"/>
          </w:tcPr>
          <w:p w:rsidR="0017019D" w:rsidRPr="00230B24" w:rsidRDefault="0017019D" w:rsidP="00841B64">
            <w:pPr>
              <w:tabs>
                <w:tab w:val="left" w:pos="443"/>
              </w:tabs>
              <w:ind w:left="72" w:right="58"/>
              <w:jc w:val="center"/>
              <w:rPr>
                <w:rFonts w:ascii="Cambria" w:hAnsi="Cambria" w:cs="Calibri"/>
                <w:sz w:val="20"/>
                <w:szCs w:val="20"/>
              </w:rPr>
            </w:pPr>
          </w:p>
        </w:tc>
        <w:tc>
          <w:tcPr>
            <w:tcW w:w="1994" w:type="dxa"/>
            <w:shd w:val="clear" w:color="auto" w:fill="auto"/>
          </w:tcPr>
          <w:p w:rsidR="0017019D" w:rsidRPr="008D7D9A" w:rsidRDefault="0017019D" w:rsidP="00C44E14">
            <w:pPr>
              <w:spacing w:line="240" w:lineRule="auto"/>
              <w:jc w:val="center"/>
            </w:pPr>
            <w:r>
              <w:t>Understands tools, strategies, and systems used to maintain, monitor, control, and plan the use of financial resources.</w:t>
            </w:r>
          </w:p>
        </w:tc>
        <w:tc>
          <w:tcPr>
            <w:tcW w:w="814" w:type="dxa"/>
            <w:shd w:val="clear" w:color="auto" w:fill="auto"/>
          </w:tcPr>
          <w:p w:rsidR="0017019D" w:rsidRPr="003B76EF" w:rsidRDefault="00E7625D" w:rsidP="00286FAE">
            <w:pPr>
              <w:spacing w:line="240" w:lineRule="auto"/>
              <w:jc w:val="center"/>
              <w:rPr>
                <w:b/>
              </w:rPr>
            </w:pPr>
            <w:r>
              <w:rPr>
                <w:b/>
              </w:rPr>
              <w:t>2</w:t>
            </w:r>
          </w:p>
        </w:tc>
      </w:tr>
      <w:tr w:rsidR="001361F1" w:rsidTr="00C44E14">
        <w:trPr>
          <w:trHeight w:val="466"/>
        </w:trPr>
        <w:tc>
          <w:tcPr>
            <w:tcW w:w="13176" w:type="dxa"/>
            <w:gridSpan w:val="9"/>
          </w:tcPr>
          <w:p w:rsidR="001361F1" w:rsidRPr="00C44E14" w:rsidRDefault="001361F1"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1361F1" w:rsidRDefault="00841B64" w:rsidP="00C44E14">
            <w:pPr>
              <w:spacing w:line="240" w:lineRule="auto"/>
              <w:rPr>
                <w:b/>
              </w:rPr>
            </w:pPr>
            <w:r>
              <w:rPr>
                <w:b/>
              </w:rPr>
              <w:t>Summative: Entrepreneurship Written Event paper</w:t>
            </w:r>
          </w:p>
          <w:p w:rsidR="001361F1" w:rsidRPr="00C44E14" w:rsidRDefault="001361F1" w:rsidP="00C44E14">
            <w:pPr>
              <w:spacing w:line="240" w:lineRule="auto"/>
              <w:rPr>
                <w:b/>
              </w:rPr>
            </w:pPr>
            <w:bookmarkStart w:id="0" w:name="_GoBack"/>
            <w:bookmarkEnd w:id="0"/>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1361F1" w:rsidTr="00C44E14">
        <w:trPr>
          <w:trHeight w:val="359"/>
        </w:trPr>
        <w:tc>
          <w:tcPr>
            <w:tcW w:w="828" w:type="dxa"/>
          </w:tcPr>
          <w:p w:rsidR="001361F1" w:rsidRPr="00C44E14" w:rsidRDefault="001361F1" w:rsidP="00C44E14">
            <w:pPr>
              <w:spacing w:line="240" w:lineRule="auto"/>
              <w:rPr>
                <w:b/>
              </w:rPr>
            </w:pPr>
            <w:r w:rsidRPr="00C44E14">
              <w:rPr>
                <w:b/>
              </w:rPr>
              <w:t>Obj. #</w:t>
            </w:r>
          </w:p>
        </w:tc>
        <w:tc>
          <w:tcPr>
            <w:tcW w:w="12348" w:type="dxa"/>
            <w:gridSpan w:val="8"/>
          </w:tcPr>
          <w:p w:rsidR="001361F1" w:rsidRPr="00D2622A" w:rsidRDefault="001361F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445F7A" w:rsidTr="00C44E14">
        <w:trPr>
          <w:trHeight w:val="359"/>
        </w:trPr>
        <w:tc>
          <w:tcPr>
            <w:tcW w:w="828" w:type="dxa"/>
          </w:tcPr>
          <w:p w:rsidR="00445F7A" w:rsidRPr="009505D0" w:rsidRDefault="00445F7A" w:rsidP="00867C3F">
            <w:pPr>
              <w:spacing w:line="240" w:lineRule="auto"/>
              <w:rPr>
                <w:noProof/>
              </w:rPr>
            </w:pPr>
            <w:r>
              <w:rPr>
                <w:noProof/>
              </w:rPr>
              <w:t>2, 4, 6, 7, 8, 12-16</w:t>
            </w:r>
          </w:p>
        </w:tc>
        <w:tc>
          <w:tcPr>
            <w:tcW w:w="12348" w:type="dxa"/>
            <w:gridSpan w:val="8"/>
          </w:tcPr>
          <w:p w:rsidR="00445F7A" w:rsidRPr="00D2622A" w:rsidRDefault="00445F7A" w:rsidP="00D2622A">
            <w:pPr>
              <w:pStyle w:val="ListParagraph"/>
              <w:numPr>
                <w:ilvl w:val="0"/>
                <w:numId w:val="13"/>
              </w:numPr>
              <w:spacing w:line="240" w:lineRule="auto"/>
              <w:rPr>
                <w:b/>
              </w:rPr>
            </w:pPr>
            <w:r>
              <w:rPr>
                <w:b/>
              </w:rPr>
              <w:t>Lecture using Entrepreneurship PowerPoint.  Guided practice on DECA Competitive event.</w:t>
            </w:r>
          </w:p>
        </w:tc>
      </w:tr>
      <w:tr w:rsidR="00445F7A" w:rsidTr="00C44E14">
        <w:trPr>
          <w:trHeight w:val="359"/>
        </w:trPr>
        <w:tc>
          <w:tcPr>
            <w:tcW w:w="828" w:type="dxa"/>
          </w:tcPr>
          <w:p w:rsidR="00445F7A" w:rsidRPr="009505D0" w:rsidRDefault="00445F7A" w:rsidP="00867C3F">
            <w:pPr>
              <w:spacing w:line="240" w:lineRule="auto"/>
              <w:rPr>
                <w:noProof/>
              </w:rPr>
            </w:pPr>
            <w:r>
              <w:rPr>
                <w:noProof/>
              </w:rPr>
              <w:t>4, 6, 12-16</w:t>
            </w:r>
          </w:p>
        </w:tc>
        <w:tc>
          <w:tcPr>
            <w:tcW w:w="12348" w:type="dxa"/>
            <w:gridSpan w:val="8"/>
          </w:tcPr>
          <w:p w:rsidR="00445F7A" w:rsidRPr="00841B64" w:rsidRDefault="00445F7A" w:rsidP="00841B64">
            <w:pPr>
              <w:pStyle w:val="ListParagraph"/>
              <w:numPr>
                <w:ilvl w:val="0"/>
                <w:numId w:val="13"/>
              </w:numPr>
              <w:spacing w:line="240" w:lineRule="auto"/>
              <w:rPr>
                <w:b/>
              </w:rPr>
            </w:pPr>
            <w:r>
              <w:rPr>
                <w:b/>
              </w:rPr>
              <w:t>Show examples of financial statements and discuss how changes in each section can impact other sections.  Independent practice.</w:t>
            </w:r>
          </w:p>
        </w:tc>
      </w:tr>
      <w:tr w:rsidR="00445F7A" w:rsidTr="00C44E14">
        <w:trPr>
          <w:trHeight w:val="359"/>
        </w:trPr>
        <w:tc>
          <w:tcPr>
            <w:tcW w:w="828" w:type="dxa"/>
          </w:tcPr>
          <w:p w:rsidR="00445F7A" w:rsidRPr="009505D0" w:rsidRDefault="00445F7A" w:rsidP="00867C3F">
            <w:pPr>
              <w:spacing w:line="240" w:lineRule="auto"/>
              <w:rPr>
                <w:noProof/>
              </w:rPr>
            </w:pPr>
            <w:r>
              <w:rPr>
                <w:noProof/>
              </w:rPr>
              <w:t>9, 11</w:t>
            </w:r>
          </w:p>
        </w:tc>
        <w:tc>
          <w:tcPr>
            <w:tcW w:w="12348" w:type="dxa"/>
            <w:gridSpan w:val="8"/>
          </w:tcPr>
          <w:p w:rsidR="00445F7A" w:rsidRPr="00C44E14" w:rsidRDefault="00445F7A" w:rsidP="00C44E14">
            <w:pPr>
              <w:spacing w:line="240" w:lineRule="auto"/>
              <w:rPr>
                <w:b/>
              </w:rPr>
            </w:pPr>
            <w:r>
              <w:rPr>
                <w:b/>
              </w:rPr>
              <w:t>3.  Cooperative learning.</w:t>
            </w:r>
          </w:p>
        </w:tc>
      </w:tr>
      <w:tr w:rsidR="001361F1" w:rsidTr="00C44E14">
        <w:trPr>
          <w:trHeight w:val="466"/>
        </w:trPr>
        <w:tc>
          <w:tcPr>
            <w:tcW w:w="828" w:type="dxa"/>
          </w:tcPr>
          <w:p w:rsidR="001361F1" w:rsidRPr="00C44E14" w:rsidRDefault="001361F1" w:rsidP="00C44E14">
            <w:pPr>
              <w:spacing w:line="240" w:lineRule="auto"/>
              <w:rPr>
                <w:b/>
              </w:rPr>
            </w:pPr>
            <w:r w:rsidRPr="00C44E14">
              <w:rPr>
                <w:b/>
              </w:rPr>
              <w:t>Obj. #</w:t>
            </w:r>
          </w:p>
        </w:tc>
        <w:tc>
          <w:tcPr>
            <w:tcW w:w="12348" w:type="dxa"/>
            <w:gridSpan w:val="8"/>
          </w:tcPr>
          <w:p w:rsidR="001361F1" w:rsidRPr="003A7E69" w:rsidRDefault="001361F1" w:rsidP="003A7E69">
            <w:pPr>
              <w:spacing w:line="240" w:lineRule="auto"/>
              <w:rPr>
                <w:b/>
                <w:color w:val="A6A6A6"/>
                <w:sz w:val="18"/>
              </w:rPr>
            </w:pPr>
            <w:r w:rsidRPr="00C44E14">
              <w:rPr>
                <w:b/>
              </w:rPr>
              <w:t xml:space="preserve">INSTRUCTIONAL ACTIVITIES: </w:t>
            </w:r>
            <w:r w:rsidRPr="00C44E14">
              <w:rPr>
                <w:b/>
                <w:sz w:val="18"/>
              </w:rPr>
              <w:t>(What Students Do)</w:t>
            </w:r>
          </w:p>
        </w:tc>
      </w:tr>
      <w:tr w:rsidR="001361F1" w:rsidTr="00C44E14">
        <w:trPr>
          <w:trHeight w:val="466"/>
        </w:trPr>
        <w:tc>
          <w:tcPr>
            <w:tcW w:w="828" w:type="dxa"/>
          </w:tcPr>
          <w:p w:rsidR="001361F1" w:rsidRPr="009505D0" w:rsidRDefault="00841B64" w:rsidP="00C44E14">
            <w:pPr>
              <w:spacing w:line="240" w:lineRule="auto"/>
              <w:rPr>
                <w:noProof/>
              </w:rPr>
            </w:pPr>
            <w:r>
              <w:rPr>
                <w:noProof/>
              </w:rPr>
              <w:t xml:space="preserve">2, 4, 6, </w:t>
            </w:r>
            <w:r w:rsidR="00445F7A">
              <w:rPr>
                <w:noProof/>
              </w:rPr>
              <w:t xml:space="preserve">7, </w:t>
            </w:r>
            <w:r>
              <w:rPr>
                <w:noProof/>
              </w:rPr>
              <w:t>8, 12-16</w:t>
            </w:r>
          </w:p>
        </w:tc>
        <w:tc>
          <w:tcPr>
            <w:tcW w:w="12348" w:type="dxa"/>
            <w:gridSpan w:val="8"/>
          </w:tcPr>
          <w:p w:rsidR="001361F1" w:rsidRPr="00C44E14" w:rsidRDefault="001361F1" w:rsidP="00C44E14">
            <w:pPr>
              <w:spacing w:line="240" w:lineRule="auto"/>
              <w:rPr>
                <w:b/>
              </w:rPr>
            </w:pPr>
            <w:r>
              <w:rPr>
                <w:b/>
              </w:rPr>
              <w:t>1.</w:t>
            </w:r>
            <w:r w:rsidR="00841B64">
              <w:rPr>
                <w:b/>
              </w:rPr>
              <w:t>Entrepreneurship Written Event, DECA Competitive Event</w:t>
            </w:r>
          </w:p>
        </w:tc>
      </w:tr>
      <w:tr w:rsidR="001361F1" w:rsidTr="00C44E14">
        <w:trPr>
          <w:trHeight w:val="466"/>
        </w:trPr>
        <w:tc>
          <w:tcPr>
            <w:tcW w:w="828" w:type="dxa"/>
          </w:tcPr>
          <w:p w:rsidR="001361F1" w:rsidRPr="009505D0" w:rsidRDefault="00311924" w:rsidP="00C44E14">
            <w:pPr>
              <w:spacing w:line="240" w:lineRule="auto"/>
              <w:rPr>
                <w:noProof/>
              </w:rPr>
            </w:pPr>
            <w:r>
              <w:rPr>
                <w:noProof/>
              </w:rPr>
              <w:t>4</w:t>
            </w:r>
            <w:r w:rsidR="00445F7A">
              <w:rPr>
                <w:noProof/>
              </w:rPr>
              <w:t>, 6, 12-16</w:t>
            </w:r>
          </w:p>
        </w:tc>
        <w:tc>
          <w:tcPr>
            <w:tcW w:w="12348" w:type="dxa"/>
            <w:gridSpan w:val="8"/>
          </w:tcPr>
          <w:p w:rsidR="001361F1" w:rsidRPr="004004F3" w:rsidRDefault="004004F3" w:rsidP="004004F3">
            <w:pPr>
              <w:spacing w:line="240" w:lineRule="auto"/>
              <w:rPr>
                <w:b/>
              </w:rPr>
            </w:pPr>
            <w:r w:rsidRPr="004004F3">
              <w:rPr>
                <w:b/>
              </w:rPr>
              <w:t>2.</w:t>
            </w:r>
            <w:r>
              <w:rPr>
                <w:b/>
              </w:rPr>
              <w:t xml:space="preserve"> </w:t>
            </w:r>
            <w:r w:rsidR="00311924">
              <w:rPr>
                <w:b/>
              </w:rPr>
              <w:t>Self-Evaluation Assignment</w:t>
            </w:r>
          </w:p>
        </w:tc>
      </w:tr>
      <w:tr w:rsidR="001361F1" w:rsidTr="00C44E14">
        <w:trPr>
          <w:trHeight w:val="466"/>
        </w:trPr>
        <w:tc>
          <w:tcPr>
            <w:tcW w:w="828" w:type="dxa"/>
          </w:tcPr>
          <w:p w:rsidR="001361F1" w:rsidRPr="009505D0" w:rsidRDefault="00311924" w:rsidP="00C44E14">
            <w:pPr>
              <w:spacing w:line="240" w:lineRule="auto"/>
              <w:rPr>
                <w:noProof/>
              </w:rPr>
            </w:pPr>
            <w:r>
              <w:rPr>
                <w:noProof/>
              </w:rPr>
              <w:lastRenderedPageBreak/>
              <w:t>9</w:t>
            </w:r>
            <w:r w:rsidR="00410C52">
              <w:rPr>
                <w:noProof/>
              </w:rPr>
              <w:t>, 11</w:t>
            </w:r>
          </w:p>
        </w:tc>
        <w:tc>
          <w:tcPr>
            <w:tcW w:w="12348" w:type="dxa"/>
            <w:gridSpan w:val="8"/>
          </w:tcPr>
          <w:p w:rsidR="001361F1" w:rsidRPr="00C44E14" w:rsidRDefault="001361F1" w:rsidP="00C44E14">
            <w:pPr>
              <w:spacing w:line="240" w:lineRule="auto"/>
              <w:rPr>
                <w:b/>
              </w:rPr>
            </w:pPr>
            <w:proofErr w:type="gramStart"/>
            <w:r>
              <w:rPr>
                <w:b/>
              </w:rPr>
              <w:t>3.</w:t>
            </w:r>
            <w:r w:rsidR="00311924">
              <w:rPr>
                <w:b/>
              </w:rPr>
              <w:t>Economics</w:t>
            </w:r>
            <w:proofErr w:type="gramEnd"/>
            <w:r w:rsidR="00311924">
              <w:rPr>
                <w:b/>
              </w:rPr>
              <w:t xml:space="preserve"> role play</w:t>
            </w:r>
            <w:r w:rsidR="00445F7A">
              <w:rPr>
                <w:b/>
              </w:rPr>
              <w:t>.</w:t>
            </w:r>
          </w:p>
        </w:tc>
      </w:tr>
      <w:tr w:rsidR="001361F1" w:rsidTr="00C44E14">
        <w:trPr>
          <w:trHeight w:val="466"/>
        </w:trPr>
        <w:tc>
          <w:tcPr>
            <w:tcW w:w="13176" w:type="dxa"/>
            <w:gridSpan w:val="9"/>
          </w:tcPr>
          <w:p w:rsidR="001361F1" w:rsidRDefault="001361F1" w:rsidP="00C44E14">
            <w:pPr>
              <w:spacing w:line="240" w:lineRule="auto"/>
              <w:rPr>
                <w:b/>
              </w:rPr>
            </w:pPr>
            <w:r w:rsidRPr="00C44E14">
              <w:rPr>
                <w:b/>
              </w:rPr>
              <w:t>UNIT RESOURCES: (include internet addresses for linking)</w:t>
            </w:r>
          </w:p>
          <w:p w:rsidR="00841B64" w:rsidRDefault="0002355C" w:rsidP="00C44E14">
            <w:pPr>
              <w:spacing w:line="240" w:lineRule="auto"/>
              <w:rPr>
                <w:b/>
              </w:rPr>
            </w:pPr>
            <w:hyperlink r:id="rId13" w:history="1">
              <w:r w:rsidR="00841B64" w:rsidRPr="001237CC">
                <w:rPr>
                  <w:rStyle w:val="Hyperlink"/>
                  <w:b/>
                </w:rPr>
                <w:t>www.deca.org</w:t>
              </w:r>
            </w:hyperlink>
            <w:r w:rsidR="00841B64">
              <w:rPr>
                <w:b/>
              </w:rPr>
              <w:t xml:space="preserve"> </w:t>
            </w:r>
          </w:p>
          <w:p w:rsidR="00410C52" w:rsidRDefault="0002355C" w:rsidP="00C44E14">
            <w:pPr>
              <w:spacing w:line="240" w:lineRule="auto"/>
              <w:rPr>
                <w:b/>
              </w:rPr>
            </w:pPr>
            <w:hyperlink r:id="rId14" w:history="1">
              <w:r w:rsidR="00410C52" w:rsidRPr="002A418A">
                <w:rPr>
                  <w:rStyle w:val="Hyperlink"/>
                  <w:b/>
                </w:rPr>
                <w:t>www.sba.gov</w:t>
              </w:r>
            </w:hyperlink>
            <w:r w:rsidR="00410C52">
              <w:rPr>
                <w:b/>
              </w:rPr>
              <w:t xml:space="preserve"> </w:t>
            </w:r>
          </w:p>
          <w:p w:rsidR="00410C52" w:rsidRDefault="00C74E39" w:rsidP="00C44E14">
            <w:pPr>
              <w:spacing w:line="240" w:lineRule="auto"/>
              <w:rPr>
                <w:b/>
              </w:rPr>
            </w:pPr>
            <w:r>
              <w:rPr>
                <w:b/>
              </w:rPr>
              <w:t>Resources @ MCCE:</w:t>
            </w:r>
          </w:p>
          <w:p w:rsidR="00C74E39" w:rsidRPr="00C74E39" w:rsidRDefault="00C74E39" w:rsidP="00C74E39">
            <w:pPr>
              <w:spacing w:after="0" w:line="240" w:lineRule="auto"/>
              <w:outlineLvl w:val="0"/>
              <w:rPr>
                <w:rFonts w:asciiTheme="minorHAnsi" w:eastAsia="Times New Roman" w:hAnsiTheme="minorHAnsi" w:cstheme="minorHAnsi"/>
                <w:b/>
                <w:bCs/>
                <w:lang w:eastAsia="zh-CN"/>
              </w:rPr>
            </w:pPr>
            <w:r w:rsidRPr="00C74E39">
              <w:rPr>
                <w:rFonts w:asciiTheme="minorHAnsi" w:eastAsia="Times New Roman" w:hAnsiTheme="minorHAnsi" w:cstheme="minorHAnsi"/>
                <w:b/>
                <w:bCs/>
                <w:kern w:val="36"/>
                <w:lang w:eastAsia="zh-CN"/>
              </w:rPr>
              <w:t>MCE 11.0112 ENTP 24</w:t>
            </w:r>
            <w:r>
              <w:rPr>
                <w:rFonts w:asciiTheme="minorHAnsi" w:eastAsia="Times New Roman" w:hAnsiTheme="minorHAnsi" w:cstheme="minorHAnsi"/>
                <w:b/>
                <w:bCs/>
                <w:kern w:val="36"/>
                <w:lang w:eastAsia="zh-CN"/>
              </w:rPr>
              <w:t xml:space="preserve"> - </w:t>
            </w:r>
            <w:r w:rsidRPr="00C74E39">
              <w:rPr>
                <w:rFonts w:asciiTheme="minorHAnsi" w:eastAsia="Times New Roman" w:hAnsiTheme="minorHAnsi" w:cstheme="minorHAnsi"/>
                <w:b/>
                <w:bCs/>
                <w:lang w:eastAsia="zh-CN"/>
              </w:rPr>
              <w:t>How to Start &amp; Operate a Small Business: A Guide for the Young Entrepreneur</w:t>
            </w:r>
          </w:p>
          <w:p w:rsidR="00C74E39" w:rsidRPr="00C74E39" w:rsidRDefault="00C74E39" w:rsidP="00C74E39">
            <w:pPr>
              <w:spacing w:after="0" w:line="240" w:lineRule="auto"/>
              <w:rPr>
                <w:rFonts w:asciiTheme="minorHAnsi" w:eastAsia="Times New Roman" w:hAnsiTheme="minorHAnsi" w:cstheme="minorHAnsi"/>
                <w:lang w:eastAsia="zh-CN"/>
              </w:rPr>
            </w:pPr>
            <w:r w:rsidRPr="00C74E39">
              <w:rPr>
                <w:rFonts w:asciiTheme="minorHAnsi" w:eastAsia="Times New Roman" w:hAnsiTheme="minorHAnsi" w:cstheme="minorHAnsi"/>
                <w:lang w:val="it-IT" w:eastAsia="zh-CN"/>
              </w:rPr>
              <w:t>Steve Mariotti, et al.</w:t>
            </w:r>
            <w:r w:rsidRPr="00C74E39">
              <w:rPr>
                <w:rFonts w:asciiTheme="minorHAnsi" w:eastAsia="Times New Roman" w:hAnsiTheme="minorHAnsi" w:cstheme="minorHAnsi"/>
                <w:lang w:val="it-IT" w:eastAsia="zh-CN"/>
              </w:rPr>
              <w:br/>
              <w:t>NFTE, 2001.</w:t>
            </w:r>
            <w:r w:rsidRPr="00C74E39">
              <w:rPr>
                <w:rFonts w:asciiTheme="minorHAnsi" w:eastAsia="Times New Roman" w:hAnsiTheme="minorHAnsi" w:cstheme="minorHAnsi"/>
                <w:lang w:val="it-IT" w:eastAsia="zh-CN"/>
              </w:rPr>
              <w:br/>
            </w:r>
            <w:r w:rsidRPr="00C74E39">
              <w:rPr>
                <w:rFonts w:asciiTheme="minorHAnsi" w:eastAsia="Times New Roman" w:hAnsiTheme="minorHAnsi" w:cstheme="minorHAnsi"/>
                <w:lang w:eastAsia="zh-CN"/>
              </w:rPr>
              <w:t>BOOK — This 2 module guide is for students seeking to learn how to start and operate a small business. Great for entrepreneur education! See accompanying workbook MCE 11.0112 ENTP24a (Must be checked out separately.)</w:t>
            </w:r>
          </w:p>
          <w:p w:rsidR="00C74E39" w:rsidRPr="00C74E39" w:rsidRDefault="00C74E39" w:rsidP="00C74E39">
            <w:pPr>
              <w:spacing w:after="0" w:line="240" w:lineRule="auto"/>
              <w:rPr>
                <w:rFonts w:asciiTheme="minorHAnsi" w:hAnsiTheme="minorHAnsi" w:cstheme="minorHAnsi"/>
                <w:b/>
              </w:rPr>
            </w:pPr>
          </w:p>
          <w:p w:rsidR="00C74E39" w:rsidRPr="00C74E39" w:rsidRDefault="00C74E39" w:rsidP="00C74E39">
            <w:pPr>
              <w:pStyle w:val="Heading1"/>
              <w:spacing w:before="0" w:beforeAutospacing="0" w:after="0" w:afterAutospacing="0"/>
              <w:rPr>
                <w:rFonts w:asciiTheme="minorHAnsi" w:hAnsiTheme="minorHAnsi" w:cstheme="minorHAnsi"/>
                <w:sz w:val="22"/>
                <w:szCs w:val="22"/>
              </w:rPr>
            </w:pPr>
            <w:r w:rsidRPr="00C74E39">
              <w:rPr>
                <w:rFonts w:asciiTheme="minorHAnsi" w:hAnsiTheme="minorHAnsi" w:cstheme="minorHAnsi"/>
                <w:sz w:val="22"/>
                <w:szCs w:val="22"/>
              </w:rPr>
              <w:t>MCE 11.0112 ENTP 24A</w:t>
            </w:r>
            <w:r>
              <w:rPr>
                <w:rFonts w:asciiTheme="minorHAnsi" w:hAnsiTheme="minorHAnsi" w:cstheme="minorHAnsi"/>
                <w:sz w:val="22"/>
                <w:szCs w:val="22"/>
              </w:rPr>
              <w:t xml:space="preserve"> - </w:t>
            </w:r>
            <w:r w:rsidRPr="00C74E39">
              <w:rPr>
                <w:rFonts w:asciiTheme="minorHAnsi" w:hAnsiTheme="minorHAnsi" w:cstheme="minorHAnsi"/>
                <w:sz w:val="22"/>
                <w:szCs w:val="22"/>
              </w:rPr>
              <w:t>How to Start &amp; Operate a Small Business Workbook: A Guide for the Young Entrepreneur</w:t>
            </w:r>
          </w:p>
          <w:p w:rsidR="00C74E39" w:rsidRPr="00C74E39" w:rsidRDefault="00C74E39" w:rsidP="00C74E39">
            <w:pPr>
              <w:pStyle w:val="NormalWeb"/>
              <w:spacing w:before="0" w:beforeAutospacing="0" w:after="0" w:afterAutospacing="0"/>
              <w:rPr>
                <w:rFonts w:asciiTheme="minorHAnsi" w:hAnsiTheme="minorHAnsi" w:cstheme="minorHAnsi"/>
                <w:sz w:val="22"/>
                <w:szCs w:val="22"/>
              </w:rPr>
            </w:pPr>
            <w:r w:rsidRPr="00C74E39">
              <w:rPr>
                <w:rStyle w:val="info"/>
                <w:rFonts w:asciiTheme="minorHAnsi" w:hAnsiTheme="minorHAnsi" w:cstheme="minorHAnsi"/>
                <w:sz w:val="22"/>
                <w:szCs w:val="22"/>
                <w:lang w:val="it-IT"/>
              </w:rPr>
              <w:t>Steve Mariotti, et al.</w:t>
            </w:r>
            <w:r w:rsidRPr="00C74E39">
              <w:rPr>
                <w:rFonts w:asciiTheme="minorHAnsi" w:hAnsiTheme="minorHAnsi" w:cstheme="minorHAnsi"/>
                <w:sz w:val="22"/>
                <w:szCs w:val="22"/>
                <w:lang w:val="it-IT"/>
              </w:rPr>
              <w:br/>
            </w:r>
            <w:r w:rsidRPr="00C74E39">
              <w:rPr>
                <w:rStyle w:val="info"/>
                <w:rFonts w:asciiTheme="minorHAnsi" w:hAnsiTheme="minorHAnsi" w:cstheme="minorHAnsi"/>
                <w:sz w:val="22"/>
                <w:szCs w:val="22"/>
                <w:lang w:val="it-IT"/>
              </w:rPr>
              <w:t>NFTE, 2001.</w:t>
            </w:r>
            <w:r w:rsidRPr="00C74E39">
              <w:rPr>
                <w:rFonts w:asciiTheme="minorHAnsi" w:hAnsiTheme="minorHAnsi" w:cstheme="minorHAnsi"/>
                <w:sz w:val="22"/>
                <w:szCs w:val="22"/>
                <w:lang w:val="it-IT"/>
              </w:rPr>
              <w:br/>
            </w:r>
            <w:r w:rsidRPr="00C74E39">
              <w:rPr>
                <w:rFonts w:asciiTheme="minorHAnsi" w:hAnsiTheme="minorHAnsi" w:cstheme="minorHAnsi"/>
                <w:sz w:val="22"/>
                <w:szCs w:val="22"/>
              </w:rPr>
              <w:t>BOOK — This is the student workbook for this 2 module student entrepreneur study tool.</w:t>
            </w:r>
          </w:p>
          <w:p w:rsidR="00C74E39" w:rsidRPr="00C74E39" w:rsidRDefault="00C74E39" w:rsidP="00C74E39">
            <w:pPr>
              <w:spacing w:after="0" w:line="240" w:lineRule="auto"/>
              <w:rPr>
                <w:rFonts w:asciiTheme="minorHAnsi" w:hAnsiTheme="minorHAnsi" w:cstheme="minorHAnsi"/>
                <w:b/>
              </w:rPr>
            </w:pPr>
          </w:p>
          <w:p w:rsidR="00C74E39" w:rsidRPr="00C74E39" w:rsidRDefault="00C74E39" w:rsidP="00C74E39">
            <w:pPr>
              <w:pStyle w:val="Heading1"/>
              <w:spacing w:before="0" w:beforeAutospacing="0" w:after="0" w:afterAutospacing="0"/>
              <w:rPr>
                <w:rFonts w:asciiTheme="minorHAnsi" w:hAnsiTheme="minorHAnsi" w:cstheme="minorHAnsi"/>
                <w:sz w:val="22"/>
                <w:szCs w:val="22"/>
              </w:rPr>
            </w:pPr>
            <w:r w:rsidRPr="00C74E39">
              <w:rPr>
                <w:rFonts w:asciiTheme="minorHAnsi" w:hAnsiTheme="minorHAnsi" w:cstheme="minorHAnsi"/>
                <w:sz w:val="22"/>
                <w:szCs w:val="22"/>
              </w:rPr>
              <w:t>MCE 11.0112 I536</w:t>
            </w:r>
            <w:r>
              <w:rPr>
                <w:rFonts w:asciiTheme="minorHAnsi" w:hAnsiTheme="minorHAnsi" w:cstheme="minorHAnsi"/>
                <w:sz w:val="22"/>
                <w:szCs w:val="22"/>
              </w:rPr>
              <w:t xml:space="preserve"> - </w:t>
            </w:r>
            <w:r w:rsidRPr="00C74E39">
              <w:rPr>
                <w:rFonts w:asciiTheme="minorHAnsi" w:hAnsiTheme="minorHAnsi" w:cstheme="minorHAnsi"/>
                <w:sz w:val="22"/>
                <w:szCs w:val="22"/>
              </w:rPr>
              <w:t>Entrepreneurship in the Classroom: Connection to the Workplace</w:t>
            </w:r>
          </w:p>
          <w:p w:rsidR="00C74E39" w:rsidRPr="00C74E39" w:rsidRDefault="00C74E39" w:rsidP="00C74E39">
            <w:pPr>
              <w:pStyle w:val="NormalWeb"/>
              <w:spacing w:before="0" w:beforeAutospacing="0" w:after="0" w:afterAutospacing="0"/>
              <w:rPr>
                <w:rFonts w:asciiTheme="minorHAnsi" w:hAnsiTheme="minorHAnsi" w:cstheme="minorHAnsi"/>
                <w:sz w:val="22"/>
                <w:szCs w:val="22"/>
              </w:rPr>
            </w:pPr>
            <w:proofErr w:type="spellStart"/>
            <w:r w:rsidRPr="00C74E39">
              <w:rPr>
                <w:rStyle w:val="info"/>
                <w:rFonts w:asciiTheme="minorHAnsi" w:hAnsiTheme="minorHAnsi" w:cstheme="minorHAnsi"/>
                <w:sz w:val="22"/>
                <w:szCs w:val="22"/>
              </w:rPr>
              <w:t>Lina</w:t>
            </w:r>
            <w:proofErr w:type="spellEnd"/>
            <w:r w:rsidRPr="00C74E39">
              <w:rPr>
                <w:rStyle w:val="info"/>
                <w:rFonts w:asciiTheme="minorHAnsi" w:hAnsiTheme="minorHAnsi" w:cstheme="minorHAnsi"/>
                <w:sz w:val="22"/>
                <w:szCs w:val="22"/>
              </w:rPr>
              <w:t xml:space="preserve"> S. Ingraham, MA, CFCS</w:t>
            </w:r>
            <w:r w:rsidRPr="00C74E39">
              <w:rPr>
                <w:rFonts w:asciiTheme="minorHAnsi" w:hAnsiTheme="minorHAnsi" w:cstheme="minorHAnsi"/>
                <w:sz w:val="22"/>
                <w:szCs w:val="22"/>
              </w:rPr>
              <w:br/>
            </w:r>
            <w:r w:rsidRPr="00C74E39">
              <w:rPr>
                <w:rStyle w:val="info"/>
                <w:rFonts w:asciiTheme="minorHAnsi" w:hAnsiTheme="minorHAnsi" w:cstheme="minorHAnsi"/>
                <w:sz w:val="22"/>
                <w:szCs w:val="22"/>
              </w:rPr>
              <w:t>JACKSONVILLE BEACH, FL, LINX EDUCATIONAL PUBLISHING, INC., 2002.</w:t>
            </w:r>
            <w:r w:rsidRPr="00C74E39">
              <w:rPr>
                <w:rFonts w:asciiTheme="minorHAnsi" w:hAnsiTheme="minorHAnsi" w:cstheme="minorHAnsi"/>
                <w:sz w:val="22"/>
                <w:szCs w:val="22"/>
              </w:rPr>
              <w:br/>
              <w:t xml:space="preserve">BOOK — This curriculum provides the background information and resources to establish school-based businesses that teach entrepreneurial skills. </w:t>
            </w:r>
          </w:p>
          <w:p w:rsidR="00C74E39" w:rsidRPr="00C74E39" w:rsidRDefault="00C74E39" w:rsidP="00C74E39">
            <w:pPr>
              <w:spacing w:after="0" w:line="240" w:lineRule="auto"/>
              <w:rPr>
                <w:rFonts w:asciiTheme="minorHAnsi" w:hAnsiTheme="minorHAnsi" w:cstheme="minorHAnsi"/>
                <w:b/>
              </w:rPr>
            </w:pPr>
          </w:p>
          <w:p w:rsidR="00C74E39" w:rsidRPr="00C74E39" w:rsidRDefault="00C74E39" w:rsidP="00C74E39">
            <w:pPr>
              <w:pStyle w:val="Heading1"/>
              <w:spacing w:before="0" w:beforeAutospacing="0" w:after="0" w:afterAutospacing="0"/>
              <w:rPr>
                <w:rFonts w:asciiTheme="minorHAnsi" w:hAnsiTheme="minorHAnsi" w:cstheme="minorHAnsi"/>
                <w:sz w:val="22"/>
                <w:szCs w:val="22"/>
              </w:rPr>
            </w:pPr>
            <w:r w:rsidRPr="00C74E39">
              <w:rPr>
                <w:rFonts w:asciiTheme="minorHAnsi" w:hAnsiTheme="minorHAnsi" w:cstheme="minorHAnsi"/>
                <w:sz w:val="22"/>
                <w:szCs w:val="22"/>
              </w:rPr>
              <w:t>MCE 11.0112 M164</w:t>
            </w:r>
            <w:r>
              <w:rPr>
                <w:rFonts w:asciiTheme="minorHAnsi" w:hAnsiTheme="minorHAnsi" w:cstheme="minorHAnsi"/>
                <w:sz w:val="22"/>
                <w:szCs w:val="22"/>
              </w:rPr>
              <w:t xml:space="preserve"> - </w:t>
            </w:r>
            <w:r w:rsidRPr="00C74E39">
              <w:rPr>
                <w:rFonts w:asciiTheme="minorHAnsi" w:hAnsiTheme="minorHAnsi" w:cstheme="minorHAnsi"/>
                <w:sz w:val="22"/>
                <w:szCs w:val="22"/>
              </w:rPr>
              <w:t xml:space="preserve">Entrepreneurship Activities: Activities for Infusing Entrepreneurial Concepts </w:t>
            </w:r>
            <w:proofErr w:type="gramStart"/>
            <w:r w:rsidRPr="00C74E39">
              <w:rPr>
                <w:rFonts w:asciiTheme="minorHAnsi" w:hAnsiTheme="minorHAnsi" w:cstheme="minorHAnsi"/>
                <w:sz w:val="22"/>
                <w:szCs w:val="22"/>
              </w:rPr>
              <w:t>Within</w:t>
            </w:r>
            <w:proofErr w:type="gramEnd"/>
            <w:r w:rsidRPr="00C74E39">
              <w:rPr>
                <w:rFonts w:asciiTheme="minorHAnsi" w:hAnsiTheme="minorHAnsi" w:cstheme="minorHAnsi"/>
                <w:sz w:val="22"/>
                <w:szCs w:val="22"/>
              </w:rPr>
              <w:t xml:space="preserve"> a Core Marketing Curriculum (Foundations)</w:t>
            </w:r>
          </w:p>
          <w:p w:rsidR="00C74E39" w:rsidRPr="00C74E39" w:rsidRDefault="00C74E39" w:rsidP="00C74E39">
            <w:pPr>
              <w:pStyle w:val="NormalWeb"/>
              <w:spacing w:before="0" w:beforeAutospacing="0" w:after="0" w:afterAutospacing="0"/>
              <w:rPr>
                <w:rFonts w:asciiTheme="minorHAnsi" w:hAnsiTheme="minorHAnsi" w:cstheme="minorHAnsi"/>
                <w:sz w:val="22"/>
                <w:szCs w:val="22"/>
              </w:rPr>
            </w:pPr>
            <w:r w:rsidRPr="00C74E39">
              <w:rPr>
                <w:rStyle w:val="info"/>
                <w:rFonts w:asciiTheme="minorHAnsi" w:hAnsiTheme="minorHAnsi" w:cstheme="minorHAnsi"/>
                <w:sz w:val="22"/>
                <w:szCs w:val="22"/>
              </w:rPr>
              <w:t>Marketing Education Resource Center</w:t>
            </w:r>
            <w:r w:rsidRPr="00C74E39">
              <w:rPr>
                <w:rFonts w:asciiTheme="minorHAnsi" w:hAnsiTheme="minorHAnsi" w:cstheme="minorHAnsi"/>
                <w:sz w:val="22"/>
                <w:szCs w:val="22"/>
              </w:rPr>
              <w:br/>
            </w:r>
            <w:r w:rsidRPr="00C74E39">
              <w:rPr>
                <w:rStyle w:val="info"/>
                <w:rFonts w:asciiTheme="minorHAnsi" w:hAnsiTheme="minorHAnsi" w:cstheme="minorHAnsi"/>
                <w:sz w:val="22"/>
                <w:szCs w:val="22"/>
              </w:rPr>
              <w:t>COLUMBUS, OH, MARKETING EDUCATION RESOURCE CENTER, 2005.</w:t>
            </w:r>
            <w:r w:rsidRPr="00C74E39">
              <w:rPr>
                <w:rFonts w:asciiTheme="minorHAnsi" w:hAnsiTheme="minorHAnsi" w:cstheme="minorHAnsi"/>
                <w:sz w:val="22"/>
                <w:szCs w:val="22"/>
              </w:rPr>
              <w:br/>
              <w:t xml:space="preserve">BOOK — This resource provides ideas for 50+ activities that can be </w:t>
            </w:r>
            <w:proofErr w:type="spellStart"/>
            <w:r w:rsidRPr="00C74E39">
              <w:rPr>
                <w:rFonts w:asciiTheme="minorHAnsi" w:hAnsiTheme="minorHAnsi" w:cstheme="minorHAnsi"/>
                <w:sz w:val="22"/>
                <w:szCs w:val="22"/>
              </w:rPr>
              <w:t>unfused</w:t>
            </w:r>
            <w:proofErr w:type="spellEnd"/>
            <w:r w:rsidRPr="00C74E39">
              <w:rPr>
                <w:rFonts w:asciiTheme="minorHAnsi" w:hAnsiTheme="minorHAnsi" w:cstheme="minorHAnsi"/>
                <w:sz w:val="22"/>
                <w:szCs w:val="22"/>
              </w:rPr>
              <w:t xml:space="preserve"> into performance indicators in the Marketing Education Foundations (i.e., economics, business administration, communication, professional development, and </w:t>
            </w:r>
            <w:proofErr w:type="spellStart"/>
            <w:r w:rsidRPr="00C74E39">
              <w:rPr>
                <w:rFonts w:asciiTheme="minorHAnsi" w:hAnsiTheme="minorHAnsi" w:cstheme="minorHAnsi"/>
                <w:sz w:val="22"/>
                <w:szCs w:val="22"/>
              </w:rPr>
              <w:t>interpersoanal</w:t>
            </w:r>
            <w:proofErr w:type="spellEnd"/>
            <w:r w:rsidRPr="00C74E39">
              <w:rPr>
                <w:rFonts w:asciiTheme="minorHAnsi" w:hAnsiTheme="minorHAnsi" w:cstheme="minorHAnsi"/>
                <w:sz w:val="22"/>
                <w:szCs w:val="22"/>
              </w:rPr>
              <w:t xml:space="preserve"> skills). Recommended for high school.</w:t>
            </w:r>
          </w:p>
          <w:p w:rsidR="00C74E39" w:rsidRPr="00C74E39" w:rsidRDefault="00C74E39" w:rsidP="00C74E39">
            <w:pPr>
              <w:spacing w:after="0" w:line="240" w:lineRule="auto"/>
              <w:rPr>
                <w:rFonts w:asciiTheme="minorHAnsi" w:hAnsiTheme="minorHAnsi" w:cstheme="minorHAnsi"/>
                <w:b/>
              </w:rPr>
            </w:pPr>
          </w:p>
          <w:p w:rsidR="00C74E39" w:rsidRPr="00C74E39" w:rsidRDefault="00C74E39" w:rsidP="00C74E39">
            <w:pPr>
              <w:pStyle w:val="Heading1"/>
              <w:spacing w:before="0" w:beforeAutospacing="0" w:after="0" w:afterAutospacing="0"/>
              <w:rPr>
                <w:rFonts w:asciiTheme="minorHAnsi" w:hAnsiTheme="minorHAnsi" w:cstheme="minorHAnsi"/>
                <w:sz w:val="22"/>
                <w:szCs w:val="22"/>
              </w:rPr>
            </w:pPr>
            <w:r w:rsidRPr="00C74E39">
              <w:rPr>
                <w:rFonts w:asciiTheme="minorHAnsi" w:hAnsiTheme="minorHAnsi" w:cstheme="minorHAnsi"/>
                <w:sz w:val="22"/>
                <w:szCs w:val="22"/>
              </w:rPr>
              <w:lastRenderedPageBreak/>
              <w:t>MCE 11.0112 S348</w:t>
            </w:r>
            <w:r>
              <w:rPr>
                <w:rFonts w:asciiTheme="minorHAnsi" w:hAnsiTheme="minorHAnsi" w:cstheme="minorHAnsi"/>
                <w:sz w:val="22"/>
                <w:szCs w:val="22"/>
              </w:rPr>
              <w:t xml:space="preserve"> - </w:t>
            </w:r>
            <w:r w:rsidRPr="00C74E39">
              <w:rPr>
                <w:rFonts w:asciiTheme="minorHAnsi" w:hAnsiTheme="minorHAnsi" w:cstheme="minorHAnsi"/>
                <w:sz w:val="22"/>
                <w:szCs w:val="22"/>
              </w:rPr>
              <w:t>401 Questions Every Entrepreneur Should Ask</w:t>
            </w:r>
          </w:p>
          <w:p w:rsidR="00C74E39" w:rsidRPr="00C74E39" w:rsidRDefault="00C74E39" w:rsidP="00C74E39">
            <w:pPr>
              <w:pStyle w:val="NormalWeb"/>
              <w:spacing w:before="0" w:beforeAutospacing="0" w:after="0" w:afterAutospacing="0"/>
              <w:rPr>
                <w:rFonts w:asciiTheme="minorHAnsi" w:hAnsiTheme="minorHAnsi" w:cstheme="minorHAnsi"/>
                <w:sz w:val="22"/>
                <w:szCs w:val="22"/>
              </w:rPr>
            </w:pPr>
            <w:r w:rsidRPr="00C74E39">
              <w:rPr>
                <w:rStyle w:val="info"/>
                <w:rFonts w:asciiTheme="minorHAnsi" w:hAnsiTheme="minorHAnsi" w:cstheme="minorHAnsi"/>
                <w:sz w:val="22"/>
                <w:szCs w:val="22"/>
              </w:rPr>
              <w:t xml:space="preserve">James L. </w:t>
            </w:r>
            <w:proofErr w:type="spellStart"/>
            <w:r w:rsidRPr="00C74E39">
              <w:rPr>
                <w:rStyle w:val="info"/>
                <w:rFonts w:asciiTheme="minorHAnsi" w:hAnsiTheme="minorHAnsi" w:cstheme="minorHAnsi"/>
                <w:sz w:val="22"/>
                <w:szCs w:val="22"/>
              </w:rPr>
              <w:t>Silverster</w:t>
            </w:r>
            <w:proofErr w:type="spellEnd"/>
            <w:r w:rsidRPr="00C74E39">
              <w:rPr>
                <w:rFonts w:asciiTheme="minorHAnsi" w:hAnsiTheme="minorHAnsi" w:cstheme="minorHAnsi"/>
                <w:sz w:val="22"/>
                <w:szCs w:val="22"/>
              </w:rPr>
              <w:br/>
            </w:r>
            <w:r w:rsidRPr="00C74E39">
              <w:rPr>
                <w:rStyle w:val="info"/>
                <w:rFonts w:asciiTheme="minorHAnsi" w:hAnsiTheme="minorHAnsi" w:cstheme="minorHAnsi"/>
                <w:sz w:val="22"/>
                <w:szCs w:val="22"/>
              </w:rPr>
              <w:t>FRANKLIN LAKES</w:t>
            </w:r>
            <w:proofErr w:type="gramStart"/>
            <w:r w:rsidRPr="00C74E39">
              <w:rPr>
                <w:rStyle w:val="info"/>
                <w:rFonts w:asciiTheme="minorHAnsi" w:hAnsiTheme="minorHAnsi" w:cstheme="minorHAnsi"/>
                <w:sz w:val="22"/>
                <w:szCs w:val="22"/>
              </w:rPr>
              <w:t>,NJ</w:t>
            </w:r>
            <w:proofErr w:type="gramEnd"/>
            <w:r w:rsidRPr="00C74E39">
              <w:rPr>
                <w:rStyle w:val="info"/>
                <w:rFonts w:asciiTheme="minorHAnsi" w:hAnsiTheme="minorHAnsi" w:cstheme="minorHAnsi"/>
                <w:sz w:val="22"/>
                <w:szCs w:val="22"/>
              </w:rPr>
              <w:t>, CAREER PRESS, 2007.</w:t>
            </w:r>
            <w:r w:rsidRPr="00C74E39">
              <w:rPr>
                <w:rFonts w:asciiTheme="minorHAnsi" w:hAnsiTheme="minorHAnsi" w:cstheme="minorHAnsi"/>
                <w:sz w:val="22"/>
                <w:szCs w:val="22"/>
              </w:rPr>
              <w:br/>
              <w:t xml:space="preserve">BOOK — The author reviews 25 functional areas of operation of the typical entrepreneurial enterprise. Includes hundreds of questions any </w:t>
            </w:r>
            <w:proofErr w:type="spellStart"/>
            <w:r w:rsidRPr="00C74E39">
              <w:rPr>
                <w:rFonts w:asciiTheme="minorHAnsi" w:hAnsiTheme="minorHAnsi" w:cstheme="minorHAnsi"/>
                <w:sz w:val="22"/>
                <w:szCs w:val="22"/>
              </w:rPr>
              <w:t>entrepreniur</w:t>
            </w:r>
            <w:proofErr w:type="spellEnd"/>
            <w:r w:rsidRPr="00C74E39">
              <w:rPr>
                <w:rFonts w:asciiTheme="minorHAnsi" w:hAnsiTheme="minorHAnsi" w:cstheme="minorHAnsi"/>
                <w:sz w:val="22"/>
                <w:szCs w:val="22"/>
              </w:rPr>
              <w:t xml:space="preserve"> should ask. High School, </w:t>
            </w:r>
            <w:proofErr w:type="spellStart"/>
            <w:r w:rsidRPr="00C74E39">
              <w:rPr>
                <w:rFonts w:asciiTheme="minorHAnsi" w:hAnsiTheme="minorHAnsi" w:cstheme="minorHAnsi"/>
                <w:sz w:val="22"/>
                <w:szCs w:val="22"/>
              </w:rPr>
              <w:t>Post Secondary</w:t>
            </w:r>
            <w:proofErr w:type="spellEnd"/>
            <w:r w:rsidRPr="00C74E39">
              <w:rPr>
                <w:rFonts w:asciiTheme="minorHAnsi" w:hAnsiTheme="minorHAnsi" w:cstheme="minorHAnsi"/>
                <w:sz w:val="22"/>
                <w:szCs w:val="22"/>
              </w:rPr>
              <w:t xml:space="preserve"> and Adult. </w:t>
            </w:r>
          </w:p>
          <w:p w:rsidR="00C74E39" w:rsidRPr="00C74E39" w:rsidRDefault="00C74E39" w:rsidP="00C74E39">
            <w:pPr>
              <w:spacing w:after="0" w:line="240" w:lineRule="auto"/>
              <w:rPr>
                <w:rFonts w:asciiTheme="minorHAnsi" w:hAnsiTheme="minorHAnsi" w:cstheme="minorHAnsi"/>
                <w:b/>
              </w:rPr>
            </w:pPr>
          </w:p>
          <w:p w:rsidR="00C74E39" w:rsidRPr="00C74E39" w:rsidRDefault="00C74E39" w:rsidP="00C74E39">
            <w:pPr>
              <w:pStyle w:val="Heading1"/>
              <w:spacing w:before="0" w:beforeAutospacing="0" w:after="0" w:afterAutospacing="0"/>
              <w:rPr>
                <w:rFonts w:asciiTheme="minorHAnsi" w:hAnsiTheme="minorHAnsi" w:cstheme="minorHAnsi"/>
                <w:sz w:val="22"/>
                <w:szCs w:val="22"/>
                <w:lang w:val="fr-FR"/>
              </w:rPr>
            </w:pPr>
            <w:r w:rsidRPr="00C74E39">
              <w:rPr>
                <w:rFonts w:asciiTheme="minorHAnsi" w:hAnsiTheme="minorHAnsi" w:cstheme="minorHAnsi"/>
                <w:sz w:val="22"/>
                <w:szCs w:val="22"/>
                <w:lang w:val="fr-FR"/>
              </w:rPr>
              <w:t>MCE CD ROM 6</w:t>
            </w:r>
            <w:r>
              <w:rPr>
                <w:rFonts w:asciiTheme="minorHAnsi" w:hAnsiTheme="minorHAnsi" w:cstheme="minorHAnsi"/>
                <w:sz w:val="22"/>
                <w:szCs w:val="22"/>
                <w:lang w:val="fr-FR"/>
              </w:rPr>
              <w:t xml:space="preserve"> - </w:t>
            </w:r>
            <w:proofErr w:type="spellStart"/>
            <w:r w:rsidRPr="00C74E39">
              <w:rPr>
                <w:rFonts w:asciiTheme="minorHAnsi" w:hAnsiTheme="minorHAnsi" w:cstheme="minorHAnsi"/>
                <w:sz w:val="22"/>
                <w:szCs w:val="22"/>
                <w:lang w:val="fr-FR"/>
              </w:rPr>
              <w:t>GoVenture</w:t>
            </w:r>
            <w:proofErr w:type="spellEnd"/>
            <w:r w:rsidRPr="00C74E39">
              <w:rPr>
                <w:rFonts w:asciiTheme="minorHAnsi" w:hAnsiTheme="minorHAnsi" w:cstheme="minorHAnsi"/>
                <w:sz w:val="22"/>
                <w:szCs w:val="22"/>
                <w:lang w:val="fr-FR"/>
              </w:rPr>
              <w:t xml:space="preserve"> </w:t>
            </w:r>
            <w:proofErr w:type="spellStart"/>
            <w:r w:rsidRPr="00C74E39">
              <w:rPr>
                <w:rFonts w:asciiTheme="minorHAnsi" w:hAnsiTheme="minorHAnsi" w:cstheme="minorHAnsi"/>
                <w:sz w:val="22"/>
                <w:szCs w:val="22"/>
                <w:lang w:val="fr-FR"/>
              </w:rPr>
              <w:t>Entrepreneurship</w:t>
            </w:r>
            <w:proofErr w:type="spellEnd"/>
            <w:r w:rsidRPr="00C74E39">
              <w:rPr>
                <w:rFonts w:asciiTheme="minorHAnsi" w:hAnsiTheme="minorHAnsi" w:cstheme="minorHAnsi"/>
                <w:sz w:val="22"/>
                <w:szCs w:val="22"/>
                <w:lang w:val="fr-FR"/>
              </w:rPr>
              <w:t xml:space="preserve"> Simulation</w:t>
            </w:r>
          </w:p>
          <w:p w:rsidR="00C74E39" w:rsidRPr="00C74E39" w:rsidRDefault="00C74E39" w:rsidP="00C74E39">
            <w:pPr>
              <w:pStyle w:val="NormalWeb"/>
              <w:spacing w:before="0" w:beforeAutospacing="0" w:after="0" w:afterAutospacing="0"/>
              <w:rPr>
                <w:rFonts w:asciiTheme="minorHAnsi" w:hAnsiTheme="minorHAnsi" w:cstheme="minorHAnsi"/>
                <w:sz w:val="22"/>
                <w:szCs w:val="22"/>
              </w:rPr>
            </w:pPr>
            <w:r w:rsidRPr="00C74E39">
              <w:rPr>
                <w:rStyle w:val="info"/>
                <w:rFonts w:asciiTheme="minorHAnsi" w:hAnsiTheme="minorHAnsi" w:cstheme="minorHAnsi"/>
                <w:sz w:val="22"/>
                <w:szCs w:val="22"/>
              </w:rPr>
              <w:t xml:space="preserve">Dell Rogers, Mathew </w:t>
            </w:r>
            <w:proofErr w:type="spellStart"/>
            <w:r w:rsidRPr="00C74E39">
              <w:rPr>
                <w:rStyle w:val="info"/>
                <w:rFonts w:asciiTheme="minorHAnsi" w:hAnsiTheme="minorHAnsi" w:cstheme="minorHAnsi"/>
                <w:sz w:val="22"/>
                <w:szCs w:val="22"/>
              </w:rPr>
              <w:t>Georghiou</w:t>
            </w:r>
            <w:proofErr w:type="spellEnd"/>
            <w:r w:rsidRPr="00C74E39">
              <w:rPr>
                <w:rStyle w:val="info"/>
                <w:rFonts w:asciiTheme="minorHAnsi" w:hAnsiTheme="minorHAnsi" w:cstheme="minorHAnsi"/>
                <w:sz w:val="22"/>
                <w:szCs w:val="22"/>
              </w:rPr>
              <w:t>, Margaret Williams</w:t>
            </w:r>
            <w:r w:rsidRPr="00C74E39">
              <w:rPr>
                <w:rFonts w:asciiTheme="minorHAnsi" w:hAnsiTheme="minorHAnsi" w:cstheme="minorHAnsi"/>
                <w:sz w:val="22"/>
                <w:szCs w:val="22"/>
              </w:rPr>
              <w:br/>
            </w:r>
            <w:r w:rsidRPr="00C74E39">
              <w:rPr>
                <w:rStyle w:val="info"/>
                <w:rFonts w:asciiTheme="minorHAnsi" w:hAnsiTheme="minorHAnsi" w:cstheme="minorHAnsi"/>
                <w:sz w:val="22"/>
                <w:szCs w:val="22"/>
              </w:rPr>
              <w:t>SYDNEY, NOVA SCOTIA, CANADA, MEDIA SPARK, 2003.</w:t>
            </w:r>
            <w:r w:rsidRPr="00C74E39">
              <w:rPr>
                <w:rFonts w:asciiTheme="minorHAnsi" w:hAnsiTheme="minorHAnsi" w:cstheme="minorHAnsi"/>
                <w:sz w:val="22"/>
                <w:szCs w:val="22"/>
              </w:rPr>
              <w:br/>
              <w:t>CD ROM — THIS CAN BE LOANED OUT SO A TEACHER CAN REVIEW IT AND DETERMINE IF THEY WISH TO PURCHASE IT. Software simulation offers "hands-on" experiences with the challenges and rewards of doing business as owner. Introduces students to many different variables, ranging from negotiating a loan to buying advertising. PC, Power Macintosh or iMac. Use it to introduce the concept of ownership and to set the stage for skill development in each area. Includes book.</w:t>
            </w:r>
          </w:p>
          <w:p w:rsidR="00C74E39" w:rsidRPr="00C74E39" w:rsidRDefault="00C74E39" w:rsidP="00C74E39">
            <w:pPr>
              <w:spacing w:after="0" w:line="240" w:lineRule="auto"/>
              <w:rPr>
                <w:rFonts w:asciiTheme="minorHAnsi" w:hAnsiTheme="minorHAnsi" w:cstheme="minorHAnsi"/>
                <w:b/>
              </w:rPr>
            </w:pPr>
          </w:p>
          <w:p w:rsidR="00C74E39" w:rsidRPr="00C74E39" w:rsidRDefault="00C74E39" w:rsidP="00C74E39">
            <w:pPr>
              <w:pStyle w:val="Heading1"/>
              <w:spacing w:before="0" w:beforeAutospacing="0" w:after="0" w:afterAutospacing="0"/>
              <w:rPr>
                <w:rFonts w:asciiTheme="minorHAnsi" w:hAnsiTheme="minorHAnsi" w:cstheme="minorHAnsi"/>
                <w:sz w:val="22"/>
                <w:szCs w:val="22"/>
              </w:rPr>
            </w:pPr>
            <w:r w:rsidRPr="00C74E39">
              <w:rPr>
                <w:rFonts w:asciiTheme="minorHAnsi" w:hAnsiTheme="minorHAnsi" w:cstheme="minorHAnsi"/>
                <w:sz w:val="22"/>
                <w:szCs w:val="22"/>
              </w:rPr>
              <w:t>MCE DVD ROM 34</w:t>
            </w:r>
            <w:r>
              <w:rPr>
                <w:rFonts w:asciiTheme="minorHAnsi" w:hAnsiTheme="minorHAnsi" w:cstheme="minorHAnsi"/>
                <w:sz w:val="22"/>
                <w:szCs w:val="22"/>
              </w:rPr>
              <w:t xml:space="preserve"> - </w:t>
            </w:r>
            <w:r w:rsidRPr="00C74E39">
              <w:rPr>
                <w:rFonts w:asciiTheme="minorHAnsi" w:hAnsiTheme="minorHAnsi" w:cstheme="minorHAnsi"/>
                <w:sz w:val="22"/>
                <w:szCs w:val="22"/>
              </w:rPr>
              <w:t>Introducing Entrepreneurs</w:t>
            </w:r>
          </w:p>
          <w:p w:rsidR="00C74E39" w:rsidRPr="00C74E39" w:rsidRDefault="00C74E39" w:rsidP="00C74E39">
            <w:pPr>
              <w:pStyle w:val="NormalWeb"/>
              <w:spacing w:before="0" w:beforeAutospacing="0" w:after="0" w:afterAutospacing="0"/>
              <w:rPr>
                <w:rFonts w:asciiTheme="minorHAnsi" w:hAnsiTheme="minorHAnsi" w:cstheme="minorHAnsi"/>
                <w:sz w:val="22"/>
                <w:szCs w:val="22"/>
              </w:rPr>
            </w:pPr>
            <w:r w:rsidRPr="00C74E39">
              <w:rPr>
                <w:rStyle w:val="info"/>
                <w:rFonts w:asciiTheme="minorHAnsi" w:hAnsiTheme="minorHAnsi" w:cstheme="minorHAnsi"/>
                <w:sz w:val="22"/>
                <w:szCs w:val="22"/>
              </w:rPr>
              <w:t>Film Ideas</w:t>
            </w:r>
            <w:r w:rsidRPr="00C74E39">
              <w:rPr>
                <w:rFonts w:asciiTheme="minorHAnsi" w:hAnsiTheme="minorHAnsi" w:cstheme="minorHAnsi"/>
                <w:sz w:val="22"/>
                <w:szCs w:val="22"/>
              </w:rPr>
              <w:br/>
            </w:r>
            <w:r w:rsidRPr="00C74E39">
              <w:rPr>
                <w:rStyle w:val="info"/>
                <w:rFonts w:asciiTheme="minorHAnsi" w:hAnsiTheme="minorHAnsi" w:cstheme="minorHAnsi"/>
                <w:sz w:val="22"/>
                <w:szCs w:val="22"/>
              </w:rPr>
              <w:t>WHEELING, IL, FILM IDEAS, 2009.</w:t>
            </w:r>
            <w:r w:rsidRPr="00C74E39">
              <w:rPr>
                <w:rFonts w:asciiTheme="minorHAnsi" w:hAnsiTheme="minorHAnsi" w:cstheme="minorHAnsi"/>
                <w:sz w:val="22"/>
                <w:szCs w:val="22"/>
              </w:rPr>
              <w:br/>
              <w:t xml:space="preserve">DVD — Learn the stories behind the Frisbee, the Slinky, and blue jeans. Meet an entrepreneur who started a lemonade stand to raise money for playground equipment, then grew so successful she was able to make over an entire park. Middle to High School. Approximately 28 minutes. </w:t>
            </w:r>
          </w:p>
          <w:p w:rsidR="00C74E39" w:rsidRPr="00C74E39" w:rsidRDefault="00C74E39" w:rsidP="00C74E39">
            <w:pPr>
              <w:spacing w:after="0" w:line="240" w:lineRule="auto"/>
              <w:rPr>
                <w:rFonts w:asciiTheme="minorHAnsi" w:hAnsiTheme="minorHAnsi" w:cstheme="minorHAnsi"/>
                <w:b/>
              </w:rPr>
            </w:pPr>
          </w:p>
          <w:p w:rsidR="00C74E39" w:rsidRPr="00C74E39" w:rsidRDefault="00C74E39" w:rsidP="00C74E39">
            <w:pPr>
              <w:pStyle w:val="Heading1"/>
              <w:spacing w:before="0" w:beforeAutospacing="0" w:after="0" w:afterAutospacing="0"/>
              <w:rPr>
                <w:rFonts w:asciiTheme="minorHAnsi" w:hAnsiTheme="minorHAnsi" w:cstheme="minorHAnsi"/>
                <w:sz w:val="22"/>
                <w:szCs w:val="22"/>
              </w:rPr>
            </w:pPr>
            <w:r w:rsidRPr="00C74E39">
              <w:rPr>
                <w:rFonts w:asciiTheme="minorHAnsi" w:hAnsiTheme="minorHAnsi" w:cstheme="minorHAnsi"/>
                <w:sz w:val="22"/>
                <w:szCs w:val="22"/>
              </w:rPr>
              <w:t>MCE DVD ROM 47</w:t>
            </w:r>
            <w:r>
              <w:rPr>
                <w:rFonts w:asciiTheme="minorHAnsi" w:hAnsiTheme="minorHAnsi" w:cstheme="minorHAnsi"/>
                <w:sz w:val="22"/>
                <w:szCs w:val="22"/>
              </w:rPr>
              <w:t xml:space="preserve"> - </w:t>
            </w:r>
            <w:r w:rsidRPr="00C74E39">
              <w:rPr>
                <w:rFonts w:asciiTheme="minorHAnsi" w:hAnsiTheme="minorHAnsi" w:cstheme="minorHAnsi"/>
                <w:sz w:val="22"/>
                <w:szCs w:val="22"/>
              </w:rPr>
              <w:t>Spotlight on Careers in Entrepreneurship</w:t>
            </w:r>
          </w:p>
          <w:p w:rsidR="001361F1" w:rsidRPr="00C74E39" w:rsidRDefault="00C74E39" w:rsidP="00C74E39">
            <w:pPr>
              <w:pStyle w:val="NormalWeb"/>
              <w:spacing w:before="0" w:beforeAutospacing="0" w:after="0" w:afterAutospacing="0"/>
              <w:rPr>
                <w:rFonts w:asciiTheme="minorHAnsi" w:hAnsiTheme="minorHAnsi" w:cstheme="minorHAnsi"/>
                <w:sz w:val="22"/>
                <w:szCs w:val="22"/>
              </w:rPr>
            </w:pPr>
            <w:r w:rsidRPr="00C74E39">
              <w:rPr>
                <w:rStyle w:val="info"/>
                <w:rFonts w:asciiTheme="minorHAnsi" w:hAnsiTheme="minorHAnsi" w:cstheme="minorHAnsi"/>
                <w:sz w:val="22"/>
                <w:szCs w:val="22"/>
              </w:rPr>
              <w:t>Films for the Humanities &amp; Sciences</w:t>
            </w:r>
            <w:r w:rsidRPr="00C74E39">
              <w:rPr>
                <w:rFonts w:asciiTheme="minorHAnsi" w:hAnsiTheme="minorHAnsi" w:cstheme="minorHAnsi"/>
                <w:sz w:val="22"/>
                <w:szCs w:val="22"/>
              </w:rPr>
              <w:br/>
            </w:r>
            <w:r w:rsidRPr="00C74E39">
              <w:rPr>
                <w:rStyle w:val="info"/>
                <w:rFonts w:asciiTheme="minorHAnsi" w:hAnsiTheme="minorHAnsi" w:cstheme="minorHAnsi"/>
                <w:sz w:val="22"/>
                <w:szCs w:val="22"/>
              </w:rPr>
              <w:t>PRINCETON, NJ, FILMS FOR THE HUMANITIES &amp; SCIENCES, 2007.</w:t>
            </w:r>
            <w:r w:rsidRPr="00C74E39">
              <w:rPr>
                <w:rFonts w:asciiTheme="minorHAnsi" w:hAnsiTheme="minorHAnsi" w:cstheme="minorHAnsi"/>
                <w:sz w:val="22"/>
                <w:szCs w:val="22"/>
              </w:rPr>
              <w:br/>
              <w:t xml:space="preserve">DVD ROM — Section one of this program profiles Kinko's founder, Paul </w:t>
            </w:r>
            <w:proofErr w:type="spellStart"/>
            <w:r w:rsidRPr="00C74E39">
              <w:rPr>
                <w:rFonts w:asciiTheme="minorHAnsi" w:hAnsiTheme="minorHAnsi" w:cstheme="minorHAnsi"/>
                <w:sz w:val="22"/>
                <w:szCs w:val="22"/>
              </w:rPr>
              <w:t>Orfalea</w:t>
            </w:r>
            <w:proofErr w:type="spellEnd"/>
            <w:r w:rsidRPr="00C74E39">
              <w:rPr>
                <w:rFonts w:asciiTheme="minorHAnsi" w:hAnsiTheme="minorHAnsi" w:cstheme="minorHAnsi"/>
                <w:sz w:val="22"/>
                <w:szCs w:val="22"/>
              </w:rPr>
              <w:t xml:space="preserve">, who talks about overcoming dyslexia while growing up and his business philosophy, which is based on his freethinking, creative style. In section two, Pleasant Rowland describes her motivation in creating the American Girls dolls and how her special approach to marketing and distribution has helped make them so popular. 20 minutes. </w:t>
            </w:r>
          </w:p>
        </w:tc>
      </w:tr>
    </w:tbl>
    <w:p w:rsidR="00FD5A4D" w:rsidRPr="00323BA3" w:rsidRDefault="00FD5A4D" w:rsidP="00BC4316">
      <w:pPr>
        <w:rPr>
          <w:color w:val="FF0000"/>
        </w:rPr>
      </w:pP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24" w:rsidRDefault="00311924" w:rsidP="00FD5A4D">
      <w:pPr>
        <w:spacing w:after="0" w:line="240" w:lineRule="auto"/>
      </w:pPr>
      <w:r>
        <w:separator/>
      </w:r>
    </w:p>
  </w:endnote>
  <w:endnote w:type="continuationSeparator" w:id="0">
    <w:p w:rsidR="00311924" w:rsidRDefault="00311924" w:rsidP="00FD5A4D">
      <w:pPr>
        <w:spacing w:after="0" w:line="240" w:lineRule="auto"/>
      </w:pPr>
      <w:r>
        <w:continuationSeparator/>
      </w:r>
    </w:p>
  </w:endnote>
  <w:endnote w:type="continuationNotice" w:id="1">
    <w:p w:rsidR="00311924" w:rsidRDefault="00311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4" w:rsidRDefault="00311924"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02355C">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2355C">
      <w:rPr>
        <w:b/>
        <w:noProof/>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24" w:rsidRDefault="00311924" w:rsidP="00FD5A4D">
      <w:pPr>
        <w:spacing w:after="0" w:line="240" w:lineRule="auto"/>
      </w:pPr>
      <w:r>
        <w:separator/>
      </w:r>
    </w:p>
  </w:footnote>
  <w:footnote w:type="continuationSeparator" w:id="0">
    <w:p w:rsidR="00311924" w:rsidRDefault="00311924" w:rsidP="00FD5A4D">
      <w:pPr>
        <w:spacing w:after="0" w:line="240" w:lineRule="auto"/>
      </w:pPr>
      <w:r>
        <w:continuationSeparator/>
      </w:r>
    </w:p>
  </w:footnote>
  <w:footnote w:type="continuationNotice" w:id="1">
    <w:p w:rsidR="00311924" w:rsidRDefault="003119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4" w:rsidRPr="006D3450" w:rsidRDefault="00311924" w:rsidP="00FD5A4D">
    <w:pPr>
      <w:pStyle w:val="Header"/>
      <w:jc w:val="center"/>
      <w:rPr>
        <w:b/>
        <w:sz w:val="24"/>
        <w:szCs w:val="24"/>
      </w:rPr>
    </w:pPr>
    <w:r>
      <w:rPr>
        <w:b/>
        <w:sz w:val="24"/>
        <w:szCs w:val="24"/>
      </w:rPr>
      <w:t xml:space="preserve"> DESE Model Curriculum </w:t>
    </w:r>
  </w:p>
  <w:p w:rsidR="00311924" w:rsidRPr="001361F1" w:rsidRDefault="00311924" w:rsidP="0015225E">
    <w:pPr>
      <w:pStyle w:val="Header"/>
      <w:rPr>
        <w:lang w:val="fr-FR"/>
      </w:rPr>
    </w:pPr>
    <w:r w:rsidRPr="001361F1">
      <w:rPr>
        <w:lang w:val="fr-FR"/>
      </w:rPr>
      <w:t>GRADE LEVEL/UNIT TITLE:    11-12/</w:t>
    </w:r>
    <w:proofErr w:type="spellStart"/>
    <w:r w:rsidRPr="001361F1">
      <w:rPr>
        <w:lang w:val="fr-FR"/>
      </w:rPr>
      <w:t>Entrepreneurship</w:t>
    </w:r>
    <w:proofErr w:type="spellEnd"/>
    <w:r w:rsidRPr="001361F1">
      <w:rPr>
        <w:lang w:val="fr-FR"/>
      </w:rPr>
      <w:t xml:space="preserve">         </w:t>
    </w:r>
    <w:r w:rsidRPr="001361F1">
      <w:rPr>
        <w:lang w:val="fr-FR"/>
      </w:rPr>
      <w:tab/>
      <w:t xml:space="preserve">Course Code: </w:t>
    </w:r>
    <w:r w:rsidRPr="001361F1">
      <w:rPr>
        <w:b/>
        <w:bCs/>
        <w:color w:val="000000"/>
        <w:sz w:val="23"/>
        <w:szCs w:val="23"/>
        <w:lang w:val="fr-FR"/>
      </w:rPr>
      <w:t xml:space="preserve">040002 </w:t>
    </w:r>
    <w:r w:rsidRPr="001361F1">
      <w:rPr>
        <w:b/>
        <w:bCs/>
        <w:color w:val="000000"/>
        <w:sz w:val="23"/>
        <w:szCs w:val="23"/>
        <w:lang w:val="fr-FR"/>
      </w:rPr>
      <w:tab/>
      <w:t>CIP Code</w:t>
    </w:r>
    <w:proofErr w:type="gramStart"/>
    <w:r w:rsidRPr="001361F1">
      <w:rPr>
        <w:b/>
        <w:bCs/>
        <w:color w:val="000000"/>
        <w:sz w:val="23"/>
        <w:szCs w:val="23"/>
        <w:lang w:val="fr-FR"/>
      </w:rPr>
      <w:t>:  52.1402</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95F7F"/>
    <w:multiLevelType w:val="hybridMultilevel"/>
    <w:tmpl w:val="B34C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3C685F"/>
    <w:multiLevelType w:val="hybridMultilevel"/>
    <w:tmpl w:val="7E982418"/>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021FB1"/>
    <w:multiLevelType w:val="hybridMultilevel"/>
    <w:tmpl w:val="273C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2"/>
  </w:num>
  <w:num w:numId="4">
    <w:abstractNumId w:val="7"/>
  </w:num>
  <w:num w:numId="5">
    <w:abstractNumId w:val="11"/>
  </w:num>
  <w:num w:numId="6">
    <w:abstractNumId w:val="4"/>
  </w:num>
  <w:num w:numId="7">
    <w:abstractNumId w:val="9"/>
  </w:num>
  <w:num w:numId="8">
    <w:abstractNumId w:val="14"/>
  </w:num>
  <w:num w:numId="9">
    <w:abstractNumId w:val="3"/>
  </w:num>
  <w:num w:numId="10">
    <w:abstractNumId w:val="2"/>
  </w:num>
  <w:num w:numId="11">
    <w:abstractNumId w:val="13"/>
  </w:num>
  <w:num w:numId="12">
    <w:abstractNumId w:val="8"/>
  </w:num>
  <w:num w:numId="13">
    <w:abstractNumId w:val="5"/>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4096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355C"/>
    <w:rsid w:val="000553C2"/>
    <w:rsid w:val="00075C23"/>
    <w:rsid w:val="000B1A54"/>
    <w:rsid w:val="000E2AB8"/>
    <w:rsid w:val="000F12AC"/>
    <w:rsid w:val="000F47EE"/>
    <w:rsid w:val="001270A2"/>
    <w:rsid w:val="0013604E"/>
    <w:rsid w:val="001361F1"/>
    <w:rsid w:val="001379B0"/>
    <w:rsid w:val="0015225E"/>
    <w:rsid w:val="001522D0"/>
    <w:rsid w:val="0017019D"/>
    <w:rsid w:val="001731D1"/>
    <w:rsid w:val="001B1672"/>
    <w:rsid w:val="001B3773"/>
    <w:rsid w:val="001C64E7"/>
    <w:rsid w:val="0020289B"/>
    <w:rsid w:val="00223F54"/>
    <w:rsid w:val="002316F3"/>
    <w:rsid w:val="00233170"/>
    <w:rsid w:val="00254338"/>
    <w:rsid w:val="00286FAE"/>
    <w:rsid w:val="002C16F9"/>
    <w:rsid w:val="002D2B24"/>
    <w:rsid w:val="00311924"/>
    <w:rsid w:val="00321BC1"/>
    <w:rsid w:val="00323492"/>
    <w:rsid w:val="00323BA3"/>
    <w:rsid w:val="00342621"/>
    <w:rsid w:val="00355765"/>
    <w:rsid w:val="00357947"/>
    <w:rsid w:val="00366003"/>
    <w:rsid w:val="003670B5"/>
    <w:rsid w:val="00391632"/>
    <w:rsid w:val="003A7E69"/>
    <w:rsid w:val="003B76EF"/>
    <w:rsid w:val="003F192D"/>
    <w:rsid w:val="003F1F66"/>
    <w:rsid w:val="004004F3"/>
    <w:rsid w:val="00410C52"/>
    <w:rsid w:val="00445F7A"/>
    <w:rsid w:val="004633F6"/>
    <w:rsid w:val="00467E84"/>
    <w:rsid w:val="004871C5"/>
    <w:rsid w:val="004E48C1"/>
    <w:rsid w:val="004F514F"/>
    <w:rsid w:val="00522002"/>
    <w:rsid w:val="00526777"/>
    <w:rsid w:val="00574E3C"/>
    <w:rsid w:val="005940E9"/>
    <w:rsid w:val="00615453"/>
    <w:rsid w:val="00621267"/>
    <w:rsid w:val="006569A4"/>
    <w:rsid w:val="00695161"/>
    <w:rsid w:val="006E2402"/>
    <w:rsid w:val="006E7A3D"/>
    <w:rsid w:val="00703F58"/>
    <w:rsid w:val="007056E2"/>
    <w:rsid w:val="007228A7"/>
    <w:rsid w:val="0072740F"/>
    <w:rsid w:val="0073478C"/>
    <w:rsid w:val="00745103"/>
    <w:rsid w:val="00751B9E"/>
    <w:rsid w:val="00787783"/>
    <w:rsid w:val="007900B4"/>
    <w:rsid w:val="007A4E95"/>
    <w:rsid w:val="008057B5"/>
    <w:rsid w:val="008322A8"/>
    <w:rsid w:val="00841B64"/>
    <w:rsid w:val="00845D03"/>
    <w:rsid w:val="0086478D"/>
    <w:rsid w:val="008B1BC2"/>
    <w:rsid w:val="008B5FD1"/>
    <w:rsid w:val="008B69A1"/>
    <w:rsid w:val="008D6425"/>
    <w:rsid w:val="008E66A3"/>
    <w:rsid w:val="00917334"/>
    <w:rsid w:val="0094250B"/>
    <w:rsid w:val="009505D0"/>
    <w:rsid w:val="009511DF"/>
    <w:rsid w:val="009C2B9E"/>
    <w:rsid w:val="00A33DF8"/>
    <w:rsid w:val="00A5553E"/>
    <w:rsid w:val="00AC243F"/>
    <w:rsid w:val="00B05A7F"/>
    <w:rsid w:val="00B13A4E"/>
    <w:rsid w:val="00BB21C0"/>
    <w:rsid w:val="00BB7AD7"/>
    <w:rsid w:val="00BC09A6"/>
    <w:rsid w:val="00BC0A5D"/>
    <w:rsid w:val="00BC4316"/>
    <w:rsid w:val="00BD05F1"/>
    <w:rsid w:val="00C10270"/>
    <w:rsid w:val="00C131A8"/>
    <w:rsid w:val="00C15E0C"/>
    <w:rsid w:val="00C303BA"/>
    <w:rsid w:val="00C44E14"/>
    <w:rsid w:val="00C61744"/>
    <w:rsid w:val="00C70F0A"/>
    <w:rsid w:val="00C74E39"/>
    <w:rsid w:val="00CD3B25"/>
    <w:rsid w:val="00CD43AD"/>
    <w:rsid w:val="00CE3449"/>
    <w:rsid w:val="00D01C5F"/>
    <w:rsid w:val="00D12505"/>
    <w:rsid w:val="00D146AB"/>
    <w:rsid w:val="00D2622A"/>
    <w:rsid w:val="00D35DED"/>
    <w:rsid w:val="00D56C18"/>
    <w:rsid w:val="00D57E50"/>
    <w:rsid w:val="00D778E5"/>
    <w:rsid w:val="00DA0CF2"/>
    <w:rsid w:val="00DC5E54"/>
    <w:rsid w:val="00DD40DF"/>
    <w:rsid w:val="00E215AA"/>
    <w:rsid w:val="00E372C1"/>
    <w:rsid w:val="00E55D0C"/>
    <w:rsid w:val="00E5640C"/>
    <w:rsid w:val="00E7625D"/>
    <w:rsid w:val="00E82EFB"/>
    <w:rsid w:val="00F072CD"/>
    <w:rsid w:val="00F25111"/>
    <w:rsid w:val="00F65B3E"/>
    <w:rsid w:val="00F815CD"/>
    <w:rsid w:val="00FA08B5"/>
    <w:rsid w:val="00FA0984"/>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74E3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74E3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841B64"/>
    <w:rPr>
      <w:color w:val="0000FF" w:themeColor="hyperlink"/>
      <w:u w:val="single"/>
    </w:rPr>
  </w:style>
  <w:style w:type="character" w:styleId="FollowedHyperlink">
    <w:name w:val="FollowedHyperlink"/>
    <w:basedOn w:val="DefaultParagraphFont"/>
    <w:uiPriority w:val="99"/>
    <w:semiHidden/>
    <w:unhideWhenUsed/>
    <w:rsid w:val="00410C52"/>
    <w:rPr>
      <w:color w:val="800080" w:themeColor="followedHyperlink"/>
      <w:u w:val="single"/>
    </w:rPr>
  </w:style>
  <w:style w:type="character" w:customStyle="1" w:styleId="Heading1Char">
    <w:name w:val="Heading 1 Char"/>
    <w:basedOn w:val="DefaultParagraphFont"/>
    <w:link w:val="Heading1"/>
    <w:uiPriority w:val="9"/>
    <w:rsid w:val="00C74E3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74E39"/>
    <w:rPr>
      <w:rFonts w:ascii="Times New Roman" w:eastAsia="Times New Roman" w:hAnsi="Times New Roman"/>
      <w:b/>
      <w:bCs/>
      <w:sz w:val="36"/>
      <w:szCs w:val="36"/>
      <w:lang w:eastAsia="zh-CN"/>
    </w:rPr>
  </w:style>
  <w:style w:type="paragraph" w:styleId="NormalWeb">
    <w:name w:val="Normal (Web)"/>
    <w:basedOn w:val="Normal"/>
    <w:uiPriority w:val="99"/>
    <w:unhideWhenUsed/>
    <w:rsid w:val="00C74E3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74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69769">
      <w:bodyDiv w:val="1"/>
      <w:marLeft w:val="0"/>
      <w:marRight w:val="0"/>
      <w:marTop w:val="0"/>
      <w:marBottom w:val="0"/>
      <w:divBdr>
        <w:top w:val="none" w:sz="0" w:space="0" w:color="auto"/>
        <w:left w:val="none" w:sz="0" w:space="0" w:color="auto"/>
        <w:bottom w:val="none" w:sz="0" w:space="0" w:color="auto"/>
        <w:right w:val="none" w:sz="0" w:space="0" w:color="auto"/>
      </w:divBdr>
      <w:divsChild>
        <w:div w:id="678965632">
          <w:marLeft w:val="0"/>
          <w:marRight w:val="0"/>
          <w:marTop w:val="0"/>
          <w:marBottom w:val="0"/>
          <w:divBdr>
            <w:top w:val="none" w:sz="0" w:space="0" w:color="auto"/>
            <w:left w:val="none" w:sz="0" w:space="0" w:color="auto"/>
            <w:bottom w:val="none" w:sz="0" w:space="0" w:color="auto"/>
            <w:right w:val="none" w:sz="0" w:space="0" w:color="auto"/>
          </w:divBdr>
          <w:divsChild>
            <w:div w:id="20301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613">
      <w:bodyDiv w:val="1"/>
      <w:marLeft w:val="0"/>
      <w:marRight w:val="0"/>
      <w:marTop w:val="0"/>
      <w:marBottom w:val="0"/>
      <w:divBdr>
        <w:top w:val="none" w:sz="0" w:space="0" w:color="auto"/>
        <w:left w:val="none" w:sz="0" w:space="0" w:color="auto"/>
        <w:bottom w:val="none" w:sz="0" w:space="0" w:color="auto"/>
        <w:right w:val="none" w:sz="0" w:space="0" w:color="auto"/>
      </w:divBdr>
      <w:divsChild>
        <w:div w:id="1866750960">
          <w:marLeft w:val="0"/>
          <w:marRight w:val="0"/>
          <w:marTop w:val="0"/>
          <w:marBottom w:val="0"/>
          <w:divBdr>
            <w:top w:val="none" w:sz="0" w:space="0" w:color="auto"/>
            <w:left w:val="none" w:sz="0" w:space="0" w:color="auto"/>
            <w:bottom w:val="none" w:sz="0" w:space="0" w:color="auto"/>
            <w:right w:val="none" w:sz="0" w:space="0" w:color="auto"/>
          </w:divBdr>
          <w:divsChild>
            <w:div w:id="1367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7098">
      <w:bodyDiv w:val="1"/>
      <w:marLeft w:val="0"/>
      <w:marRight w:val="0"/>
      <w:marTop w:val="0"/>
      <w:marBottom w:val="0"/>
      <w:divBdr>
        <w:top w:val="none" w:sz="0" w:space="0" w:color="auto"/>
        <w:left w:val="none" w:sz="0" w:space="0" w:color="auto"/>
        <w:bottom w:val="none" w:sz="0" w:space="0" w:color="auto"/>
        <w:right w:val="none" w:sz="0" w:space="0" w:color="auto"/>
      </w:divBdr>
      <w:divsChild>
        <w:div w:id="698700590">
          <w:marLeft w:val="0"/>
          <w:marRight w:val="0"/>
          <w:marTop w:val="0"/>
          <w:marBottom w:val="0"/>
          <w:divBdr>
            <w:top w:val="none" w:sz="0" w:space="0" w:color="auto"/>
            <w:left w:val="none" w:sz="0" w:space="0" w:color="auto"/>
            <w:bottom w:val="none" w:sz="0" w:space="0" w:color="auto"/>
            <w:right w:val="none" w:sz="0" w:space="0" w:color="auto"/>
          </w:divBdr>
          <w:divsChild>
            <w:div w:id="637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9005">
      <w:bodyDiv w:val="1"/>
      <w:marLeft w:val="0"/>
      <w:marRight w:val="0"/>
      <w:marTop w:val="0"/>
      <w:marBottom w:val="0"/>
      <w:divBdr>
        <w:top w:val="none" w:sz="0" w:space="0" w:color="auto"/>
        <w:left w:val="none" w:sz="0" w:space="0" w:color="auto"/>
        <w:bottom w:val="none" w:sz="0" w:space="0" w:color="auto"/>
        <w:right w:val="none" w:sz="0" w:space="0" w:color="auto"/>
      </w:divBdr>
      <w:divsChild>
        <w:div w:id="530997166">
          <w:marLeft w:val="0"/>
          <w:marRight w:val="0"/>
          <w:marTop w:val="0"/>
          <w:marBottom w:val="0"/>
          <w:divBdr>
            <w:top w:val="none" w:sz="0" w:space="0" w:color="auto"/>
            <w:left w:val="none" w:sz="0" w:space="0" w:color="auto"/>
            <w:bottom w:val="none" w:sz="0" w:space="0" w:color="auto"/>
            <w:right w:val="none" w:sz="0" w:space="0" w:color="auto"/>
          </w:divBdr>
          <w:divsChild>
            <w:div w:id="413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4343">
      <w:bodyDiv w:val="1"/>
      <w:marLeft w:val="0"/>
      <w:marRight w:val="0"/>
      <w:marTop w:val="0"/>
      <w:marBottom w:val="0"/>
      <w:divBdr>
        <w:top w:val="none" w:sz="0" w:space="0" w:color="auto"/>
        <w:left w:val="none" w:sz="0" w:space="0" w:color="auto"/>
        <w:bottom w:val="none" w:sz="0" w:space="0" w:color="auto"/>
        <w:right w:val="none" w:sz="0" w:space="0" w:color="auto"/>
      </w:divBdr>
      <w:divsChild>
        <w:div w:id="505101075">
          <w:marLeft w:val="0"/>
          <w:marRight w:val="0"/>
          <w:marTop w:val="0"/>
          <w:marBottom w:val="0"/>
          <w:divBdr>
            <w:top w:val="none" w:sz="0" w:space="0" w:color="auto"/>
            <w:left w:val="none" w:sz="0" w:space="0" w:color="auto"/>
            <w:bottom w:val="none" w:sz="0" w:space="0" w:color="auto"/>
            <w:right w:val="none" w:sz="0" w:space="0" w:color="auto"/>
          </w:divBdr>
          <w:divsChild>
            <w:div w:id="9605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2472">
      <w:bodyDiv w:val="1"/>
      <w:marLeft w:val="0"/>
      <w:marRight w:val="0"/>
      <w:marTop w:val="0"/>
      <w:marBottom w:val="0"/>
      <w:divBdr>
        <w:top w:val="none" w:sz="0" w:space="0" w:color="auto"/>
        <w:left w:val="none" w:sz="0" w:space="0" w:color="auto"/>
        <w:bottom w:val="none" w:sz="0" w:space="0" w:color="auto"/>
        <w:right w:val="none" w:sz="0" w:space="0" w:color="auto"/>
      </w:divBdr>
      <w:divsChild>
        <w:div w:id="943072208">
          <w:marLeft w:val="0"/>
          <w:marRight w:val="0"/>
          <w:marTop w:val="0"/>
          <w:marBottom w:val="0"/>
          <w:divBdr>
            <w:top w:val="none" w:sz="0" w:space="0" w:color="auto"/>
            <w:left w:val="none" w:sz="0" w:space="0" w:color="auto"/>
            <w:bottom w:val="none" w:sz="0" w:space="0" w:color="auto"/>
            <w:right w:val="none" w:sz="0" w:space="0" w:color="auto"/>
          </w:divBdr>
          <w:divsChild>
            <w:div w:id="16937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4128">
      <w:bodyDiv w:val="1"/>
      <w:marLeft w:val="0"/>
      <w:marRight w:val="0"/>
      <w:marTop w:val="0"/>
      <w:marBottom w:val="0"/>
      <w:divBdr>
        <w:top w:val="none" w:sz="0" w:space="0" w:color="auto"/>
        <w:left w:val="none" w:sz="0" w:space="0" w:color="auto"/>
        <w:bottom w:val="none" w:sz="0" w:space="0" w:color="auto"/>
        <w:right w:val="none" w:sz="0" w:space="0" w:color="auto"/>
      </w:divBdr>
      <w:divsChild>
        <w:div w:id="143281587">
          <w:marLeft w:val="0"/>
          <w:marRight w:val="0"/>
          <w:marTop w:val="0"/>
          <w:marBottom w:val="0"/>
          <w:divBdr>
            <w:top w:val="none" w:sz="0" w:space="0" w:color="auto"/>
            <w:left w:val="none" w:sz="0" w:space="0" w:color="auto"/>
            <w:bottom w:val="none" w:sz="0" w:space="0" w:color="auto"/>
            <w:right w:val="none" w:sz="0" w:space="0" w:color="auto"/>
          </w:divBdr>
          <w:divsChild>
            <w:div w:id="9857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7733">
      <w:bodyDiv w:val="1"/>
      <w:marLeft w:val="0"/>
      <w:marRight w:val="0"/>
      <w:marTop w:val="0"/>
      <w:marBottom w:val="0"/>
      <w:divBdr>
        <w:top w:val="none" w:sz="0" w:space="0" w:color="auto"/>
        <w:left w:val="none" w:sz="0" w:space="0" w:color="auto"/>
        <w:bottom w:val="none" w:sz="0" w:space="0" w:color="auto"/>
        <w:right w:val="none" w:sz="0" w:space="0" w:color="auto"/>
      </w:divBdr>
      <w:divsChild>
        <w:div w:id="232590493">
          <w:marLeft w:val="0"/>
          <w:marRight w:val="0"/>
          <w:marTop w:val="0"/>
          <w:marBottom w:val="0"/>
          <w:divBdr>
            <w:top w:val="none" w:sz="0" w:space="0" w:color="auto"/>
            <w:left w:val="none" w:sz="0" w:space="0" w:color="auto"/>
            <w:bottom w:val="none" w:sz="0" w:space="0" w:color="auto"/>
            <w:right w:val="none" w:sz="0" w:space="0" w:color="auto"/>
          </w:divBdr>
          <w:divsChild>
            <w:div w:id="11360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c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issouricareered.org/curr_pro/results/line_item/?program_area_id=7&amp;subcompetency=8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BBB0-3C58-4DCA-9704-C57CFF77F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0877C9A-5341-4D04-B692-A42D6524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13</cp:revision>
  <cp:lastPrinted>2012-03-22T17:48:00Z</cp:lastPrinted>
  <dcterms:created xsi:type="dcterms:W3CDTF">2012-05-04T18:49:00Z</dcterms:created>
  <dcterms:modified xsi:type="dcterms:W3CDTF">2012-07-11T11:31:00Z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