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A0CF2" w:rsidRDefault="00DA0CF2" w:rsidP="00DA0CF2">
            <w:r>
              <w:rPr>
                <w:color w:val="000000"/>
                <w:sz w:val="23"/>
                <w:szCs w:val="23"/>
              </w:rPr>
              <w:t xml:space="preserve">An instructional program for students who are preparing for a career in the field of marketing and management. Instruction will prepare students to perform one or more of the marketing functions, such as selling, buying, pricing, promoting, market research, and management. The program may utilize </w:t>
            </w:r>
            <w:r w:rsidR="000433F1">
              <w:rPr>
                <w:color w:val="000000"/>
                <w:sz w:val="23"/>
                <w:szCs w:val="23"/>
              </w:rPr>
              <w:t xml:space="preserve">the Supervised Marketing Education Employment course </w:t>
            </w:r>
            <w:r>
              <w:rPr>
                <w:color w:val="000000"/>
                <w:sz w:val="23"/>
                <w:szCs w:val="23"/>
              </w:rPr>
              <w:t>to support classroom instruction.</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049"/>
        <w:gridCol w:w="566"/>
        <w:gridCol w:w="874"/>
        <w:gridCol w:w="630"/>
        <w:gridCol w:w="1260"/>
        <w:gridCol w:w="1994"/>
        <w:gridCol w:w="814"/>
      </w:tblGrid>
      <w:tr w:rsidR="00DD40DF" w:rsidRPr="00DD40DF" w:rsidTr="00C44E14">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171A74">
              <w:rPr>
                <w:b/>
              </w:rPr>
              <w:t>Students will understand the importance of marketing research and how marketing information systems can assist in solving problems for businesses.</w:t>
            </w:r>
          </w:p>
          <w:p w:rsidR="00355765" w:rsidRPr="00355765" w:rsidRDefault="00355765" w:rsidP="00C44E14">
            <w:pPr>
              <w:spacing w:line="240" w:lineRule="auto"/>
            </w:pPr>
          </w:p>
          <w:p w:rsidR="0013604E" w:rsidRPr="00C44E14" w:rsidRDefault="0013604E" w:rsidP="00C44E14">
            <w:pPr>
              <w:spacing w:line="240" w:lineRule="auto"/>
              <w:rPr>
                <w:b/>
              </w:rPr>
            </w:pP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r w:rsidR="00171A74">
              <w:rPr>
                <w:b/>
              </w:rPr>
              <w:t>2 weeks</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171A74">
              <w:rPr>
                <w:b/>
              </w:rPr>
              <w:t>50 min</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C34FA9" w:rsidRDefault="00C34FA9" w:rsidP="00C34FA9">
            <w:pPr>
              <w:pStyle w:val="ListParagraph"/>
              <w:numPr>
                <w:ilvl w:val="0"/>
                <w:numId w:val="15"/>
              </w:numPr>
              <w:rPr>
                <w:b/>
              </w:rPr>
            </w:pPr>
            <w:r>
              <w:t>What would a model research tool (surveys, journals, etc.) measure and look like?</w:t>
            </w:r>
          </w:p>
          <w:p w:rsidR="00C34FA9" w:rsidRDefault="00C34FA9" w:rsidP="00C34FA9">
            <w:pPr>
              <w:pStyle w:val="ListParagraph"/>
              <w:numPr>
                <w:ilvl w:val="0"/>
                <w:numId w:val="15"/>
              </w:numPr>
              <w:rPr>
                <w:b/>
              </w:rPr>
            </w:pPr>
            <w:r>
              <w:t>What types of research could be used to make marketing mix strategy decisions?</w:t>
            </w:r>
          </w:p>
          <w:p w:rsidR="00DD40DF" w:rsidRPr="00C34FA9" w:rsidRDefault="00C34FA9" w:rsidP="00C34FA9">
            <w:pPr>
              <w:pStyle w:val="ListParagraph"/>
              <w:numPr>
                <w:ilvl w:val="0"/>
                <w:numId w:val="15"/>
              </w:numPr>
              <w:rPr>
                <w:b/>
              </w:rPr>
            </w:pPr>
            <w:r>
              <w:t>What research tools are needed in marketing?</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7228A7">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7228A7">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144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26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7228A7" w:rsidP="00C44E14">
            <w:pPr>
              <w:spacing w:line="240" w:lineRule="auto"/>
              <w:jc w:val="center"/>
              <w:rPr>
                <w:b/>
              </w:rPr>
            </w:pPr>
            <w:r>
              <w:rPr>
                <w:b/>
              </w:rPr>
              <w:t>MBA Research Standards</w:t>
            </w:r>
          </w:p>
        </w:tc>
        <w:tc>
          <w:tcPr>
            <w:tcW w:w="814" w:type="dxa"/>
          </w:tcPr>
          <w:p w:rsidR="00321BC1" w:rsidRPr="00C44E14" w:rsidRDefault="00321BC1" w:rsidP="00C44E14">
            <w:pPr>
              <w:spacing w:line="240" w:lineRule="auto"/>
              <w:jc w:val="center"/>
              <w:rPr>
                <w:b/>
              </w:rPr>
            </w:pPr>
            <w:r w:rsidRPr="00C44E14">
              <w:rPr>
                <w:b/>
              </w:rPr>
              <w:t>DOK</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Describe the need for marketing information</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4</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2</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Explain the nature and scope of the marketing information management function</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2</w:t>
            </w:r>
            <w:r>
              <w:rPr>
                <w:rFonts w:ascii="Cambria" w:hAnsi="Cambria" w:cs="Calibri"/>
                <w:sz w:val="20"/>
                <w:szCs w:val="20"/>
              </w:rPr>
              <w:t>a</w:t>
            </w:r>
          </w:p>
        </w:tc>
        <w:tc>
          <w:tcPr>
            <w:tcW w:w="1994" w:type="dxa"/>
            <w:shd w:val="clear" w:color="auto" w:fill="auto"/>
          </w:tcPr>
          <w:p w:rsidR="00C837B7" w:rsidRPr="00C44E14" w:rsidRDefault="00C837B7" w:rsidP="00C44E14">
            <w:pPr>
              <w:spacing w:line="240" w:lineRule="auto"/>
              <w:jc w:val="center"/>
              <w:rPr>
                <w:b/>
              </w:rPr>
            </w:pPr>
            <w:r w:rsidRPr="008D7D9A">
              <w:t xml:space="preserve">Understands the concepts, systems, and tools needed </w:t>
            </w:r>
            <w:r w:rsidRPr="008D7D9A">
              <w:lastRenderedPageBreak/>
              <w:t>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lastRenderedPageBreak/>
              <w:t>2</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lastRenderedPageBreak/>
              <w:t>Analyze the role of ethics in marketing-information management</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sidRPr="00230B24">
              <w:rPr>
                <w:rFonts w:ascii="Cambria" w:hAnsi="Cambria" w:cs="Calibri"/>
                <w:sz w:val="20"/>
                <w:szCs w:val="20"/>
              </w:rPr>
              <w:t>S</w:t>
            </w:r>
            <w:r>
              <w:rPr>
                <w:rFonts w:ascii="Cambria" w:hAnsi="Cambria" w:cs="Calibri"/>
                <w:sz w:val="20"/>
                <w:szCs w:val="20"/>
              </w:rPr>
              <w:t>L 11-12.</w:t>
            </w:r>
            <w:r w:rsidRPr="00230B24">
              <w:rPr>
                <w:rFonts w:ascii="Cambria" w:hAnsi="Cambria" w:cs="Calibri"/>
                <w:sz w:val="20"/>
                <w:szCs w:val="20"/>
              </w:rPr>
              <w:t>1</w:t>
            </w:r>
            <w:r>
              <w:rPr>
                <w:rFonts w:ascii="Cambria" w:hAnsi="Cambria" w:cs="Calibri"/>
                <w:sz w:val="20"/>
                <w:szCs w:val="20"/>
              </w:rPr>
              <w:t>c</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4</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Critique the use of technology in the marketing-information management function</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5</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230B2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Define the nature of marketing research</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2</w:t>
            </w:r>
            <w:r>
              <w:rPr>
                <w:rFonts w:ascii="Cambria" w:hAnsi="Cambria" w:cs="Calibri"/>
                <w:sz w:val="20"/>
                <w:szCs w:val="20"/>
              </w:rPr>
              <w:t>a</w:t>
            </w:r>
          </w:p>
        </w:tc>
        <w:tc>
          <w:tcPr>
            <w:tcW w:w="1994" w:type="dxa"/>
            <w:shd w:val="clear" w:color="auto" w:fill="auto"/>
          </w:tcPr>
          <w:p w:rsidR="00C837B7" w:rsidRPr="00C44E14" w:rsidRDefault="00C837B7" w:rsidP="00C44E14">
            <w:pPr>
              <w:spacing w:line="240" w:lineRule="auto"/>
              <w:jc w:val="center"/>
              <w:rPr>
                <w:b/>
              </w:rPr>
            </w:pPr>
            <w:r w:rsidRPr="008D7D9A">
              <w:t xml:space="preserve">Understands the concepts, systems, and tools needed to gather, access, </w:t>
            </w:r>
            <w:r w:rsidRPr="008D7D9A">
              <w:lastRenderedPageBreak/>
              <w:t>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lastRenderedPageBreak/>
              <w:t>2</w:t>
            </w:r>
          </w:p>
        </w:tc>
      </w:tr>
      <w:tr w:rsidR="00C837B7" w:rsidTr="007228A7">
        <w:trPr>
          <w:trHeight w:val="466"/>
        </w:trPr>
        <w:tc>
          <w:tcPr>
            <w:tcW w:w="4989" w:type="dxa"/>
            <w:gridSpan w:val="2"/>
          </w:tcPr>
          <w:p w:rsidR="00C837B7" w:rsidRPr="00230B2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lastRenderedPageBreak/>
              <w:t>Summarize sources of primary and secondary data</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RST 11-12.</w:t>
            </w:r>
            <w:r w:rsidRPr="00230B24">
              <w:rPr>
                <w:rFonts w:ascii="Cambria" w:hAnsi="Cambria" w:cs="Calibri"/>
                <w:sz w:val="20"/>
                <w:szCs w:val="20"/>
              </w:rPr>
              <w:t>5</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230B2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Compare an</w:t>
            </w:r>
            <w:r>
              <w:rPr>
                <w:rFonts w:ascii="Cambria" w:hAnsi="Cambria" w:cs="Calibri"/>
                <w:sz w:val="20"/>
                <w:szCs w:val="20"/>
              </w:rPr>
              <w:t>d contrast research techniques.</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2</w:t>
            </w:r>
            <w:r>
              <w:rPr>
                <w:rFonts w:ascii="Cambria" w:hAnsi="Cambria" w:cs="Calibri"/>
                <w:sz w:val="20"/>
                <w:szCs w:val="20"/>
              </w:rPr>
              <w:t>a</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4</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Identify the marketing-research problem/issue</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RST 11-12.</w:t>
            </w:r>
            <w:r w:rsidRPr="00230B24">
              <w:rPr>
                <w:rFonts w:ascii="Cambria" w:hAnsi="Cambria" w:cs="Calibri"/>
                <w:sz w:val="20"/>
                <w:szCs w:val="20"/>
              </w:rPr>
              <w:t>9</w:t>
            </w:r>
          </w:p>
        </w:tc>
        <w:tc>
          <w:tcPr>
            <w:tcW w:w="1994" w:type="dxa"/>
            <w:shd w:val="clear" w:color="auto" w:fill="auto"/>
          </w:tcPr>
          <w:p w:rsidR="00C837B7" w:rsidRPr="00C44E14" w:rsidRDefault="00C837B7" w:rsidP="00C44E14">
            <w:pPr>
              <w:spacing w:line="240" w:lineRule="auto"/>
              <w:jc w:val="center"/>
              <w:rPr>
                <w:b/>
              </w:rPr>
            </w:pPr>
            <w:r w:rsidRPr="008D7D9A">
              <w:t xml:space="preserve">Understands the concepts, systems, and tools needed to gather, access, synthesize, </w:t>
            </w:r>
            <w:r w:rsidRPr="008D7D9A">
              <w:lastRenderedPageBreak/>
              <w:t>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lastRenderedPageBreak/>
              <w:t>2</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lastRenderedPageBreak/>
              <w:t>Investigate research approaches (e.g., observation, survey, experiment) appropriate to the research problem</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2</w:t>
            </w:r>
            <w:r>
              <w:rPr>
                <w:rFonts w:ascii="Cambria" w:hAnsi="Cambria" w:cs="Calibri"/>
                <w:sz w:val="20"/>
                <w:szCs w:val="20"/>
              </w:rPr>
              <w:t>b</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Assess the relationship between the research purpose and the marketing research objectives</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RL 11-12.</w:t>
            </w:r>
            <w:r w:rsidRPr="00230B24">
              <w:rPr>
                <w:rFonts w:ascii="Cambria" w:hAnsi="Cambria" w:cs="Calibri"/>
                <w:sz w:val="20"/>
                <w:szCs w:val="20"/>
              </w:rPr>
              <w:t>1</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4</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Show the nature of sampling plans (i.e., who, how many, how chosen)</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1</w:t>
            </w:r>
            <w:r>
              <w:rPr>
                <w:rFonts w:ascii="Cambria" w:hAnsi="Cambria" w:cs="Calibri"/>
                <w:sz w:val="20"/>
                <w:szCs w:val="20"/>
              </w:rPr>
              <w:t>c</w:t>
            </w:r>
          </w:p>
        </w:tc>
        <w:tc>
          <w:tcPr>
            <w:tcW w:w="1994" w:type="dxa"/>
            <w:shd w:val="clear" w:color="auto" w:fill="auto"/>
          </w:tcPr>
          <w:p w:rsidR="00C837B7" w:rsidRPr="00C44E14" w:rsidRDefault="00C837B7" w:rsidP="00C44E14">
            <w:pPr>
              <w:spacing w:line="240" w:lineRule="auto"/>
              <w:jc w:val="center"/>
              <w:rPr>
                <w:b/>
              </w:rPr>
            </w:pPr>
            <w:r w:rsidRPr="008D7D9A">
              <w:t xml:space="preserve">Understands the concepts, systems, and tools needed to gather, access, synthesize, evaluate, and </w:t>
            </w:r>
            <w:r w:rsidRPr="008D7D9A">
              <w:lastRenderedPageBreak/>
              <w:t>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lastRenderedPageBreak/>
              <w:t>2</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lastRenderedPageBreak/>
              <w:t xml:space="preserve">Differentiate between the types of rating scales (such as </w:t>
            </w:r>
            <w:proofErr w:type="spellStart"/>
            <w:r w:rsidRPr="00230B24">
              <w:rPr>
                <w:rFonts w:ascii="Cambria" w:hAnsi="Cambria" w:cs="Calibri"/>
                <w:sz w:val="20"/>
                <w:szCs w:val="20"/>
              </w:rPr>
              <w:t>Likert</w:t>
            </w:r>
            <w:proofErr w:type="spellEnd"/>
            <w:r w:rsidRPr="00230B24">
              <w:rPr>
                <w:rFonts w:ascii="Cambria" w:hAnsi="Cambria" w:cs="Calibri"/>
                <w:sz w:val="20"/>
                <w:szCs w:val="20"/>
              </w:rPr>
              <w:t xml:space="preserve"> scales, semantic differential scales, behavior intention scales, etc.)</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2</w:t>
            </w:r>
            <w:r>
              <w:rPr>
                <w:rFonts w:ascii="Cambria" w:hAnsi="Cambria" w:cs="Calibri"/>
                <w:sz w:val="20"/>
                <w:szCs w:val="20"/>
              </w:rPr>
              <w:t>a</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Analyze the use of diaries (e.g., product, media-use, contact)</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1</w:t>
            </w:r>
            <w:r>
              <w:rPr>
                <w:rFonts w:ascii="Cambria" w:hAnsi="Cambria" w:cs="Calibri"/>
                <w:sz w:val="20"/>
                <w:szCs w:val="20"/>
              </w:rPr>
              <w:t>b</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Define the nature of qualitative research</w:t>
            </w:r>
            <w:r>
              <w:rPr>
                <w:rFonts w:ascii="Cambria" w:hAnsi="Cambria" w:cs="Calibri"/>
                <w:sz w:val="20"/>
                <w:szCs w:val="20"/>
              </w:rPr>
              <w:t>.</w:t>
            </w:r>
            <w:r w:rsidRPr="00230B24">
              <w:rPr>
                <w:rFonts w:ascii="Cambria" w:hAnsi="Cambria" w:cs="Calibri"/>
                <w:sz w:val="20"/>
                <w:szCs w:val="20"/>
              </w:rPr>
              <w:t xml:space="preserve"> </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RL11-12.</w:t>
            </w:r>
            <w:r w:rsidRPr="00230B24">
              <w:rPr>
                <w:rFonts w:ascii="Cambria" w:hAnsi="Cambria" w:cs="Calibri"/>
                <w:sz w:val="20"/>
                <w:szCs w:val="20"/>
              </w:rPr>
              <w:t>3</w:t>
            </w:r>
          </w:p>
        </w:tc>
        <w:tc>
          <w:tcPr>
            <w:tcW w:w="1994" w:type="dxa"/>
            <w:shd w:val="clear" w:color="auto" w:fill="auto"/>
          </w:tcPr>
          <w:p w:rsidR="00C837B7" w:rsidRPr="00C44E14" w:rsidRDefault="00C837B7" w:rsidP="00C44E14">
            <w:pPr>
              <w:spacing w:line="240" w:lineRule="auto"/>
              <w:jc w:val="center"/>
              <w:rPr>
                <w:b/>
              </w:rPr>
            </w:pPr>
            <w:r w:rsidRPr="008D7D9A">
              <w:t xml:space="preserve">Understands the concepts, systems, and tools needed to gather, access, synthesize, evaluate, and disseminate </w:t>
            </w:r>
            <w:r w:rsidRPr="008D7D9A">
              <w:lastRenderedPageBreak/>
              <w:t>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lastRenderedPageBreak/>
              <w:t>3</w:t>
            </w:r>
          </w:p>
        </w:tc>
      </w:tr>
      <w:tr w:rsidR="00C837B7" w:rsidTr="007228A7">
        <w:trPr>
          <w:trHeight w:val="466"/>
        </w:trPr>
        <w:tc>
          <w:tcPr>
            <w:tcW w:w="4989" w:type="dxa"/>
            <w:gridSpan w:val="2"/>
          </w:tcPr>
          <w:p w:rsidR="00C837B7" w:rsidRPr="00B948A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lastRenderedPageBreak/>
              <w:t xml:space="preserve">Describe data-collection methods (e.g., </w:t>
            </w:r>
            <w:r w:rsidRPr="00B948A4">
              <w:rPr>
                <w:rFonts w:ascii="Cambria" w:hAnsi="Cambria" w:cs="Calibri"/>
                <w:sz w:val="20"/>
                <w:szCs w:val="20"/>
              </w:rPr>
              <w:t>observations, mail, telephone, Internet, discussion</w:t>
            </w:r>
            <w:r>
              <w:rPr>
                <w:rFonts w:ascii="Cambria" w:hAnsi="Cambria" w:cs="Calibri"/>
                <w:sz w:val="20"/>
                <w:szCs w:val="20"/>
              </w:rPr>
              <w:t xml:space="preserve"> </w:t>
            </w:r>
            <w:r w:rsidRPr="00B948A4">
              <w:rPr>
                <w:rFonts w:ascii="Cambria" w:hAnsi="Cambria" w:cs="Calibri"/>
                <w:sz w:val="20"/>
                <w:szCs w:val="20"/>
              </w:rPr>
              <w:t>groups, interviews, scanners)</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RH 11-12.</w:t>
            </w:r>
            <w:r w:rsidRPr="00230B24">
              <w:rPr>
                <w:rFonts w:ascii="Cambria" w:hAnsi="Cambria" w:cs="Calibri"/>
                <w:sz w:val="20"/>
                <w:szCs w:val="20"/>
              </w:rPr>
              <w:t>7</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2</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Identify sources of error and bias (e.g., response errors, interviewer errors, non-response errors, sample designs</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RH 11-12.</w:t>
            </w:r>
            <w:r w:rsidRPr="00230B24">
              <w:rPr>
                <w:rFonts w:ascii="Cambria" w:hAnsi="Cambria" w:cs="Calibri"/>
                <w:sz w:val="20"/>
                <w:szCs w:val="20"/>
              </w:rPr>
              <w:t>9</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B948A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Evaluate questionnaire design (e.g., types of questions, question wording, routing, sequencing,</w:t>
            </w:r>
            <w:r>
              <w:rPr>
                <w:rFonts w:ascii="Cambria" w:hAnsi="Cambria" w:cs="Calibri"/>
                <w:sz w:val="20"/>
                <w:szCs w:val="20"/>
              </w:rPr>
              <w:t xml:space="preserve"> l</w:t>
            </w:r>
            <w:r w:rsidRPr="00B948A4">
              <w:rPr>
                <w:rFonts w:ascii="Cambria" w:hAnsi="Cambria" w:cs="Calibri"/>
                <w:sz w:val="20"/>
                <w:szCs w:val="20"/>
              </w:rPr>
              <w:t xml:space="preserve">ength, </w:t>
            </w:r>
            <w:proofErr w:type="gramStart"/>
            <w:r w:rsidRPr="00B948A4">
              <w:rPr>
                <w:rFonts w:ascii="Cambria" w:hAnsi="Cambria" w:cs="Calibri"/>
                <w:sz w:val="20"/>
                <w:szCs w:val="20"/>
              </w:rPr>
              <w:t>layout</w:t>
            </w:r>
            <w:proofErr w:type="gramEnd"/>
            <w:r w:rsidRPr="00B948A4">
              <w:rPr>
                <w:rFonts w:ascii="Cambria" w:hAnsi="Cambria" w:cs="Calibri"/>
                <w:sz w:val="20"/>
                <w:szCs w:val="20"/>
              </w:rPr>
              <w:t>)</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1</w:t>
            </w:r>
            <w:r>
              <w:rPr>
                <w:rFonts w:ascii="Cambria" w:hAnsi="Cambria" w:cs="Calibri"/>
                <w:sz w:val="20"/>
                <w:szCs w:val="20"/>
              </w:rPr>
              <w:t>c</w:t>
            </w:r>
          </w:p>
        </w:tc>
        <w:tc>
          <w:tcPr>
            <w:tcW w:w="1994" w:type="dxa"/>
            <w:shd w:val="clear" w:color="auto" w:fill="auto"/>
          </w:tcPr>
          <w:p w:rsidR="00C837B7" w:rsidRPr="00C44E14" w:rsidRDefault="00C837B7" w:rsidP="00C44E14">
            <w:pPr>
              <w:spacing w:line="240" w:lineRule="auto"/>
              <w:jc w:val="center"/>
              <w:rPr>
                <w:b/>
              </w:rPr>
            </w:pPr>
            <w:r w:rsidRPr="008D7D9A">
              <w:t xml:space="preserve">Understands the concepts, systems, and tools needed to gather, access, synthesize, evaluate, and disseminate information for use </w:t>
            </w:r>
            <w:r w:rsidRPr="008D7D9A">
              <w:lastRenderedPageBreak/>
              <w:t>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lastRenderedPageBreak/>
              <w:t>3</w:t>
            </w:r>
          </w:p>
        </w:tc>
      </w:tr>
      <w:tr w:rsidR="00C837B7" w:rsidTr="007228A7">
        <w:trPr>
          <w:trHeight w:val="466"/>
        </w:trPr>
        <w:tc>
          <w:tcPr>
            <w:tcW w:w="4989" w:type="dxa"/>
            <w:gridSpan w:val="2"/>
          </w:tcPr>
          <w:p w:rsidR="00C837B7" w:rsidRPr="00230B24" w:rsidRDefault="00C837B7" w:rsidP="00C837B7">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lastRenderedPageBreak/>
              <w:t>Assess appropriateness of res</w:t>
            </w:r>
            <w:r>
              <w:rPr>
                <w:rFonts w:ascii="Cambria" w:hAnsi="Cambria" w:cs="Calibri"/>
                <w:sz w:val="20"/>
                <w:szCs w:val="20"/>
              </w:rPr>
              <w:t>earch methods for problem/issue.</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RL 11-12.</w:t>
            </w:r>
            <w:r w:rsidRPr="00230B24">
              <w:rPr>
                <w:rFonts w:ascii="Cambria" w:hAnsi="Cambria" w:cs="Calibri"/>
                <w:sz w:val="20"/>
                <w:szCs w:val="20"/>
              </w:rPr>
              <w:t>1</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230B2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Select appropriate research techniques</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2</w:t>
            </w:r>
            <w:r>
              <w:rPr>
                <w:rFonts w:ascii="Cambria" w:hAnsi="Cambria" w:cs="Calibri"/>
                <w:sz w:val="20"/>
                <w:szCs w:val="20"/>
              </w:rPr>
              <w:t>e</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2</w:t>
            </w:r>
          </w:p>
        </w:tc>
      </w:tr>
      <w:tr w:rsidR="00C837B7" w:rsidTr="007228A7">
        <w:trPr>
          <w:trHeight w:val="466"/>
        </w:trPr>
        <w:tc>
          <w:tcPr>
            <w:tcW w:w="4989" w:type="dxa"/>
            <w:gridSpan w:val="2"/>
          </w:tcPr>
          <w:p w:rsidR="00C837B7" w:rsidRPr="00230B2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Design qualitative research study</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RST 11-12.</w:t>
            </w:r>
            <w:r w:rsidRPr="00230B24">
              <w:rPr>
                <w:rFonts w:ascii="Cambria" w:hAnsi="Cambria" w:cs="Calibri"/>
                <w:sz w:val="20"/>
                <w:szCs w:val="20"/>
              </w:rPr>
              <w:t>3</w:t>
            </w:r>
          </w:p>
        </w:tc>
        <w:tc>
          <w:tcPr>
            <w:tcW w:w="1994" w:type="dxa"/>
            <w:shd w:val="clear" w:color="auto" w:fill="auto"/>
          </w:tcPr>
          <w:p w:rsidR="00C837B7" w:rsidRPr="00C44E14" w:rsidRDefault="00C837B7" w:rsidP="00C44E14">
            <w:pPr>
              <w:spacing w:line="240" w:lineRule="auto"/>
              <w:jc w:val="center"/>
              <w:rPr>
                <w:b/>
              </w:rPr>
            </w:pPr>
            <w:r w:rsidRPr="008D7D9A">
              <w:t xml:space="preserve">Understands the concepts, systems, and tools needed to gather, access, synthesize, evaluate, and disseminate information for use in making business </w:t>
            </w:r>
            <w:r w:rsidRPr="008D7D9A">
              <w:lastRenderedPageBreak/>
              <w:t>decisions</w:t>
            </w:r>
            <w:r>
              <w:t>.</w:t>
            </w:r>
          </w:p>
        </w:tc>
        <w:tc>
          <w:tcPr>
            <w:tcW w:w="814" w:type="dxa"/>
            <w:shd w:val="clear" w:color="auto" w:fill="auto"/>
          </w:tcPr>
          <w:p w:rsidR="00C837B7" w:rsidRPr="003B76EF" w:rsidRDefault="00171A74" w:rsidP="00286FAE">
            <w:pPr>
              <w:spacing w:line="240" w:lineRule="auto"/>
              <w:jc w:val="center"/>
              <w:rPr>
                <w:b/>
              </w:rPr>
            </w:pPr>
            <w:r>
              <w:rPr>
                <w:b/>
              </w:rPr>
              <w:lastRenderedPageBreak/>
              <w:t>3</w:t>
            </w:r>
          </w:p>
        </w:tc>
      </w:tr>
      <w:tr w:rsidR="00C837B7" w:rsidTr="007228A7">
        <w:trPr>
          <w:trHeight w:val="466"/>
        </w:trPr>
        <w:tc>
          <w:tcPr>
            <w:tcW w:w="4989" w:type="dxa"/>
            <w:gridSpan w:val="2"/>
          </w:tcPr>
          <w:p w:rsidR="00C837B7" w:rsidRPr="00230B2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lastRenderedPageBreak/>
              <w:t>Interpret qualitative research findings</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RI 11-12.</w:t>
            </w:r>
            <w:r w:rsidRPr="00230B24">
              <w:rPr>
                <w:rFonts w:ascii="Cambria" w:hAnsi="Cambria" w:cs="Calibri"/>
                <w:sz w:val="20"/>
                <w:szCs w:val="20"/>
              </w:rPr>
              <w:t>3</w:t>
            </w:r>
          </w:p>
        </w:tc>
        <w:tc>
          <w:tcPr>
            <w:tcW w:w="1994" w:type="dxa"/>
            <w:shd w:val="clear" w:color="auto" w:fill="auto"/>
          </w:tcPr>
          <w:p w:rsidR="00C837B7" w:rsidRPr="00C44E14" w:rsidRDefault="00C837B7"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C837B7" w:rsidRPr="003B76EF" w:rsidRDefault="00171A74" w:rsidP="00286FAE">
            <w:pPr>
              <w:spacing w:line="240" w:lineRule="auto"/>
              <w:jc w:val="center"/>
              <w:rPr>
                <w:b/>
              </w:rPr>
            </w:pPr>
            <w:r>
              <w:rPr>
                <w:b/>
              </w:rPr>
              <w:t>4</w:t>
            </w:r>
          </w:p>
        </w:tc>
      </w:tr>
      <w:tr w:rsidR="00C837B7" w:rsidTr="007228A7">
        <w:trPr>
          <w:trHeight w:val="466"/>
        </w:trPr>
        <w:tc>
          <w:tcPr>
            <w:tcW w:w="4989" w:type="dxa"/>
            <w:gridSpan w:val="2"/>
          </w:tcPr>
          <w:p w:rsidR="00C837B7" w:rsidRPr="00B948A4" w:rsidRDefault="00C837B7" w:rsidP="00C837B7">
            <w:pPr>
              <w:numPr>
                <w:ilvl w:val="0"/>
                <w:numId w:val="14"/>
              </w:numPr>
              <w:autoSpaceDE w:val="0"/>
              <w:autoSpaceDN w:val="0"/>
              <w:adjustRightInd w:val="0"/>
              <w:spacing w:after="0" w:line="240" w:lineRule="auto"/>
              <w:ind w:left="360" w:hanging="90"/>
              <w:rPr>
                <w:rFonts w:ascii="Cambria" w:hAnsi="Cambria" w:cs="Calibri"/>
                <w:sz w:val="20"/>
                <w:szCs w:val="20"/>
              </w:rPr>
            </w:pPr>
            <w:r w:rsidRPr="00230B24">
              <w:rPr>
                <w:rFonts w:ascii="Cambria" w:hAnsi="Cambria" w:cs="Calibri"/>
                <w:sz w:val="20"/>
                <w:szCs w:val="20"/>
              </w:rPr>
              <w:t xml:space="preserve">Use an integrated business software application </w:t>
            </w:r>
            <w:r w:rsidRPr="00B948A4">
              <w:rPr>
                <w:rFonts w:ascii="Cambria" w:hAnsi="Cambria" w:cs="Calibri"/>
                <w:sz w:val="20"/>
                <w:szCs w:val="20"/>
              </w:rPr>
              <w:t>package</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WHST-11-12.</w:t>
            </w:r>
            <w:r w:rsidRPr="00230B24">
              <w:rPr>
                <w:rFonts w:ascii="Cambria" w:hAnsi="Cambria" w:cs="Calibri"/>
                <w:sz w:val="20"/>
                <w:szCs w:val="20"/>
              </w:rPr>
              <w:t>6</w:t>
            </w:r>
          </w:p>
        </w:tc>
        <w:tc>
          <w:tcPr>
            <w:tcW w:w="1994" w:type="dxa"/>
            <w:shd w:val="clear" w:color="auto" w:fill="auto"/>
          </w:tcPr>
          <w:p w:rsidR="00C837B7" w:rsidRPr="00C44E14" w:rsidRDefault="00C837B7" w:rsidP="00C44E14">
            <w:pPr>
              <w:spacing w:line="240" w:lineRule="auto"/>
              <w:jc w:val="center"/>
              <w:rPr>
                <w:b/>
              </w:rPr>
            </w:pPr>
            <w:r w:rsidRPr="008D7D9A">
              <w:t>Applies technological tools in marketing to expedite workflow</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7228A7">
        <w:trPr>
          <w:trHeight w:val="466"/>
        </w:trPr>
        <w:tc>
          <w:tcPr>
            <w:tcW w:w="4989" w:type="dxa"/>
            <w:gridSpan w:val="2"/>
          </w:tcPr>
          <w:p w:rsidR="00C837B7" w:rsidRPr="00230B24" w:rsidRDefault="00C837B7" w:rsidP="00C837B7">
            <w:pPr>
              <w:numPr>
                <w:ilvl w:val="0"/>
                <w:numId w:val="14"/>
              </w:numPr>
              <w:autoSpaceDE w:val="0"/>
              <w:autoSpaceDN w:val="0"/>
              <w:adjustRightInd w:val="0"/>
              <w:spacing w:after="0" w:line="240" w:lineRule="auto"/>
              <w:ind w:left="360" w:hanging="90"/>
              <w:rPr>
                <w:rFonts w:ascii="Cambria" w:hAnsi="Cambria" w:cs="Calibri"/>
                <w:bCs/>
                <w:sz w:val="20"/>
                <w:szCs w:val="20"/>
              </w:rPr>
            </w:pPr>
            <w:r w:rsidRPr="00230B24">
              <w:rPr>
                <w:rFonts w:ascii="Cambria" w:hAnsi="Cambria" w:cs="Calibri"/>
                <w:sz w:val="20"/>
                <w:szCs w:val="20"/>
              </w:rPr>
              <w:t>Demonstrate collaborative/groupware applications</w:t>
            </w:r>
            <w:r>
              <w:rPr>
                <w:rFonts w:ascii="Cambria" w:hAnsi="Cambria" w:cs="Calibri"/>
                <w:sz w:val="20"/>
                <w:szCs w:val="20"/>
              </w:rPr>
              <w:t>.</w:t>
            </w:r>
          </w:p>
        </w:tc>
        <w:tc>
          <w:tcPr>
            <w:tcW w:w="2049" w:type="dxa"/>
          </w:tcPr>
          <w:p w:rsidR="00C837B7" w:rsidRPr="00C44E14" w:rsidRDefault="00C837B7" w:rsidP="008D6425">
            <w:pPr>
              <w:spacing w:line="240" w:lineRule="auto"/>
              <w:rPr>
                <w:b/>
              </w:rPr>
            </w:pPr>
          </w:p>
        </w:tc>
        <w:tc>
          <w:tcPr>
            <w:tcW w:w="1440" w:type="dxa"/>
            <w:gridSpan w:val="2"/>
            <w:shd w:val="clear" w:color="auto" w:fill="auto"/>
          </w:tcPr>
          <w:p w:rsidR="00C837B7" w:rsidRPr="00C44E14" w:rsidRDefault="00C837B7" w:rsidP="00CD43AD">
            <w:pPr>
              <w:spacing w:line="240" w:lineRule="auto"/>
              <w:rPr>
                <w:b/>
              </w:rPr>
            </w:pPr>
          </w:p>
        </w:tc>
        <w:tc>
          <w:tcPr>
            <w:tcW w:w="630" w:type="dxa"/>
            <w:shd w:val="clear" w:color="auto" w:fill="auto"/>
          </w:tcPr>
          <w:p w:rsidR="00C837B7" w:rsidRPr="00C44E14" w:rsidRDefault="00C837B7" w:rsidP="003B76EF">
            <w:pPr>
              <w:spacing w:line="240" w:lineRule="auto"/>
              <w:rPr>
                <w:b/>
              </w:rPr>
            </w:pPr>
          </w:p>
        </w:tc>
        <w:tc>
          <w:tcPr>
            <w:tcW w:w="1260" w:type="dxa"/>
            <w:shd w:val="clear" w:color="auto" w:fill="auto"/>
          </w:tcPr>
          <w:p w:rsidR="00C837B7" w:rsidRPr="00230B24" w:rsidRDefault="00C837B7" w:rsidP="00C34FA9">
            <w:pPr>
              <w:autoSpaceDE w:val="0"/>
              <w:autoSpaceDN w:val="0"/>
              <w:adjustRightInd w:val="0"/>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5</w:t>
            </w:r>
          </w:p>
        </w:tc>
        <w:tc>
          <w:tcPr>
            <w:tcW w:w="1994" w:type="dxa"/>
            <w:shd w:val="clear" w:color="auto" w:fill="auto"/>
          </w:tcPr>
          <w:p w:rsidR="00C837B7" w:rsidRPr="00C44E14" w:rsidRDefault="00C837B7" w:rsidP="00C44E14">
            <w:pPr>
              <w:spacing w:line="240" w:lineRule="auto"/>
              <w:jc w:val="center"/>
              <w:rPr>
                <w:b/>
              </w:rPr>
            </w:pPr>
            <w:r w:rsidRPr="008D7D9A">
              <w:t>Applies technological tools in marketing to expedite workflow</w:t>
            </w:r>
            <w:r>
              <w:t>.</w:t>
            </w:r>
          </w:p>
        </w:tc>
        <w:tc>
          <w:tcPr>
            <w:tcW w:w="814" w:type="dxa"/>
            <w:shd w:val="clear" w:color="auto" w:fill="auto"/>
          </w:tcPr>
          <w:p w:rsidR="00C837B7" w:rsidRPr="003B76EF" w:rsidRDefault="00171A74" w:rsidP="00286FAE">
            <w:pPr>
              <w:spacing w:line="240" w:lineRule="auto"/>
              <w:jc w:val="center"/>
              <w:rPr>
                <w:b/>
              </w:rPr>
            </w:pPr>
            <w:r>
              <w:rPr>
                <w:b/>
              </w:rPr>
              <w:t>3</w:t>
            </w:r>
          </w:p>
        </w:tc>
      </w:tr>
      <w:tr w:rsidR="00C837B7" w:rsidTr="00C44E14">
        <w:trPr>
          <w:trHeight w:val="466"/>
        </w:trPr>
        <w:tc>
          <w:tcPr>
            <w:tcW w:w="13176" w:type="dxa"/>
            <w:gridSpan w:val="9"/>
          </w:tcPr>
          <w:p w:rsidR="00C837B7" w:rsidRPr="00C44E14" w:rsidRDefault="00C837B7"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C837B7" w:rsidRPr="00C44E14" w:rsidRDefault="00C34FA9" w:rsidP="00C44E14">
            <w:pPr>
              <w:spacing w:line="240" w:lineRule="auto"/>
              <w:rPr>
                <w:b/>
              </w:rPr>
            </w:pPr>
            <w:r>
              <w:rPr>
                <w:b/>
              </w:rPr>
              <w:t>See DECA Guide, Business Operations Research Events Guidelines</w:t>
            </w:r>
          </w:p>
          <w:p w:rsidR="00C837B7" w:rsidRPr="00C44E14" w:rsidRDefault="00C837B7"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C837B7" w:rsidTr="00C44E14">
        <w:trPr>
          <w:trHeight w:val="359"/>
        </w:trPr>
        <w:tc>
          <w:tcPr>
            <w:tcW w:w="828" w:type="dxa"/>
          </w:tcPr>
          <w:p w:rsidR="00C837B7" w:rsidRPr="00C44E14" w:rsidRDefault="00C837B7" w:rsidP="00C44E14">
            <w:pPr>
              <w:spacing w:line="240" w:lineRule="auto"/>
              <w:rPr>
                <w:b/>
              </w:rPr>
            </w:pPr>
            <w:r w:rsidRPr="00C44E14">
              <w:rPr>
                <w:b/>
              </w:rPr>
              <w:t>Obj. #</w:t>
            </w:r>
          </w:p>
        </w:tc>
        <w:tc>
          <w:tcPr>
            <w:tcW w:w="12348" w:type="dxa"/>
            <w:gridSpan w:val="8"/>
          </w:tcPr>
          <w:p w:rsidR="00C837B7" w:rsidRPr="00D2622A" w:rsidRDefault="00C837B7"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C837B7" w:rsidTr="00C44E14">
        <w:trPr>
          <w:trHeight w:val="359"/>
        </w:trPr>
        <w:tc>
          <w:tcPr>
            <w:tcW w:w="828" w:type="dxa"/>
          </w:tcPr>
          <w:p w:rsidR="00C837B7" w:rsidRPr="009505D0" w:rsidRDefault="00894A3B" w:rsidP="00C44E14">
            <w:pPr>
              <w:spacing w:line="240" w:lineRule="auto"/>
              <w:rPr>
                <w:noProof/>
              </w:rPr>
            </w:pPr>
            <w:r>
              <w:rPr>
                <w:noProof/>
              </w:rPr>
              <w:t>1-21</w:t>
            </w:r>
          </w:p>
        </w:tc>
        <w:tc>
          <w:tcPr>
            <w:tcW w:w="12348" w:type="dxa"/>
            <w:gridSpan w:val="8"/>
          </w:tcPr>
          <w:p w:rsidR="00C837B7" w:rsidRPr="00D2622A" w:rsidRDefault="00C34FA9" w:rsidP="00894A3B">
            <w:pPr>
              <w:pStyle w:val="ListParagraph"/>
              <w:numPr>
                <w:ilvl w:val="0"/>
                <w:numId w:val="13"/>
              </w:numPr>
              <w:spacing w:line="240" w:lineRule="auto"/>
              <w:rPr>
                <w:b/>
              </w:rPr>
            </w:pPr>
            <w:r>
              <w:rPr>
                <w:b/>
              </w:rPr>
              <w:t>Teacher Lecture from PowerPoint</w:t>
            </w:r>
            <w:r w:rsidR="00894A3B">
              <w:rPr>
                <w:b/>
              </w:rPr>
              <w:t xml:space="preserve"> on Marketing Research and review </w:t>
            </w:r>
            <w:r w:rsidR="00894A3B">
              <w:rPr>
                <w:b/>
              </w:rPr>
              <w:t>Business Operations Research Events Guidelines</w:t>
            </w:r>
            <w:r w:rsidR="00894A3B">
              <w:rPr>
                <w:b/>
              </w:rPr>
              <w:t>.  Independent learning.</w:t>
            </w:r>
          </w:p>
        </w:tc>
      </w:tr>
      <w:tr w:rsidR="00C837B7" w:rsidTr="00C44E14">
        <w:trPr>
          <w:trHeight w:val="359"/>
        </w:trPr>
        <w:tc>
          <w:tcPr>
            <w:tcW w:w="828" w:type="dxa"/>
          </w:tcPr>
          <w:p w:rsidR="00C837B7" w:rsidRPr="009505D0" w:rsidRDefault="00894A3B" w:rsidP="00C44E14">
            <w:pPr>
              <w:spacing w:line="240" w:lineRule="auto"/>
              <w:rPr>
                <w:noProof/>
              </w:rPr>
            </w:pPr>
            <w:r>
              <w:rPr>
                <w:noProof/>
              </w:rPr>
              <w:lastRenderedPageBreak/>
              <w:t>1-21</w:t>
            </w:r>
          </w:p>
        </w:tc>
        <w:tc>
          <w:tcPr>
            <w:tcW w:w="12348" w:type="dxa"/>
            <w:gridSpan w:val="8"/>
          </w:tcPr>
          <w:p w:rsidR="00C837B7" w:rsidRPr="00C44E14" w:rsidRDefault="00C837B7" w:rsidP="00894A3B">
            <w:pPr>
              <w:spacing w:line="240" w:lineRule="auto"/>
              <w:rPr>
                <w:b/>
              </w:rPr>
            </w:pPr>
            <w:proofErr w:type="gramStart"/>
            <w:r>
              <w:rPr>
                <w:b/>
              </w:rPr>
              <w:t>2.</w:t>
            </w:r>
            <w:r w:rsidR="00894A3B">
              <w:rPr>
                <w:b/>
              </w:rPr>
              <w:t>Teacher</w:t>
            </w:r>
            <w:proofErr w:type="gramEnd"/>
            <w:r w:rsidR="00894A3B">
              <w:rPr>
                <w:b/>
              </w:rPr>
              <w:t xml:space="preserve"> Lecture on t</w:t>
            </w:r>
            <w:r w:rsidR="00227E43">
              <w:rPr>
                <w:b/>
              </w:rPr>
              <w:t>he Marketing Research Process</w:t>
            </w:r>
            <w:r w:rsidR="00894A3B">
              <w:rPr>
                <w:b/>
              </w:rPr>
              <w:t>.  Cooperative learning, role play.</w:t>
            </w:r>
          </w:p>
        </w:tc>
      </w:tr>
      <w:tr w:rsidR="00C837B7" w:rsidTr="00C44E14">
        <w:trPr>
          <w:trHeight w:val="359"/>
        </w:trPr>
        <w:tc>
          <w:tcPr>
            <w:tcW w:w="828" w:type="dxa"/>
          </w:tcPr>
          <w:p w:rsidR="00C837B7" w:rsidRPr="009505D0" w:rsidRDefault="00894A3B" w:rsidP="00C44E14">
            <w:pPr>
              <w:spacing w:line="240" w:lineRule="auto"/>
              <w:rPr>
                <w:noProof/>
              </w:rPr>
            </w:pPr>
            <w:r>
              <w:rPr>
                <w:noProof/>
              </w:rPr>
              <w:t>1-21</w:t>
            </w:r>
          </w:p>
        </w:tc>
        <w:tc>
          <w:tcPr>
            <w:tcW w:w="12348" w:type="dxa"/>
            <w:gridSpan w:val="8"/>
          </w:tcPr>
          <w:p w:rsidR="00C837B7" w:rsidRPr="00C44E14" w:rsidRDefault="00C837B7" w:rsidP="00C44E14">
            <w:pPr>
              <w:spacing w:line="240" w:lineRule="auto"/>
              <w:rPr>
                <w:b/>
              </w:rPr>
            </w:pPr>
            <w:r>
              <w:rPr>
                <w:b/>
              </w:rPr>
              <w:t>3.</w:t>
            </w:r>
            <w:r w:rsidR="00894A3B">
              <w:rPr>
                <w:b/>
              </w:rPr>
              <w:t xml:space="preserve">  Independent Learning, Student Research</w:t>
            </w:r>
          </w:p>
        </w:tc>
      </w:tr>
      <w:tr w:rsidR="00C837B7" w:rsidTr="00C44E14">
        <w:trPr>
          <w:trHeight w:val="466"/>
        </w:trPr>
        <w:tc>
          <w:tcPr>
            <w:tcW w:w="828" w:type="dxa"/>
          </w:tcPr>
          <w:p w:rsidR="00C837B7" w:rsidRPr="00C44E14" w:rsidRDefault="00C837B7" w:rsidP="00C44E14">
            <w:pPr>
              <w:spacing w:line="240" w:lineRule="auto"/>
              <w:rPr>
                <w:b/>
              </w:rPr>
            </w:pPr>
            <w:r w:rsidRPr="00C44E14">
              <w:rPr>
                <w:b/>
              </w:rPr>
              <w:t>Obj. #</w:t>
            </w:r>
          </w:p>
        </w:tc>
        <w:tc>
          <w:tcPr>
            <w:tcW w:w="12348" w:type="dxa"/>
            <w:gridSpan w:val="8"/>
          </w:tcPr>
          <w:p w:rsidR="00C837B7" w:rsidRPr="003A7E69" w:rsidRDefault="00C837B7" w:rsidP="003A7E69">
            <w:pPr>
              <w:spacing w:line="240" w:lineRule="auto"/>
              <w:rPr>
                <w:b/>
                <w:color w:val="A6A6A6"/>
                <w:sz w:val="18"/>
              </w:rPr>
            </w:pPr>
            <w:r w:rsidRPr="00C44E14">
              <w:rPr>
                <w:b/>
              </w:rPr>
              <w:t xml:space="preserve">INSTRUCTIONAL ACTIVITIES: </w:t>
            </w:r>
            <w:r w:rsidRPr="00C44E14">
              <w:rPr>
                <w:b/>
                <w:sz w:val="18"/>
              </w:rPr>
              <w:t>(What Students Do)</w:t>
            </w:r>
          </w:p>
        </w:tc>
      </w:tr>
      <w:tr w:rsidR="00894A3B" w:rsidTr="00C44E14">
        <w:trPr>
          <w:trHeight w:val="466"/>
        </w:trPr>
        <w:tc>
          <w:tcPr>
            <w:tcW w:w="828" w:type="dxa"/>
          </w:tcPr>
          <w:p w:rsidR="00894A3B" w:rsidRPr="009505D0" w:rsidRDefault="00894A3B" w:rsidP="00FD432E">
            <w:pPr>
              <w:spacing w:line="240" w:lineRule="auto"/>
              <w:rPr>
                <w:noProof/>
              </w:rPr>
            </w:pPr>
            <w:r>
              <w:rPr>
                <w:noProof/>
              </w:rPr>
              <w:t>1-21</w:t>
            </w:r>
          </w:p>
        </w:tc>
        <w:tc>
          <w:tcPr>
            <w:tcW w:w="12348" w:type="dxa"/>
            <w:gridSpan w:val="8"/>
          </w:tcPr>
          <w:p w:rsidR="00894A3B" w:rsidRPr="00C44E14" w:rsidRDefault="00894A3B" w:rsidP="00C44E14">
            <w:pPr>
              <w:spacing w:line="240" w:lineRule="auto"/>
              <w:rPr>
                <w:b/>
              </w:rPr>
            </w:pPr>
            <w:r>
              <w:rPr>
                <w:b/>
              </w:rPr>
              <w:t>1. Student review Business Operations Research Events Guidelines.</w:t>
            </w:r>
          </w:p>
        </w:tc>
      </w:tr>
      <w:tr w:rsidR="00894A3B" w:rsidTr="00C44E14">
        <w:trPr>
          <w:trHeight w:val="466"/>
        </w:trPr>
        <w:tc>
          <w:tcPr>
            <w:tcW w:w="828" w:type="dxa"/>
          </w:tcPr>
          <w:p w:rsidR="00894A3B" w:rsidRPr="009505D0" w:rsidRDefault="00894A3B" w:rsidP="00FD432E">
            <w:pPr>
              <w:spacing w:line="240" w:lineRule="auto"/>
              <w:rPr>
                <w:noProof/>
              </w:rPr>
            </w:pPr>
            <w:r>
              <w:rPr>
                <w:noProof/>
              </w:rPr>
              <w:t>1-21</w:t>
            </w:r>
          </w:p>
        </w:tc>
        <w:tc>
          <w:tcPr>
            <w:tcW w:w="12348" w:type="dxa"/>
            <w:gridSpan w:val="8"/>
          </w:tcPr>
          <w:p w:rsidR="00894A3B" w:rsidRPr="00C44E14" w:rsidRDefault="00894A3B" w:rsidP="00C44E14">
            <w:pPr>
              <w:spacing w:line="240" w:lineRule="auto"/>
              <w:rPr>
                <w:b/>
              </w:rPr>
            </w:pPr>
            <w:r>
              <w:rPr>
                <w:b/>
              </w:rPr>
              <w:t>2.Chic Style Role Play</w:t>
            </w:r>
          </w:p>
        </w:tc>
      </w:tr>
      <w:tr w:rsidR="00894A3B" w:rsidTr="00C44E14">
        <w:trPr>
          <w:trHeight w:val="466"/>
        </w:trPr>
        <w:tc>
          <w:tcPr>
            <w:tcW w:w="828" w:type="dxa"/>
          </w:tcPr>
          <w:p w:rsidR="00894A3B" w:rsidRPr="009505D0" w:rsidRDefault="00894A3B" w:rsidP="00FD432E">
            <w:pPr>
              <w:spacing w:line="240" w:lineRule="auto"/>
              <w:rPr>
                <w:noProof/>
              </w:rPr>
            </w:pPr>
            <w:r>
              <w:rPr>
                <w:noProof/>
              </w:rPr>
              <w:t>1-21</w:t>
            </w:r>
          </w:p>
        </w:tc>
        <w:tc>
          <w:tcPr>
            <w:tcW w:w="12348" w:type="dxa"/>
            <w:gridSpan w:val="8"/>
          </w:tcPr>
          <w:p w:rsidR="00894A3B" w:rsidRPr="00C44E14" w:rsidRDefault="00894A3B" w:rsidP="00C44E14">
            <w:pPr>
              <w:spacing w:line="240" w:lineRule="auto"/>
              <w:rPr>
                <w:b/>
              </w:rPr>
            </w:pPr>
            <w:r>
              <w:rPr>
                <w:b/>
              </w:rPr>
              <w:t>3.M&amp;Ms Research</w:t>
            </w:r>
          </w:p>
        </w:tc>
      </w:tr>
      <w:tr w:rsidR="00C837B7" w:rsidRPr="00894A3B" w:rsidTr="00C44E14">
        <w:trPr>
          <w:trHeight w:val="466"/>
        </w:trPr>
        <w:tc>
          <w:tcPr>
            <w:tcW w:w="13176" w:type="dxa"/>
            <w:gridSpan w:val="9"/>
          </w:tcPr>
          <w:p w:rsidR="00C837B7" w:rsidRDefault="00C837B7" w:rsidP="00C44E14">
            <w:pPr>
              <w:spacing w:line="240" w:lineRule="auto"/>
              <w:rPr>
                <w:b/>
              </w:rPr>
            </w:pPr>
            <w:r w:rsidRPr="00C44E14">
              <w:rPr>
                <w:b/>
              </w:rPr>
              <w:t>UNIT RESOURCES: (include internet addresses for linking)</w:t>
            </w:r>
          </w:p>
          <w:p w:rsidR="00227E43" w:rsidRPr="00894A3B" w:rsidRDefault="00433817" w:rsidP="00C44E14">
            <w:pPr>
              <w:spacing w:line="240" w:lineRule="auto"/>
              <w:rPr>
                <w:b/>
                <w:lang w:val="fr-FR"/>
              </w:rPr>
            </w:pPr>
            <w:hyperlink r:id="rId12" w:history="1">
              <w:r w:rsidR="00227E43" w:rsidRPr="00894A3B">
                <w:rPr>
                  <w:rStyle w:val="Hyperlink"/>
                  <w:b/>
                  <w:lang w:val="fr-FR"/>
                </w:rPr>
                <w:t>www.deca.org</w:t>
              </w:r>
            </w:hyperlink>
            <w:r w:rsidR="00227E43" w:rsidRPr="00894A3B">
              <w:rPr>
                <w:b/>
                <w:lang w:val="fr-FR"/>
              </w:rPr>
              <w:t xml:space="preserve"> </w:t>
            </w:r>
          </w:p>
          <w:p w:rsidR="00C837B7" w:rsidRPr="00894A3B" w:rsidRDefault="00894A3B" w:rsidP="00BC4316">
            <w:pPr>
              <w:spacing w:line="240" w:lineRule="auto"/>
              <w:rPr>
                <w:b/>
                <w:lang w:val="fr-FR"/>
              </w:rPr>
            </w:pPr>
            <w:proofErr w:type="spellStart"/>
            <w:r w:rsidRPr="00894A3B">
              <w:rPr>
                <w:b/>
                <w:lang w:val="fr-FR"/>
              </w:rPr>
              <w:t>Resources</w:t>
            </w:r>
            <w:proofErr w:type="spellEnd"/>
            <w:r w:rsidRPr="00894A3B">
              <w:rPr>
                <w:b/>
                <w:lang w:val="fr-FR"/>
              </w:rPr>
              <w:t xml:space="preserve"> @ MCCE:</w:t>
            </w:r>
          </w:p>
          <w:p w:rsidR="00894A3B" w:rsidRPr="00433817" w:rsidRDefault="00894A3B" w:rsidP="00433817">
            <w:pPr>
              <w:spacing w:after="0" w:line="240" w:lineRule="auto"/>
              <w:rPr>
                <w:rFonts w:asciiTheme="minorHAnsi" w:hAnsiTheme="minorHAnsi" w:cstheme="minorHAnsi"/>
                <w:b/>
                <w:lang w:val="fr-FR"/>
              </w:rPr>
            </w:pPr>
          </w:p>
          <w:p w:rsidR="00433817" w:rsidRPr="00433817" w:rsidRDefault="00433817" w:rsidP="00433817">
            <w:pPr>
              <w:pStyle w:val="Heading1"/>
              <w:spacing w:before="0" w:beforeAutospacing="0" w:after="0" w:afterAutospacing="0"/>
              <w:rPr>
                <w:rFonts w:asciiTheme="minorHAnsi" w:hAnsiTheme="minorHAnsi" w:cstheme="minorHAnsi"/>
                <w:sz w:val="22"/>
                <w:szCs w:val="22"/>
              </w:rPr>
            </w:pPr>
            <w:r w:rsidRPr="00433817">
              <w:rPr>
                <w:rFonts w:asciiTheme="minorHAnsi" w:hAnsiTheme="minorHAnsi" w:cstheme="minorHAnsi"/>
                <w:sz w:val="22"/>
                <w:szCs w:val="22"/>
              </w:rPr>
              <w:t>MCE DVD ROM 90</w:t>
            </w:r>
            <w:r>
              <w:rPr>
                <w:rFonts w:asciiTheme="minorHAnsi" w:hAnsiTheme="minorHAnsi" w:cstheme="minorHAnsi"/>
                <w:sz w:val="22"/>
                <w:szCs w:val="22"/>
              </w:rPr>
              <w:t xml:space="preserve"> - </w:t>
            </w:r>
            <w:r w:rsidRPr="00433817">
              <w:rPr>
                <w:rFonts w:asciiTheme="minorHAnsi" w:hAnsiTheme="minorHAnsi" w:cstheme="minorHAnsi"/>
                <w:sz w:val="22"/>
                <w:szCs w:val="22"/>
              </w:rPr>
              <w:t>Planning Your Business: Research, Goals, and Business Plans</w:t>
            </w:r>
          </w:p>
          <w:p w:rsidR="00433817" w:rsidRPr="00433817" w:rsidRDefault="00433817" w:rsidP="00433817">
            <w:pPr>
              <w:pStyle w:val="NormalWeb"/>
              <w:spacing w:before="0" w:beforeAutospacing="0" w:after="0" w:afterAutospacing="0"/>
              <w:rPr>
                <w:rFonts w:asciiTheme="minorHAnsi" w:hAnsiTheme="minorHAnsi" w:cstheme="minorHAnsi"/>
                <w:sz w:val="22"/>
                <w:szCs w:val="22"/>
              </w:rPr>
            </w:pPr>
            <w:r w:rsidRPr="00433817">
              <w:rPr>
                <w:rStyle w:val="info"/>
                <w:rFonts w:asciiTheme="minorHAnsi" w:hAnsiTheme="minorHAnsi" w:cstheme="minorHAnsi"/>
                <w:sz w:val="22"/>
                <w:szCs w:val="22"/>
              </w:rPr>
              <w:t>Films for the Humanities &amp; Sciences</w:t>
            </w:r>
            <w:r w:rsidRPr="00433817">
              <w:rPr>
                <w:rFonts w:asciiTheme="minorHAnsi" w:hAnsiTheme="minorHAnsi" w:cstheme="minorHAnsi"/>
                <w:sz w:val="22"/>
                <w:szCs w:val="22"/>
              </w:rPr>
              <w:br/>
            </w:r>
            <w:r w:rsidRPr="00433817">
              <w:rPr>
                <w:rStyle w:val="info"/>
                <w:rFonts w:asciiTheme="minorHAnsi" w:hAnsiTheme="minorHAnsi" w:cstheme="minorHAnsi"/>
                <w:sz w:val="22"/>
                <w:szCs w:val="22"/>
              </w:rPr>
              <w:t>NEW YORK, NY, FILMS MEDIA, 2011.</w:t>
            </w:r>
            <w:r w:rsidRPr="00433817">
              <w:rPr>
                <w:rFonts w:asciiTheme="minorHAnsi" w:hAnsiTheme="minorHAnsi" w:cstheme="minorHAnsi"/>
                <w:sz w:val="22"/>
                <w:szCs w:val="22"/>
              </w:rPr>
              <w:br/>
              <w:t xml:space="preserve">DVD ROM — This program challenges viewers to assess their ability to take risks, manage an organization, and go toe-to-toe with competitors. Offers insight into market exploration, determining a viable market niche, gauging the level of need for a product or service, learning about one's customer base, deciding on the best business structure, and writing a business plan. 27 minutes. </w:t>
            </w:r>
          </w:p>
          <w:p w:rsidR="00433817" w:rsidRPr="00433817" w:rsidRDefault="00433817" w:rsidP="00433817">
            <w:pPr>
              <w:spacing w:after="0" w:line="240" w:lineRule="auto"/>
              <w:rPr>
                <w:rFonts w:asciiTheme="minorHAnsi" w:hAnsiTheme="minorHAnsi" w:cstheme="minorHAnsi"/>
                <w:b/>
                <w:lang w:val="fr-FR"/>
              </w:rPr>
            </w:pPr>
          </w:p>
          <w:p w:rsidR="00433817" w:rsidRPr="00433817" w:rsidRDefault="00433817" w:rsidP="00433817">
            <w:pPr>
              <w:pStyle w:val="Heading1"/>
              <w:spacing w:before="0" w:beforeAutospacing="0" w:after="0" w:afterAutospacing="0"/>
              <w:rPr>
                <w:rFonts w:asciiTheme="minorHAnsi" w:hAnsiTheme="minorHAnsi" w:cstheme="minorHAnsi"/>
                <w:sz w:val="22"/>
                <w:szCs w:val="22"/>
              </w:rPr>
            </w:pPr>
            <w:r w:rsidRPr="00433817">
              <w:rPr>
                <w:rFonts w:asciiTheme="minorHAnsi" w:hAnsiTheme="minorHAnsi" w:cstheme="minorHAnsi"/>
                <w:sz w:val="22"/>
                <w:szCs w:val="22"/>
              </w:rPr>
              <w:t>MCE VIDEO 23</w:t>
            </w:r>
            <w:r>
              <w:rPr>
                <w:rFonts w:asciiTheme="minorHAnsi" w:hAnsiTheme="minorHAnsi" w:cstheme="minorHAnsi"/>
                <w:sz w:val="22"/>
                <w:szCs w:val="22"/>
              </w:rPr>
              <w:t xml:space="preserve"> - </w:t>
            </w:r>
            <w:r w:rsidRPr="00433817">
              <w:rPr>
                <w:rFonts w:asciiTheme="minorHAnsi" w:hAnsiTheme="minorHAnsi" w:cstheme="minorHAnsi"/>
                <w:sz w:val="22"/>
                <w:szCs w:val="22"/>
              </w:rPr>
              <w:t>Career: The Entrepreneur</w:t>
            </w:r>
          </w:p>
          <w:p w:rsidR="00433817" w:rsidRPr="00433817" w:rsidRDefault="00433817" w:rsidP="00433817">
            <w:pPr>
              <w:pStyle w:val="NormalWeb"/>
              <w:spacing w:before="0" w:beforeAutospacing="0" w:after="0" w:afterAutospacing="0"/>
              <w:rPr>
                <w:rFonts w:asciiTheme="minorHAnsi" w:hAnsiTheme="minorHAnsi" w:cstheme="minorHAnsi"/>
                <w:sz w:val="22"/>
                <w:szCs w:val="22"/>
              </w:rPr>
            </w:pPr>
            <w:r w:rsidRPr="00433817">
              <w:rPr>
                <w:rStyle w:val="info"/>
                <w:rFonts w:asciiTheme="minorHAnsi" w:hAnsiTheme="minorHAnsi" w:cstheme="minorHAnsi"/>
                <w:sz w:val="22"/>
                <w:szCs w:val="22"/>
              </w:rPr>
              <w:t>CEV Multimedia</w:t>
            </w:r>
            <w:r w:rsidRPr="00433817">
              <w:rPr>
                <w:rFonts w:asciiTheme="minorHAnsi" w:hAnsiTheme="minorHAnsi" w:cstheme="minorHAnsi"/>
                <w:sz w:val="22"/>
                <w:szCs w:val="22"/>
              </w:rPr>
              <w:br/>
            </w:r>
            <w:r w:rsidRPr="00433817">
              <w:rPr>
                <w:rStyle w:val="info"/>
                <w:rFonts w:asciiTheme="minorHAnsi" w:hAnsiTheme="minorHAnsi" w:cstheme="minorHAnsi"/>
                <w:sz w:val="22"/>
                <w:szCs w:val="22"/>
              </w:rPr>
              <w:t>LUBBOCK, TX, CEV MULTIMEDIA, 2000.</w:t>
            </w:r>
            <w:r w:rsidRPr="00433817">
              <w:rPr>
                <w:rFonts w:asciiTheme="minorHAnsi" w:hAnsiTheme="minorHAnsi" w:cstheme="minorHAnsi"/>
                <w:sz w:val="22"/>
                <w:szCs w:val="22"/>
              </w:rPr>
              <w:br/>
              <w:t xml:space="preserve">VIDEO — This program features nine entrepreneurs who made their dreams come true. As they discuss their businesses (bed &amp; breakfast, floral, restaurant franchise and others), viewers determine common elements of success: planning and research, knowledge of the market and of product or service and assessment of personal skills. Sole proprietorships, partnerships, corporation and franchises are discussed. The information, recommendations and personal experiences will benefit anyone thinking about starting a business. A supplement is included. 32 minutes. </w:t>
            </w:r>
          </w:p>
          <w:p w:rsidR="00433817" w:rsidRPr="00433817" w:rsidRDefault="00433817" w:rsidP="00433817">
            <w:pPr>
              <w:spacing w:after="0" w:line="240" w:lineRule="auto"/>
              <w:rPr>
                <w:rFonts w:asciiTheme="minorHAnsi" w:hAnsiTheme="minorHAnsi" w:cstheme="minorHAnsi"/>
                <w:b/>
                <w:lang w:val="fr-FR"/>
              </w:rPr>
            </w:pPr>
          </w:p>
          <w:p w:rsidR="00433817" w:rsidRPr="00433817" w:rsidRDefault="00433817" w:rsidP="00433817">
            <w:pPr>
              <w:pStyle w:val="Heading1"/>
              <w:spacing w:before="0" w:beforeAutospacing="0" w:after="0" w:afterAutospacing="0"/>
              <w:rPr>
                <w:rFonts w:asciiTheme="minorHAnsi" w:hAnsiTheme="minorHAnsi" w:cstheme="minorHAnsi"/>
                <w:sz w:val="22"/>
                <w:szCs w:val="22"/>
              </w:rPr>
            </w:pPr>
            <w:r w:rsidRPr="00433817">
              <w:rPr>
                <w:rFonts w:asciiTheme="minorHAnsi" w:hAnsiTheme="minorHAnsi" w:cstheme="minorHAnsi"/>
                <w:sz w:val="22"/>
                <w:szCs w:val="22"/>
              </w:rPr>
              <w:lastRenderedPageBreak/>
              <w:t>MCE VIDEO 308</w:t>
            </w:r>
            <w:r>
              <w:rPr>
                <w:rFonts w:asciiTheme="minorHAnsi" w:hAnsiTheme="minorHAnsi" w:cstheme="minorHAnsi"/>
                <w:sz w:val="22"/>
                <w:szCs w:val="22"/>
              </w:rPr>
              <w:t xml:space="preserve"> - </w:t>
            </w:r>
            <w:r w:rsidRPr="00433817">
              <w:rPr>
                <w:rFonts w:asciiTheme="minorHAnsi" w:hAnsiTheme="minorHAnsi" w:cstheme="minorHAnsi"/>
                <w:sz w:val="22"/>
                <w:szCs w:val="22"/>
              </w:rPr>
              <w:t>Marketing Research and Information: Marketing: The Standard Deviants Core Curriculum</w:t>
            </w:r>
          </w:p>
          <w:p w:rsidR="00433817" w:rsidRPr="00433817" w:rsidRDefault="00433817" w:rsidP="00433817">
            <w:pPr>
              <w:pStyle w:val="NormalWeb"/>
              <w:spacing w:before="0" w:beforeAutospacing="0" w:after="0" w:afterAutospacing="0"/>
              <w:rPr>
                <w:rFonts w:asciiTheme="minorHAnsi" w:hAnsiTheme="minorHAnsi" w:cstheme="minorHAnsi"/>
                <w:sz w:val="22"/>
                <w:szCs w:val="22"/>
              </w:rPr>
            </w:pPr>
            <w:r w:rsidRPr="00433817">
              <w:rPr>
                <w:rStyle w:val="info"/>
                <w:rFonts w:asciiTheme="minorHAnsi" w:hAnsiTheme="minorHAnsi" w:cstheme="minorHAnsi"/>
                <w:sz w:val="22"/>
                <w:szCs w:val="22"/>
              </w:rPr>
              <w:t>Films for the Humanities &amp; Sciences</w:t>
            </w:r>
            <w:r w:rsidRPr="00433817">
              <w:rPr>
                <w:rFonts w:asciiTheme="minorHAnsi" w:hAnsiTheme="minorHAnsi" w:cstheme="minorHAnsi"/>
                <w:sz w:val="22"/>
                <w:szCs w:val="22"/>
              </w:rPr>
              <w:br/>
            </w:r>
            <w:r w:rsidRPr="00433817">
              <w:rPr>
                <w:rStyle w:val="info"/>
                <w:rFonts w:asciiTheme="minorHAnsi" w:hAnsiTheme="minorHAnsi" w:cstheme="minorHAnsi"/>
                <w:sz w:val="22"/>
                <w:szCs w:val="22"/>
              </w:rPr>
              <w:t>PRINCETON, NJ, FILMS FOR THE HUMANITIES &amp; SCIENCES, 2001.</w:t>
            </w:r>
            <w:r w:rsidRPr="00433817">
              <w:rPr>
                <w:rFonts w:asciiTheme="minorHAnsi" w:hAnsiTheme="minorHAnsi" w:cstheme="minorHAnsi"/>
                <w:sz w:val="22"/>
                <w:szCs w:val="22"/>
              </w:rPr>
              <w:br/>
              <w:t>VIDEO — Provides information on how to gather consumer data. Approaches to gathering information such as surveys, interviews, and experiments. 9 minutes</w:t>
            </w:r>
          </w:p>
          <w:p w:rsidR="00433817" w:rsidRPr="00433817" w:rsidRDefault="00433817" w:rsidP="00433817">
            <w:pPr>
              <w:spacing w:after="0" w:line="240" w:lineRule="auto"/>
              <w:rPr>
                <w:rFonts w:asciiTheme="minorHAnsi" w:hAnsiTheme="minorHAnsi" w:cstheme="minorHAnsi"/>
                <w:b/>
                <w:lang w:val="fr-FR"/>
              </w:rPr>
            </w:pPr>
          </w:p>
          <w:p w:rsidR="00433817" w:rsidRPr="00433817" w:rsidRDefault="00433817" w:rsidP="00433817">
            <w:pPr>
              <w:pStyle w:val="Heading1"/>
              <w:spacing w:before="0" w:beforeAutospacing="0" w:after="0" w:afterAutospacing="0"/>
              <w:rPr>
                <w:rFonts w:asciiTheme="minorHAnsi" w:hAnsiTheme="minorHAnsi" w:cstheme="minorHAnsi"/>
                <w:sz w:val="22"/>
                <w:szCs w:val="22"/>
              </w:rPr>
            </w:pPr>
            <w:r w:rsidRPr="00433817">
              <w:rPr>
                <w:rFonts w:asciiTheme="minorHAnsi" w:hAnsiTheme="minorHAnsi" w:cstheme="minorHAnsi"/>
                <w:sz w:val="22"/>
                <w:szCs w:val="22"/>
              </w:rPr>
              <w:t>MCE VIDEO 30</w:t>
            </w:r>
            <w:r>
              <w:rPr>
                <w:rFonts w:asciiTheme="minorHAnsi" w:hAnsiTheme="minorHAnsi" w:cstheme="minorHAnsi"/>
                <w:sz w:val="22"/>
                <w:szCs w:val="22"/>
              </w:rPr>
              <w:t xml:space="preserve"> - </w:t>
            </w:r>
            <w:r w:rsidRPr="00433817">
              <w:rPr>
                <w:rFonts w:asciiTheme="minorHAnsi" w:hAnsiTheme="minorHAnsi" w:cstheme="minorHAnsi"/>
                <w:sz w:val="22"/>
                <w:szCs w:val="22"/>
              </w:rPr>
              <w:t>Starting and Running Your Own Business!</w:t>
            </w:r>
          </w:p>
          <w:p w:rsidR="00433817" w:rsidRPr="00433817" w:rsidRDefault="00433817" w:rsidP="00433817">
            <w:pPr>
              <w:pStyle w:val="NormalWeb"/>
              <w:spacing w:before="0" w:beforeAutospacing="0" w:after="0" w:afterAutospacing="0"/>
              <w:rPr>
                <w:rFonts w:asciiTheme="minorHAnsi" w:hAnsiTheme="minorHAnsi" w:cstheme="minorHAnsi"/>
                <w:sz w:val="22"/>
                <w:szCs w:val="22"/>
              </w:rPr>
            </w:pPr>
            <w:r w:rsidRPr="00433817">
              <w:rPr>
                <w:rStyle w:val="info"/>
                <w:rFonts w:asciiTheme="minorHAnsi" w:hAnsiTheme="minorHAnsi" w:cstheme="minorHAnsi"/>
                <w:sz w:val="22"/>
                <w:szCs w:val="22"/>
              </w:rPr>
              <w:t>National Foundation for Teaching Entrepreneurship</w:t>
            </w:r>
            <w:r w:rsidRPr="00433817">
              <w:rPr>
                <w:rFonts w:asciiTheme="minorHAnsi" w:hAnsiTheme="minorHAnsi" w:cstheme="minorHAnsi"/>
                <w:sz w:val="22"/>
                <w:szCs w:val="22"/>
              </w:rPr>
              <w:br/>
            </w:r>
            <w:r w:rsidRPr="00433817">
              <w:rPr>
                <w:rStyle w:val="info"/>
                <w:rFonts w:asciiTheme="minorHAnsi" w:hAnsiTheme="minorHAnsi" w:cstheme="minorHAnsi"/>
                <w:sz w:val="22"/>
                <w:szCs w:val="22"/>
              </w:rPr>
              <w:t>NEW YORK, NY, NATIONAL FOUNDATION FOR TEACHING ENTREPRENEURSHIP, 1998.</w:t>
            </w:r>
            <w:r w:rsidRPr="00433817">
              <w:rPr>
                <w:rFonts w:asciiTheme="minorHAnsi" w:hAnsiTheme="minorHAnsi" w:cstheme="minorHAnsi"/>
                <w:sz w:val="22"/>
                <w:szCs w:val="22"/>
              </w:rPr>
              <w:br/>
              <w:t xml:space="preserve">VIDEO — This video, sponsored by Inc. Magazine, illustrates the real-life experiences of </w:t>
            </w:r>
            <w:proofErr w:type="spellStart"/>
            <w:proofErr w:type="gramStart"/>
            <w:r w:rsidRPr="00433817">
              <w:rPr>
                <w:rFonts w:asciiTheme="minorHAnsi" w:hAnsiTheme="minorHAnsi" w:cstheme="minorHAnsi"/>
                <w:sz w:val="22"/>
                <w:szCs w:val="22"/>
              </w:rPr>
              <w:t>todays</w:t>
            </w:r>
            <w:proofErr w:type="spellEnd"/>
            <w:proofErr w:type="gramEnd"/>
            <w:r w:rsidRPr="00433817">
              <w:rPr>
                <w:rFonts w:asciiTheme="minorHAnsi" w:hAnsiTheme="minorHAnsi" w:cstheme="minorHAnsi"/>
                <w:sz w:val="22"/>
                <w:szCs w:val="22"/>
              </w:rPr>
              <w:t xml:space="preserve"> young entrepreneurs who put their ideas into action - from writing a business plan to selling a product or service. The video contains six segments including how the young entrepreneurs: got the idea for their business; did research to identify customer needs; negotiated with suppliers, priced their product or service, and obtained the money they needed to get started; promoted and advertised their business; made effective sales calls and followed-up; and, experienced the many ups and downs of owning a business. 54 minutes. </w:t>
            </w:r>
          </w:p>
          <w:p w:rsidR="00433817" w:rsidRPr="00433817" w:rsidRDefault="00433817" w:rsidP="00433817">
            <w:pPr>
              <w:spacing w:after="0" w:line="240" w:lineRule="auto"/>
              <w:outlineLvl w:val="0"/>
              <w:rPr>
                <w:rFonts w:asciiTheme="minorHAnsi" w:eastAsia="Times New Roman" w:hAnsiTheme="minorHAnsi" w:cstheme="minorHAnsi"/>
                <w:b/>
                <w:bCs/>
                <w:kern w:val="36"/>
                <w:lang w:eastAsia="zh-CN"/>
              </w:rPr>
            </w:pPr>
          </w:p>
          <w:p w:rsidR="00433817" w:rsidRPr="00433817" w:rsidRDefault="00433817" w:rsidP="00433817">
            <w:pPr>
              <w:spacing w:after="0" w:line="240" w:lineRule="auto"/>
              <w:outlineLvl w:val="0"/>
              <w:rPr>
                <w:rFonts w:asciiTheme="minorHAnsi" w:eastAsia="Times New Roman" w:hAnsiTheme="minorHAnsi" w:cstheme="minorHAnsi"/>
                <w:b/>
                <w:bCs/>
                <w:lang w:eastAsia="zh-CN"/>
              </w:rPr>
            </w:pPr>
            <w:r w:rsidRPr="00433817">
              <w:rPr>
                <w:rFonts w:asciiTheme="minorHAnsi" w:eastAsia="Times New Roman" w:hAnsiTheme="minorHAnsi" w:cstheme="minorHAnsi"/>
                <w:b/>
                <w:bCs/>
                <w:kern w:val="36"/>
                <w:lang w:eastAsia="zh-CN"/>
              </w:rPr>
              <w:t>E 10.0010 O314</w:t>
            </w:r>
            <w:r>
              <w:rPr>
                <w:rFonts w:asciiTheme="minorHAnsi" w:eastAsia="Times New Roman" w:hAnsiTheme="minorHAnsi" w:cstheme="minorHAnsi"/>
                <w:b/>
                <w:bCs/>
                <w:kern w:val="36"/>
                <w:lang w:eastAsia="zh-CN"/>
              </w:rPr>
              <w:t xml:space="preserve"> - </w:t>
            </w:r>
            <w:r w:rsidRPr="00433817">
              <w:rPr>
                <w:rFonts w:asciiTheme="minorHAnsi" w:eastAsia="Times New Roman" w:hAnsiTheme="minorHAnsi" w:cstheme="minorHAnsi"/>
                <w:b/>
                <w:bCs/>
                <w:lang w:eastAsia="zh-CN"/>
              </w:rPr>
              <w:t>Content-Area Research Strategies</w:t>
            </w:r>
          </w:p>
          <w:p w:rsidR="00894A3B" w:rsidRPr="00433817" w:rsidRDefault="00433817" w:rsidP="00433817">
            <w:pPr>
              <w:spacing w:after="0" w:line="240" w:lineRule="auto"/>
              <w:rPr>
                <w:rFonts w:asciiTheme="minorHAnsi" w:eastAsia="Times New Roman" w:hAnsiTheme="minorHAnsi" w:cstheme="minorHAnsi"/>
                <w:lang w:eastAsia="zh-CN"/>
              </w:rPr>
            </w:pPr>
            <w:r w:rsidRPr="00433817">
              <w:rPr>
                <w:rFonts w:asciiTheme="minorHAnsi" w:eastAsia="Times New Roman" w:hAnsiTheme="minorHAnsi" w:cstheme="minorHAnsi"/>
                <w:lang w:eastAsia="zh-CN"/>
              </w:rPr>
              <w:t>Kate O'Halloran</w:t>
            </w:r>
            <w:r w:rsidRPr="00433817">
              <w:rPr>
                <w:rFonts w:asciiTheme="minorHAnsi" w:eastAsia="Times New Roman" w:hAnsiTheme="minorHAnsi" w:cstheme="minorHAnsi"/>
                <w:lang w:eastAsia="zh-CN"/>
              </w:rPr>
              <w:br/>
              <w:t>PORTLAND, ME, J. WESTON WALCH, PUBLISHER, 2003.</w:t>
            </w:r>
            <w:r w:rsidRPr="00433817">
              <w:rPr>
                <w:rFonts w:asciiTheme="minorHAnsi" w:eastAsia="Times New Roman" w:hAnsiTheme="minorHAnsi" w:cstheme="minorHAnsi"/>
                <w:lang w:eastAsia="zh-CN"/>
              </w:rPr>
              <w:br/>
              <w:t xml:space="preserve">BOOK — Designed to help students with the skills needed for successful research in any content area. Guides students step-by-step through the entire research process. Presents practical research tools and techniques. Explains the essentials of quoting, citations, and bibliography. Includes helpful models, graphic organizers, tips on using different media and evaluating resources. Grades 7-8. </w:t>
            </w:r>
            <w:bookmarkStart w:id="0" w:name="_GoBack"/>
            <w:bookmarkEnd w:id="0"/>
          </w:p>
        </w:tc>
      </w:tr>
    </w:tbl>
    <w:p w:rsidR="00FD5A4D" w:rsidRPr="00894A3B" w:rsidRDefault="00FD5A4D" w:rsidP="00BC4316">
      <w:pPr>
        <w:rPr>
          <w:color w:val="FF0000"/>
          <w:lang w:val="fr-FR"/>
        </w:rPr>
      </w:pPr>
    </w:p>
    <w:sectPr w:rsidR="00FD5A4D" w:rsidRPr="00894A3B"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A9" w:rsidRDefault="00C34FA9" w:rsidP="00FD5A4D">
      <w:pPr>
        <w:spacing w:after="0" w:line="240" w:lineRule="auto"/>
      </w:pPr>
      <w:r>
        <w:separator/>
      </w:r>
    </w:p>
  </w:endnote>
  <w:endnote w:type="continuationSeparator" w:id="0">
    <w:p w:rsidR="00C34FA9" w:rsidRDefault="00C34FA9" w:rsidP="00FD5A4D">
      <w:pPr>
        <w:spacing w:after="0" w:line="240" w:lineRule="auto"/>
      </w:pPr>
      <w:r>
        <w:continuationSeparator/>
      </w:r>
    </w:p>
  </w:endnote>
  <w:endnote w:type="continuationNotice" w:id="1">
    <w:p w:rsidR="00C34FA9" w:rsidRDefault="00C34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A9" w:rsidRDefault="00C34FA9"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433817">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33817">
      <w:rPr>
        <w:b/>
        <w:noProof/>
      </w:rPr>
      <w:t>11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A9" w:rsidRDefault="00C34FA9" w:rsidP="00FD5A4D">
      <w:pPr>
        <w:spacing w:after="0" w:line="240" w:lineRule="auto"/>
      </w:pPr>
      <w:r>
        <w:separator/>
      </w:r>
    </w:p>
  </w:footnote>
  <w:footnote w:type="continuationSeparator" w:id="0">
    <w:p w:rsidR="00C34FA9" w:rsidRDefault="00C34FA9" w:rsidP="00FD5A4D">
      <w:pPr>
        <w:spacing w:after="0" w:line="240" w:lineRule="auto"/>
      </w:pPr>
      <w:r>
        <w:continuationSeparator/>
      </w:r>
    </w:p>
  </w:footnote>
  <w:footnote w:type="continuationNotice" w:id="1">
    <w:p w:rsidR="00C34FA9" w:rsidRDefault="00C34F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A9" w:rsidRPr="006D3450" w:rsidRDefault="00C34FA9" w:rsidP="00FD5A4D">
    <w:pPr>
      <w:pStyle w:val="Header"/>
      <w:jc w:val="center"/>
      <w:rPr>
        <w:b/>
        <w:sz w:val="24"/>
        <w:szCs w:val="24"/>
      </w:rPr>
    </w:pPr>
    <w:r>
      <w:rPr>
        <w:b/>
        <w:sz w:val="24"/>
        <w:szCs w:val="24"/>
      </w:rPr>
      <w:t xml:space="preserve"> DESE Model Curriculum </w:t>
    </w:r>
  </w:p>
  <w:p w:rsidR="00C34FA9" w:rsidRDefault="00C34FA9" w:rsidP="0015225E">
    <w:pPr>
      <w:pStyle w:val="Header"/>
    </w:pPr>
    <w:r>
      <w:t xml:space="preserve">GRADE LEVEL/UNIT TITLE:    11-12/Marketing Information Management         </w:t>
    </w:r>
    <w:r>
      <w:tab/>
      <w:t xml:space="preserve">Course Code: </w:t>
    </w:r>
    <w:r>
      <w:rPr>
        <w:b/>
        <w:bCs/>
        <w:color w:val="000000"/>
        <w:sz w:val="23"/>
        <w:szCs w:val="23"/>
      </w:rPr>
      <w:t xml:space="preserve">040002 </w:t>
    </w:r>
    <w:r>
      <w:rPr>
        <w:b/>
        <w:bCs/>
        <w:color w:val="000000"/>
        <w:sz w:val="23"/>
        <w:szCs w:val="23"/>
      </w:rPr>
      <w:tab/>
      <w:t>CIP Code:  52.1402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EF2465"/>
    <w:multiLevelType w:val="hybridMultilevel"/>
    <w:tmpl w:val="F42AB34C"/>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26EE7"/>
    <w:multiLevelType w:val="hybridMultilevel"/>
    <w:tmpl w:val="BB42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1"/>
  </w:num>
  <w:num w:numId="4">
    <w:abstractNumId w:val="7"/>
  </w:num>
  <w:num w:numId="5">
    <w:abstractNumId w:val="10"/>
  </w:num>
  <w:num w:numId="6">
    <w:abstractNumId w:val="3"/>
  </w:num>
  <w:num w:numId="7">
    <w:abstractNumId w:val="9"/>
  </w:num>
  <w:num w:numId="8">
    <w:abstractNumId w:val="13"/>
  </w:num>
  <w:num w:numId="9">
    <w:abstractNumId w:val="2"/>
  </w:num>
  <w:num w:numId="10">
    <w:abstractNumId w:val="1"/>
  </w:num>
  <w:num w:numId="11">
    <w:abstractNumId w:val="12"/>
  </w:num>
  <w:num w:numId="12">
    <w:abstractNumId w:val="8"/>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433F1"/>
    <w:rsid w:val="000553C2"/>
    <w:rsid w:val="00075C23"/>
    <w:rsid w:val="000B1A54"/>
    <w:rsid w:val="000E2AB8"/>
    <w:rsid w:val="000F12AC"/>
    <w:rsid w:val="000F47EE"/>
    <w:rsid w:val="001270A2"/>
    <w:rsid w:val="0013604E"/>
    <w:rsid w:val="0015225E"/>
    <w:rsid w:val="001522D0"/>
    <w:rsid w:val="00171A74"/>
    <w:rsid w:val="001731D1"/>
    <w:rsid w:val="001B1672"/>
    <w:rsid w:val="001B3773"/>
    <w:rsid w:val="001C64E7"/>
    <w:rsid w:val="0020289B"/>
    <w:rsid w:val="00202BAE"/>
    <w:rsid w:val="00223F54"/>
    <w:rsid w:val="00227E43"/>
    <w:rsid w:val="002316F3"/>
    <w:rsid w:val="00233170"/>
    <w:rsid w:val="00254338"/>
    <w:rsid w:val="00286FAE"/>
    <w:rsid w:val="002C16F9"/>
    <w:rsid w:val="00321BC1"/>
    <w:rsid w:val="00323492"/>
    <w:rsid w:val="00323BA3"/>
    <w:rsid w:val="00342621"/>
    <w:rsid w:val="00355765"/>
    <w:rsid w:val="00357947"/>
    <w:rsid w:val="00366003"/>
    <w:rsid w:val="003670B5"/>
    <w:rsid w:val="00391632"/>
    <w:rsid w:val="003A7E69"/>
    <w:rsid w:val="003B76EF"/>
    <w:rsid w:val="003F192D"/>
    <w:rsid w:val="003F1F66"/>
    <w:rsid w:val="00433817"/>
    <w:rsid w:val="004633F6"/>
    <w:rsid w:val="00467E84"/>
    <w:rsid w:val="004871C5"/>
    <w:rsid w:val="004E48C1"/>
    <w:rsid w:val="004F514F"/>
    <w:rsid w:val="00522002"/>
    <w:rsid w:val="00526777"/>
    <w:rsid w:val="00574E3C"/>
    <w:rsid w:val="005940E9"/>
    <w:rsid w:val="00621267"/>
    <w:rsid w:val="006569A4"/>
    <w:rsid w:val="00695161"/>
    <w:rsid w:val="006E2402"/>
    <w:rsid w:val="006E7A3D"/>
    <w:rsid w:val="00703F58"/>
    <w:rsid w:val="007056E2"/>
    <w:rsid w:val="007228A7"/>
    <w:rsid w:val="0072740F"/>
    <w:rsid w:val="0073478C"/>
    <w:rsid w:val="00745103"/>
    <w:rsid w:val="00751B9E"/>
    <w:rsid w:val="00787783"/>
    <w:rsid w:val="007900B4"/>
    <w:rsid w:val="007A4E95"/>
    <w:rsid w:val="008057B5"/>
    <w:rsid w:val="008322A8"/>
    <w:rsid w:val="00845D03"/>
    <w:rsid w:val="0086478D"/>
    <w:rsid w:val="00894A3B"/>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B21C0"/>
    <w:rsid w:val="00BB7AD7"/>
    <w:rsid w:val="00BC09A6"/>
    <w:rsid w:val="00BC0A5D"/>
    <w:rsid w:val="00BC4316"/>
    <w:rsid w:val="00C10270"/>
    <w:rsid w:val="00C131A8"/>
    <w:rsid w:val="00C15E0C"/>
    <w:rsid w:val="00C303BA"/>
    <w:rsid w:val="00C34FA9"/>
    <w:rsid w:val="00C44E14"/>
    <w:rsid w:val="00C70F0A"/>
    <w:rsid w:val="00C837B7"/>
    <w:rsid w:val="00CD3B25"/>
    <w:rsid w:val="00CD43AD"/>
    <w:rsid w:val="00CE3449"/>
    <w:rsid w:val="00D01C5F"/>
    <w:rsid w:val="00D12505"/>
    <w:rsid w:val="00D2622A"/>
    <w:rsid w:val="00D35DED"/>
    <w:rsid w:val="00D56C18"/>
    <w:rsid w:val="00D57E50"/>
    <w:rsid w:val="00D778E5"/>
    <w:rsid w:val="00DA0CF2"/>
    <w:rsid w:val="00DB091F"/>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43381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43381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227E43"/>
    <w:rPr>
      <w:color w:val="0000FF" w:themeColor="hyperlink"/>
      <w:u w:val="single"/>
    </w:rPr>
  </w:style>
  <w:style w:type="character" w:customStyle="1" w:styleId="Heading1Char">
    <w:name w:val="Heading 1 Char"/>
    <w:basedOn w:val="DefaultParagraphFont"/>
    <w:link w:val="Heading1"/>
    <w:uiPriority w:val="9"/>
    <w:rsid w:val="0043381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433817"/>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43381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433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5516">
      <w:bodyDiv w:val="1"/>
      <w:marLeft w:val="0"/>
      <w:marRight w:val="0"/>
      <w:marTop w:val="0"/>
      <w:marBottom w:val="0"/>
      <w:divBdr>
        <w:top w:val="none" w:sz="0" w:space="0" w:color="auto"/>
        <w:left w:val="none" w:sz="0" w:space="0" w:color="auto"/>
        <w:bottom w:val="none" w:sz="0" w:space="0" w:color="auto"/>
        <w:right w:val="none" w:sz="0" w:space="0" w:color="auto"/>
      </w:divBdr>
      <w:divsChild>
        <w:div w:id="1387488764">
          <w:marLeft w:val="0"/>
          <w:marRight w:val="0"/>
          <w:marTop w:val="0"/>
          <w:marBottom w:val="0"/>
          <w:divBdr>
            <w:top w:val="none" w:sz="0" w:space="0" w:color="auto"/>
            <w:left w:val="none" w:sz="0" w:space="0" w:color="auto"/>
            <w:bottom w:val="none" w:sz="0" w:space="0" w:color="auto"/>
            <w:right w:val="none" w:sz="0" w:space="0" w:color="auto"/>
          </w:divBdr>
          <w:divsChild>
            <w:div w:id="15618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6901">
      <w:bodyDiv w:val="1"/>
      <w:marLeft w:val="0"/>
      <w:marRight w:val="0"/>
      <w:marTop w:val="0"/>
      <w:marBottom w:val="0"/>
      <w:divBdr>
        <w:top w:val="none" w:sz="0" w:space="0" w:color="auto"/>
        <w:left w:val="none" w:sz="0" w:space="0" w:color="auto"/>
        <w:bottom w:val="none" w:sz="0" w:space="0" w:color="auto"/>
        <w:right w:val="none" w:sz="0" w:space="0" w:color="auto"/>
      </w:divBdr>
      <w:divsChild>
        <w:div w:id="513958379">
          <w:marLeft w:val="0"/>
          <w:marRight w:val="0"/>
          <w:marTop w:val="0"/>
          <w:marBottom w:val="0"/>
          <w:divBdr>
            <w:top w:val="none" w:sz="0" w:space="0" w:color="auto"/>
            <w:left w:val="none" w:sz="0" w:space="0" w:color="auto"/>
            <w:bottom w:val="none" w:sz="0" w:space="0" w:color="auto"/>
            <w:right w:val="none" w:sz="0" w:space="0" w:color="auto"/>
          </w:divBdr>
          <w:divsChild>
            <w:div w:id="43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8067">
      <w:bodyDiv w:val="1"/>
      <w:marLeft w:val="0"/>
      <w:marRight w:val="0"/>
      <w:marTop w:val="0"/>
      <w:marBottom w:val="0"/>
      <w:divBdr>
        <w:top w:val="none" w:sz="0" w:space="0" w:color="auto"/>
        <w:left w:val="none" w:sz="0" w:space="0" w:color="auto"/>
        <w:bottom w:val="none" w:sz="0" w:space="0" w:color="auto"/>
        <w:right w:val="none" w:sz="0" w:space="0" w:color="auto"/>
      </w:divBdr>
      <w:divsChild>
        <w:div w:id="1904674727">
          <w:marLeft w:val="0"/>
          <w:marRight w:val="0"/>
          <w:marTop w:val="0"/>
          <w:marBottom w:val="0"/>
          <w:divBdr>
            <w:top w:val="none" w:sz="0" w:space="0" w:color="auto"/>
            <w:left w:val="none" w:sz="0" w:space="0" w:color="auto"/>
            <w:bottom w:val="none" w:sz="0" w:space="0" w:color="auto"/>
            <w:right w:val="none" w:sz="0" w:space="0" w:color="auto"/>
          </w:divBdr>
          <w:divsChild>
            <w:div w:id="10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087">
      <w:bodyDiv w:val="1"/>
      <w:marLeft w:val="0"/>
      <w:marRight w:val="0"/>
      <w:marTop w:val="0"/>
      <w:marBottom w:val="0"/>
      <w:divBdr>
        <w:top w:val="none" w:sz="0" w:space="0" w:color="auto"/>
        <w:left w:val="none" w:sz="0" w:space="0" w:color="auto"/>
        <w:bottom w:val="none" w:sz="0" w:space="0" w:color="auto"/>
        <w:right w:val="none" w:sz="0" w:space="0" w:color="auto"/>
      </w:divBdr>
      <w:divsChild>
        <w:div w:id="88670233">
          <w:marLeft w:val="0"/>
          <w:marRight w:val="0"/>
          <w:marTop w:val="0"/>
          <w:marBottom w:val="0"/>
          <w:divBdr>
            <w:top w:val="none" w:sz="0" w:space="0" w:color="auto"/>
            <w:left w:val="none" w:sz="0" w:space="0" w:color="auto"/>
            <w:bottom w:val="none" w:sz="0" w:space="0" w:color="auto"/>
            <w:right w:val="none" w:sz="0" w:space="0" w:color="auto"/>
          </w:divBdr>
          <w:divsChild>
            <w:div w:id="917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8133">
      <w:bodyDiv w:val="1"/>
      <w:marLeft w:val="0"/>
      <w:marRight w:val="0"/>
      <w:marTop w:val="0"/>
      <w:marBottom w:val="0"/>
      <w:divBdr>
        <w:top w:val="none" w:sz="0" w:space="0" w:color="auto"/>
        <w:left w:val="none" w:sz="0" w:space="0" w:color="auto"/>
        <w:bottom w:val="none" w:sz="0" w:space="0" w:color="auto"/>
        <w:right w:val="none" w:sz="0" w:space="0" w:color="auto"/>
      </w:divBdr>
      <w:divsChild>
        <w:div w:id="716245425">
          <w:marLeft w:val="0"/>
          <w:marRight w:val="0"/>
          <w:marTop w:val="0"/>
          <w:marBottom w:val="0"/>
          <w:divBdr>
            <w:top w:val="none" w:sz="0" w:space="0" w:color="auto"/>
            <w:left w:val="none" w:sz="0" w:space="0" w:color="auto"/>
            <w:bottom w:val="none" w:sz="0" w:space="0" w:color="auto"/>
            <w:right w:val="none" w:sz="0" w:space="0" w:color="auto"/>
          </w:divBdr>
          <w:divsChild>
            <w:div w:id="6408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c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2A02-6EAE-4BC1-8A45-C5B51DA4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B047BC-48F6-4E78-9533-F517EDA4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2012-03-22T17:48:00Z</cp:lastPrinted>
  <dcterms:created xsi:type="dcterms:W3CDTF">2012-05-30T18:23:00Z</dcterms:created>
  <dcterms:modified xsi:type="dcterms:W3CDTF">2012-07-11T12:03:00Z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