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2B" w:rsidRPr="0014599D" w:rsidRDefault="00EB4B2B" w:rsidP="00EB4B2B">
      <w:pPr>
        <w:pStyle w:val="zHeading1"/>
        <w:rPr>
          <w:rFonts w:ascii="Times New Roman" w:hAnsi="Times New Roman"/>
        </w:rPr>
      </w:pPr>
      <w:r w:rsidRPr="0014599D">
        <w:rPr>
          <w:rFonts w:ascii="Times New Roman" w:hAnsi="Times New Roman"/>
        </w:rPr>
        <w:t xml:space="preserve">Agricultural Construction </w:t>
      </w:r>
    </w:p>
    <w:p w:rsidR="00EB4B2B" w:rsidRPr="0014599D" w:rsidRDefault="00EB4B2B" w:rsidP="00EB4B2B">
      <w:pPr>
        <w:pStyle w:val="zHeading1"/>
        <w:rPr>
          <w:rFonts w:ascii="Times New Roman" w:hAnsi="Times New Roman"/>
        </w:rPr>
      </w:pPr>
      <w:r w:rsidRPr="0014599D">
        <w:rPr>
          <w:rFonts w:ascii="Times New Roman" w:hAnsi="Times New Roman"/>
        </w:rPr>
        <w:t>Unit IV — Metals</w:t>
      </w:r>
    </w:p>
    <w:p w:rsidR="00EB4B2B" w:rsidRPr="0014599D" w:rsidRDefault="00EB4B2B" w:rsidP="00EB4B2B">
      <w:pPr>
        <w:pStyle w:val="zHeading1"/>
        <w:rPr>
          <w:rFonts w:ascii="Times New Roman" w:hAnsi="Times New Roman"/>
        </w:rPr>
      </w:pPr>
      <w:r w:rsidRPr="0014599D">
        <w:rPr>
          <w:rFonts w:ascii="Times New Roman" w:hAnsi="Times New Roman"/>
        </w:rPr>
        <w:t>Instructor Guide</w:t>
      </w:r>
    </w:p>
    <w:p w:rsidR="00EB4B2B" w:rsidRPr="0014599D" w:rsidRDefault="00EB4B2B" w:rsidP="00EB4B2B">
      <w:pPr>
        <w:rPr>
          <w:rFonts w:ascii="Times New Roman" w:hAnsi="Times New Roman"/>
        </w:rPr>
      </w:pPr>
    </w:p>
    <w:p w:rsidR="00EB4B2B" w:rsidRPr="00EF13A0" w:rsidRDefault="00EB4B2B" w:rsidP="00EB4B2B">
      <w:pPr>
        <w:rPr>
          <w:rFonts w:ascii="Times New Roman" w:hAnsi="Times New Roman"/>
          <w:b/>
        </w:rPr>
      </w:pPr>
      <w:r w:rsidRPr="00EF13A0">
        <w:rPr>
          <w:rFonts w:ascii="Times New Roman" w:hAnsi="Times New Roman"/>
          <w:b/>
        </w:rPr>
        <w:t>The instructor should assign the performance-based assessment activity at the beginning of the unit. Students will work toward completing the activity as they progress through the unit lessons. The assessment activity will be due at the completion of the unit.</w:t>
      </w:r>
    </w:p>
    <w:p w:rsidR="00EB4B2B" w:rsidRPr="00EF13A0" w:rsidRDefault="00EB4B2B" w:rsidP="00EB4B2B">
      <w:pPr>
        <w:pStyle w:val="zOutline1"/>
        <w:rPr>
          <w:rFonts w:ascii="Times New Roman" w:hAnsi="Times New Roman"/>
          <w:b/>
          <w:sz w:val="22"/>
        </w:rPr>
      </w:pPr>
      <w:r w:rsidRPr="00EF13A0">
        <w:rPr>
          <w:rFonts w:ascii="Times New Roman" w:hAnsi="Times New Roman"/>
          <w:sz w:val="22"/>
        </w:rPr>
        <w:t>1.</w:t>
      </w:r>
      <w:r w:rsidRPr="00EF13A0">
        <w:rPr>
          <w:rFonts w:ascii="Times New Roman" w:hAnsi="Times New Roman"/>
          <w:sz w:val="22"/>
        </w:rPr>
        <w:tab/>
        <w:t xml:space="preserve">Use or adapt the activity sheets found in the unit to assess student competency at working with metal. Review or supplement these activities, as needed, based on student mastery of the procedures and the equipment and materials students will be using. </w:t>
      </w:r>
      <w:r w:rsidRPr="00EF13A0">
        <w:rPr>
          <w:rFonts w:ascii="Times New Roman" w:hAnsi="Times New Roman"/>
          <w:b/>
          <w:sz w:val="22"/>
        </w:rPr>
        <w:t>NOTE: Students should only complete this performance-based activity if they have mastered all the relevant competencies and have the instructor’s permission to perform the activity.</w:t>
      </w:r>
    </w:p>
    <w:p w:rsidR="00EB4B2B" w:rsidRPr="00EF13A0" w:rsidRDefault="00EB4B2B" w:rsidP="00EB4B2B">
      <w:pPr>
        <w:pStyle w:val="zOutline1"/>
        <w:rPr>
          <w:rFonts w:ascii="Times New Roman" w:hAnsi="Times New Roman"/>
          <w:sz w:val="22"/>
        </w:rPr>
      </w:pPr>
    </w:p>
    <w:p w:rsidR="00EB4B2B" w:rsidRPr="00EF13A0" w:rsidRDefault="00EB4B2B" w:rsidP="00EB4B2B">
      <w:pPr>
        <w:pStyle w:val="zOutline1"/>
        <w:rPr>
          <w:rFonts w:ascii="Times New Roman" w:hAnsi="Times New Roman"/>
          <w:sz w:val="22"/>
        </w:rPr>
      </w:pPr>
      <w:r w:rsidRPr="00EF13A0">
        <w:rPr>
          <w:rFonts w:ascii="Times New Roman" w:hAnsi="Times New Roman"/>
          <w:sz w:val="22"/>
        </w:rPr>
        <w:t>2.</w:t>
      </w:r>
      <w:r w:rsidRPr="00EF13A0">
        <w:rPr>
          <w:rFonts w:ascii="Times New Roman" w:hAnsi="Times New Roman"/>
          <w:sz w:val="22"/>
        </w:rPr>
        <w:tab/>
        <w:t>For the performance-based assessment activity, have students apply the skills and procedures discussed in the unit to make an appropriate project out of metal. The student handout includes a procedure for making a chipping hammer.</w:t>
      </w:r>
    </w:p>
    <w:p w:rsidR="00EB4B2B" w:rsidRPr="00EF13A0" w:rsidRDefault="00EB4B2B" w:rsidP="00EB4B2B">
      <w:pPr>
        <w:pStyle w:val="zOutline1"/>
        <w:rPr>
          <w:rFonts w:ascii="Times New Roman" w:hAnsi="Times New Roman"/>
          <w:sz w:val="22"/>
        </w:rPr>
      </w:pPr>
    </w:p>
    <w:p w:rsidR="00EB4B2B" w:rsidRPr="00EF13A0" w:rsidRDefault="00EB4B2B" w:rsidP="00EB4B2B">
      <w:pPr>
        <w:pStyle w:val="zOutline1"/>
        <w:rPr>
          <w:rFonts w:ascii="Times New Roman" w:hAnsi="Times New Roman"/>
          <w:sz w:val="22"/>
        </w:rPr>
      </w:pPr>
      <w:r w:rsidRPr="00EF13A0">
        <w:rPr>
          <w:rFonts w:ascii="Times New Roman" w:hAnsi="Times New Roman"/>
          <w:sz w:val="22"/>
        </w:rPr>
        <w:t>3.</w:t>
      </w:r>
      <w:r w:rsidRPr="00EF13A0">
        <w:rPr>
          <w:rFonts w:ascii="Times New Roman" w:hAnsi="Times New Roman"/>
          <w:sz w:val="22"/>
        </w:rPr>
        <w:tab/>
        <w:t xml:space="preserve">The student handout also includes a Project Completion Checklist and a Project Evaluation Checklist. Students can use the checklists to track their project’s progress and evaluate their work. Supplement or modify the student handout to reflect actual projects, as needed. </w:t>
      </w:r>
    </w:p>
    <w:p w:rsidR="00EB4B2B" w:rsidRPr="00EF13A0" w:rsidRDefault="00EB4B2B" w:rsidP="00EB4B2B">
      <w:pPr>
        <w:pStyle w:val="zOutline1"/>
        <w:rPr>
          <w:rFonts w:ascii="Times New Roman" w:hAnsi="Times New Roman"/>
          <w:sz w:val="22"/>
        </w:rPr>
      </w:pPr>
    </w:p>
    <w:p w:rsidR="00EB4B2B" w:rsidRPr="00EF13A0" w:rsidRDefault="00EB4B2B" w:rsidP="00EB4B2B">
      <w:pPr>
        <w:pStyle w:val="zOutline1"/>
        <w:rPr>
          <w:rFonts w:ascii="Times New Roman" w:hAnsi="Times New Roman"/>
          <w:sz w:val="22"/>
        </w:rPr>
      </w:pPr>
      <w:r w:rsidRPr="00EF13A0">
        <w:rPr>
          <w:rFonts w:ascii="Times New Roman" w:hAnsi="Times New Roman"/>
          <w:sz w:val="22"/>
        </w:rPr>
        <w:t>4.</w:t>
      </w:r>
      <w:r w:rsidRPr="00EF13A0">
        <w:rPr>
          <w:rFonts w:ascii="Times New Roman" w:hAnsi="Times New Roman"/>
          <w:sz w:val="22"/>
        </w:rPr>
        <w:tab/>
        <w:t>Have students turn in their completed projects.</w:t>
      </w:r>
    </w:p>
    <w:p w:rsidR="00EB4B2B" w:rsidRPr="00EF13A0" w:rsidRDefault="00EB4B2B" w:rsidP="00EB4B2B">
      <w:pPr>
        <w:pStyle w:val="zOutline1"/>
        <w:rPr>
          <w:rFonts w:ascii="Times New Roman" w:hAnsi="Times New Roman"/>
          <w:sz w:val="22"/>
        </w:rPr>
      </w:pPr>
    </w:p>
    <w:p w:rsidR="00EB4B2B" w:rsidRPr="00EF13A0" w:rsidRDefault="00EB4B2B" w:rsidP="00EB4B2B">
      <w:pPr>
        <w:pStyle w:val="zOutline1"/>
        <w:rPr>
          <w:rFonts w:ascii="Times New Roman" w:hAnsi="Times New Roman"/>
          <w:sz w:val="22"/>
        </w:rPr>
      </w:pPr>
      <w:r w:rsidRPr="00EF13A0">
        <w:rPr>
          <w:rFonts w:ascii="Times New Roman" w:hAnsi="Times New Roman"/>
          <w:sz w:val="22"/>
        </w:rPr>
        <w:t>5.</w:t>
      </w:r>
      <w:r w:rsidRPr="00EF13A0">
        <w:rPr>
          <w:rFonts w:ascii="Times New Roman" w:hAnsi="Times New Roman"/>
          <w:sz w:val="22"/>
        </w:rPr>
        <w:tab/>
        <w:t>The final assessment score will be based on the overall quality of the work and the ability to safely and correctly complete the project within the available time.</w:t>
      </w:r>
    </w:p>
    <w:p w:rsidR="00EB4B2B" w:rsidRPr="00EF13A0" w:rsidRDefault="00EB4B2B" w:rsidP="00EB4B2B">
      <w:pPr>
        <w:rPr>
          <w:rFonts w:ascii="Times New Roman" w:hAnsi="Times New Roman"/>
          <w:color w:val="FF0000"/>
        </w:rPr>
      </w:pPr>
    </w:p>
    <w:p w:rsidR="00EB4B2B" w:rsidRPr="0014599D" w:rsidRDefault="00EB4B2B" w:rsidP="00EB4B2B">
      <w:pPr>
        <w:rPr>
          <w:rFonts w:ascii="Times New Roman" w:hAnsi="Times New Roman"/>
          <w:color w:val="FF0000"/>
          <w:sz w:val="20"/>
        </w:rPr>
      </w:pPr>
    </w:p>
    <w:p w:rsidR="009A34B1" w:rsidRDefault="009A34B1">
      <w:bookmarkStart w:id="0" w:name="_GoBack"/>
      <w:bookmarkEnd w:id="0"/>
    </w:p>
    <w:sectPr w:rsidR="009A34B1" w:rsidSect="00EB4B2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2B"/>
    <w:rsid w:val="00022F29"/>
    <w:rsid w:val="00044550"/>
    <w:rsid w:val="00057486"/>
    <w:rsid w:val="00077DCE"/>
    <w:rsid w:val="00081C7B"/>
    <w:rsid w:val="000874D7"/>
    <w:rsid w:val="00096C45"/>
    <w:rsid w:val="000A5D8B"/>
    <w:rsid w:val="000D462C"/>
    <w:rsid w:val="00104132"/>
    <w:rsid w:val="001061ED"/>
    <w:rsid w:val="00115FB5"/>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436D3"/>
    <w:rsid w:val="0074562C"/>
    <w:rsid w:val="00762033"/>
    <w:rsid w:val="007A455D"/>
    <w:rsid w:val="007B04B3"/>
    <w:rsid w:val="008018E2"/>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B4B2B"/>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B2B"/>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EB4B2B"/>
    <w:pPr>
      <w:spacing w:after="0" w:line="240" w:lineRule="auto"/>
    </w:pPr>
    <w:rPr>
      <w:rFonts w:ascii="Arial" w:eastAsia="Times New Roman" w:hAnsi="Arial"/>
      <w:b/>
      <w:sz w:val="24"/>
      <w:szCs w:val="20"/>
    </w:rPr>
  </w:style>
  <w:style w:type="paragraph" w:customStyle="1" w:styleId="zOutline1">
    <w:name w:val="zOutline1"/>
    <w:basedOn w:val="Normal"/>
    <w:rsid w:val="00EB4B2B"/>
    <w:pPr>
      <w:tabs>
        <w:tab w:val="left" w:pos="360"/>
      </w:tabs>
      <w:spacing w:after="0" w:line="240" w:lineRule="auto"/>
      <w:ind w:left="360" w:hanging="360"/>
    </w:pPr>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B2B"/>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EB4B2B"/>
    <w:pPr>
      <w:spacing w:after="0" w:line="240" w:lineRule="auto"/>
    </w:pPr>
    <w:rPr>
      <w:rFonts w:ascii="Arial" w:eastAsia="Times New Roman" w:hAnsi="Arial"/>
      <w:b/>
      <w:sz w:val="24"/>
      <w:szCs w:val="20"/>
    </w:rPr>
  </w:style>
  <w:style w:type="paragraph" w:customStyle="1" w:styleId="zOutline1">
    <w:name w:val="zOutline1"/>
    <w:basedOn w:val="Normal"/>
    <w:rsid w:val="00EB4B2B"/>
    <w:pPr>
      <w:tabs>
        <w:tab w:val="left" w:pos="360"/>
      </w:tabs>
      <w:spacing w:after="0" w:line="240" w:lineRule="auto"/>
      <w:ind w:left="360" w:hanging="360"/>
    </w:pPr>
    <w:rPr>
      <w:rFonts w:ascii="Book Antiqua" w:eastAsia="Times New Roman" w:hAnsi="Book Antiq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Company>University of Central Missouri</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2012-05-22T19:39:00Z</dcterms:created>
  <dcterms:modified xsi:type="dcterms:W3CDTF">2012-05-22T19:39:00Z</dcterms:modified>
</cp:coreProperties>
</file>