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803" w:rsidRPr="009C1128" w:rsidRDefault="005B6803" w:rsidP="005B6803">
      <w:pPr>
        <w:spacing w:after="0" w:line="240" w:lineRule="auto"/>
        <w:rPr>
          <w:rFonts w:ascii="Times New Roman" w:hAnsi="Times New Roman"/>
          <w:b/>
          <w:sz w:val="24"/>
        </w:rPr>
      </w:pPr>
      <w:r w:rsidRPr="00995041">
        <w:rPr>
          <w:rFonts w:ascii="Times New Roman" w:hAnsi="Times New Roman"/>
          <w:b/>
          <w:sz w:val="24"/>
        </w:rPr>
        <w:t>Agricultural Structures</w:t>
      </w:r>
    </w:p>
    <w:p w:rsidR="005B6803" w:rsidRPr="003F5994" w:rsidRDefault="005B6803" w:rsidP="005B6803">
      <w:pPr>
        <w:spacing w:after="0" w:line="240" w:lineRule="auto"/>
        <w:rPr>
          <w:rFonts w:ascii="Times New Roman" w:hAnsi="Times New Roman"/>
          <w:b/>
          <w:sz w:val="24"/>
        </w:rPr>
      </w:pPr>
      <w:r w:rsidRPr="003F5994">
        <w:rPr>
          <w:rFonts w:ascii="Times New Roman" w:hAnsi="Times New Roman"/>
          <w:b/>
          <w:sz w:val="24"/>
        </w:rPr>
        <w:t>Unit I — Working With Plans</w:t>
      </w:r>
    </w:p>
    <w:p w:rsidR="005B6803" w:rsidRPr="003F5994" w:rsidRDefault="005B6803" w:rsidP="005B6803">
      <w:pPr>
        <w:pStyle w:val="zHeading1"/>
        <w:rPr>
          <w:rFonts w:ascii="Times New Roman" w:hAnsi="Times New Roman"/>
        </w:rPr>
      </w:pPr>
      <w:r w:rsidRPr="003F5994">
        <w:rPr>
          <w:rFonts w:ascii="Times New Roman" w:hAnsi="Times New Roman"/>
        </w:rPr>
        <w:t>Instructor Guide</w:t>
      </w:r>
    </w:p>
    <w:p w:rsidR="005B6803" w:rsidRPr="003F5994" w:rsidRDefault="005B6803" w:rsidP="005B6803">
      <w:pPr>
        <w:rPr>
          <w:rFonts w:ascii="Times New Roman" w:hAnsi="Times New Roman"/>
        </w:rPr>
      </w:pPr>
    </w:p>
    <w:p w:rsidR="005B6803" w:rsidRPr="003F5994" w:rsidRDefault="005B6803" w:rsidP="005B6803">
      <w:pPr>
        <w:rPr>
          <w:rFonts w:ascii="Times New Roman" w:hAnsi="Times New Roman"/>
          <w:b/>
        </w:rPr>
      </w:pPr>
      <w:r w:rsidRPr="003F5994">
        <w:rPr>
          <w:rFonts w:ascii="Times New Roman" w:hAnsi="Times New Roman"/>
          <w:b/>
        </w:rPr>
        <w:t xml:space="preserve">The instructor should distribute the student handouts at the beginning of the unit and assign the performance-based assessment activities in conjunction with the relevant lesson material as indicated in the instructor guide. Students will complete the activities as they progress through the unit lessons. </w:t>
      </w:r>
    </w:p>
    <w:p w:rsidR="005B6803" w:rsidRPr="00256412" w:rsidRDefault="005B6803" w:rsidP="005B6803">
      <w:pPr>
        <w:pStyle w:val="zOutline1"/>
        <w:rPr>
          <w:rFonts w:ascii="Times New Roman" w:hAnsi="Times New Roman"/>
          <w:sz w:val="22"/>
        </w:rPr>
      </w:pPr>
      <w:r w:rsidRPr="00256412">
        <w:rPr>
          <w:rFonts w:ascii="Times New Roman" w:hAnsi="Times New Roman"/>
          <w:sz w:val="22"/>
        </w:rPr>
        <w:t>1.</w:t>
      </w:r>
      <w:r w:rsidRPr="00256412">
        <w:rPr>
          <w:rFonts w:ascii="Times New Roman" w:hAnsi="Times New Roman"/>
          <w:sz w:val="22"/>
        </w:rPr>
        <w:tab/>
        <w:t>Use “AS 1.2 (Student), Drawing a Plan” to assess student competency at preparing a construction plan. Students will use computer-aided drafting (CAD) equipment or pencils and paper to make three elevation drawings of a storage building.</w:t>
      </w:r>
    </w:p>
    <w:p w:rsidR="005B6803" w:rsidRPr="00256412" w:rsidRDefault="005B6803" w:rsidP="005B6803">
      <w:pPr>
        <w:pStyle w:val="zOutline2"/>
        <w:rPr>
          <w:rFonts w:ascii="Times New Roman" w:hAnsi="Times New Roman"/>
          <w:sz w:val="22"/>
        </w:rPr>
      </w:pPr>
      <w:r w:rsidRPr="00256412">
        <w:rPr>
          <w:rFonts w:ascii="Times New Roman" w:hAnsi="Times New Roman"/>
          <w:sz w:val="22"/>
        </w:rPr>
        <w:t>a.</w:t>
      </w:r>
      <w:r w:rsidRPr="00256412">
        <w:rPr>
          <w:rFonts w:ascii="Times New Roman" w:hAnsi="Times New Roman"/>
          <w:sz w:val="22"/>
        </w:rPr>
        <w:tab/>
        <w:t>For a complete description of the activity, see “AS 1.2” (Instructor), p. I-25.</w:t>
      </w:r>
    </w:p>
    <w:p w:rsidR="005B6803" w:rsidRPr="00256412" w:rsidRDefault="005B6803" w:rsidP="005B6803">
      <w:pPr>
        <w:pStyle w:val="zOutline2"/>
        <w:spacing w:after="120"/>
        <w:rPr>
          <w:rFonts w:ascii="Times New Roman" w:hAnsi="Times New Roman"/>
          <w:sz w:val="22"/>
        </w:rPr>
      </w:pPr>
      <w:r w:rsidRPr="00256412">
        <w:rPr>
          <w:rFonts w:ascii="Times New Roman" w:hAnsi="Times New Roman"/>
          <w:sz w:val="22"/>
        </w:rPr>
        <w:t>b.</w:t>
      </w:r>
      <w:r w:rsidRPr="00256412">
        <w:rPr>
          <w:rFonts w:ascii="Times New Roman" w:hAnsi="Times New Roman"/>
          <w:sz w:val="22"/>
        </w:rPr>
        <w:tab/>
        <w:t>Answers for the activity are located on p. I-6.</w:t>
      </w:r>
    </w:p>
    <w:p w:rsidR="005B6803" w:rsidRPr="00256412" w:rsidRDefault="005B6803" w:rsidP="005B6803">
      <w:pPr>
        <w:pStyle w:val="zOutline1"/>
        <w:rPr>
          <w:rFonts w:ascii="Times New Roman" w:hAnsi="Times New Roman"/>
          <w:sz w:val="22"/>
        </w:rPr>
      </w:pPr>
      <w:r w:rsidRPr="00256412">
        <w:rPr>
          <w:rFonts w:ascii="Times New Roman" w:hAnsi="Times New Roman"/>
          <w:sz w:val="22"/>
        </w:rPr>
        <w:t>2.</w:t>
      </w:r>
      <w:r w:rsidRPr="00256412">
        <w:rPr>
          <w:rFonts w:ascii="Times New Roman" w:hAnsi="Times New Roman"/>
          <w:sz w:val="22"/>
        </w:rPr>
        <w:tab/>
        <w:t>Use “AS 2.1, Preparing a Plan of Procedure” to assess student competency at developing a plan of procedure and preparing a cutting bill of materials and purchasing bill of materials. Students will use elevation drawings of a pine workbench to develop a plan of procedure and bills of materials for the project.</w:t>
      </w:r>
    </w:p>
    <w:p w:rsidR="005B6803" w:rsidRPr="00256412" w:rsidRDefault="005B6803" w:rsidP="005B6803">
      <w:pPr>
        <w:pStyle w:val="zOutline2"/>
        <w:rPr>
          <w:rFonts w:ascii="Times New Roman" w:hAnsi="Times New Roman"/>
          <w:sz w:val="22"/>
        </w:rPr>
      </w:pPr>
      <w:r w:rsidRPr="00256412">
        <w:rPr>
          <w:rFonts w:ascii="Times New Roman" w:hAnsi="Times New Roman"/>
          <w:sz w:val="22"/>
        </w:rPr>
        <w:t>a.</w:t>
      </w:r>
      <w:r w:rsidRPr="00256412">
        <w:rPr>
          <w:rFonts w:ascii="Times New Roman" w:hAnsi="Times New Roman"/>
          <w:sz w:val="22"/>
        </w:rPr>
        <w:tab/>
        <w:t>For a complete description of the activity, see “AS 2.1”, pp. I-37–I-38.</w:t>
      </w:r>
    </w:p>
    <w:p w:rsidR="005B6803" w:rsidRPr="00256412" w:rsidRDefault="005B6803" w:rsidP="005B6803">
      <w:pPr>
        <w:pStyle w:val="zOutline2"/>
        <w:spacing w:after="120"/>
        <w:rPr>
          <w:rFonts w:ascii="Times New Roman" w:hAnsi="Times New Roman"/>
          <w:sz w:val="22"/>
        </w:rPr>
      </w:pPr>
      <w:r w:rsidRPr="00256412">
        <w:rPr>
          <w:rFonts w:ascii="Times New Roman" w:hAnsi="Times New Roman"/>
          <w:sz w:val="22"/>
        </w:rPr>
        <w:t>b.</w:t>
      </w:r>
      <w:r w:rsidRPr="00256412">
        <w:rPr>
          <w:rFonts w:ascii="Times New Roman" w:hAnsi="Times New Roman"/>
          <w:sz w:val="22"/>
        </w:rPr>
        <w:tab/>
        <w:t>Answers for the activity are located on p. I-32.</w:t>
      </w:r>
    </w:p>
    <w:p w:rsidR="005B6803" w:rsidRPr="00256412" w:rsidRDefault="005B6803" w:rsidP="005B6803">
      <w:pPr>
        <w:pStyle w:val="zOutline1"/>
        <w:spacing w:after="120"/>
        <w:rPr>
          <w:rFonts w:ascii="Times New Roman" w:hAnsi="Times New Roman"/>
          <w:sz w:val="22"/>
        </w:rPr>
      </w:pPr>
      <w:r w:rsidRPr="00256412">
        <w:rPr>
          <w:rFonts w:ascii="Times New Roman" w:hAnsi="Times New Roman"/>
          <w:sz w:val="22"/>
        </w:rPr>
        <w:t>3.</w:t>
      </w:r>
      <w:r w:rsidRPr="00256412">
        <w:rPr>
          <w:rFonts w:ascii="Times New Roman" w:hAnsi="Times New Roman"/>
          <w:sz w:val="22"/>
        </w:rPr>
        <w:tab/>
        <w:t xml:space="preserve">For additional practice in working with plans and developing bills of materials, see “Unit VI, Project Construction” in </w:t>
      </w:r>
      <w:r w:rsidRPr="00256412">
        <w:rPr>
          <w:rFonts w:ascii="Times New Roman" w:hAnsi="Times New Roman"/>
          <w:i/>
          <w:sz w:val="22"/>
        </w:rPr>
        <w:t>Agricultural Construction Volume I</w:t>
      </w:r>
      <w:r w:rsidRPr="00256412">
        <w:rPr>
          <w:rFonts w:ascii="Times New Roman" w:hAnsi="Times New Roman"/>
          <w:sz w:val="22"/>
        </w:rPr>
        <w:t xml:space="preserve"> and “AS 18, Electronic Bill of Materials” in </w:t>
      </w:r>
      <w:r w:rsidRPr="00256412">
        <w:rPr>
          <w:rFonts w:ascii="Times New Roman" w:hAnsi="Times New Roman"/>
          <w:i/>
          <w:sz w:val="22"/>
        </w:rPr>
        <w:t>Computer Applications in Agriculture</w:t>
      </w:r>
      <w:r w:rsidRPr="00256412">
        <w:rPr>
          <w:rFonts w:ascii="Times New Roman" w:hAnsi="Times New Roman"/>
          <w:sz w:val="22"/>
        </w:rPr>
        <w:t xml:space="preserve">. Both are available from the Instructional Materials Laboratory, University of Missouri-Columbia, accessed December 1, 2003, at </w:t>
      </w:r>
      <w:hyperlink r:id="rId6" w:history="1">
        <w:r w:rsidRPr="00256412">
          <w:rPr>
            <w:rStyle w:val="Hyperlink"/>
            <w:rFonts w:ascii="Times New Roman" w:hAnsi="Times New Roman"/>
            <w:sz w:val="22"/>
          </w:rPr>
          <w:t>http://</w:t>
        </w:r>
        <w:r w:rsidRPr="00256412">
          <w:rPr>
            <w:rStyle w:val="Hyperlink"/>
            <w:rFonts w:ascii="Times New Roman" w:hAnsi="Times New Roman"/>
            <w:sz w:val="22"/>
          </w:rPr>
          <w:t>w</w:t>
        </w:r>
        <w:r w:rsidRPr="00256412">
          <w:rPr>
            <w:rStyle w:val="Hyperlink"/>
            <w:rFonts w:ascii="Times New Roman" w:hAnsi="Times New Roman"/>
            <w:sz w:val="22"/>
          </w:rPr>
          <w:t>ww.iml.coe.mi</w:t>
        </w:r>
        <w:r w:rsidRPr="00256412">
          <w:rPr>
            <w:rStyle w:val="Hyperlink"/>
            <w:rFonts w:ascii="Times New Roman" w:hAnsi="Times New Roman"/>
            <w:sz w:val="22"/>
          </w:rPr>
          <w:t>s</w:t>
        </w:r>
        <w:r w:rsidRPr="00256412">
          <w:rPr>
            <w:rStyle w:val="Hyperlink"/>
            <w:rFonts w:ascii="Times New Roman" w:hAnsi="Times New Roman"/>
            <w:sz w:val="22"/>
          </w:rPr>
          <w:t>s</w:t>
        </w:r>
        <w:r w:rsidRPr="00256412">
          <w:rPr>
            <w:rStyle w:val="Hyperlink"/>
            <w:rFonts w:ascii="Times New Roman" w:hAnsi="Times New Roman"/>
            <w:sz w:val="22"/>
          </w:rPr>
          <w:t>o</w:t>
        </w:r>
        <w:r w:rsidRPr="00256412">
          <w:rPr>
            <w:rStyle w:val="Hyperlink"/>
            <w:rFonts w:ascii="Times New Roman" w:hAnsi="Times New Roman"/>
            <w:sz w:val="22"/>
          </w:rPr>
          <w:t>uri.ed</w:t>
        </w:r>
        <w:r w:rsidRPr="00256412">
          <w:rPr>
            <w:rStyle w:val="Hyperlink"/>
            <w:rFonts w:ascii="Times New Roman" w:hAnsi="Times New Roman"/>
            <w:sz w:val="22"/>
          </w:rPr>
          <w:t>u</w:t>
        </w:r>
        <w:r w:rsidRPr="00256412">
          <w:rPr>
            <w:rStyle w:val="Hyperlink"/>
            <w:rFonts w:ascii="Times New Roman" w:hAnsi="Times New Roman"/>
            <w:sz w:val="22"/>
          </w:rPr>
          <w:t>/</w:t>
        </w:r>
      </w:hyperlink>
      <w:r w:rsidRPr="00256412">
        <w:rPr>
          <w:rFonts w:ascii="Times New Roman" w:hAnsi="Times New Roman"/>
          <w:sz w:val="22"/>
        </w:rPr>
        <w:t xml:space="preserve">. </w:t>
      </w:r>
      <w:r w:rsidRPr="00E13A2B">
        <w:rPr>
          <w:rFonts w:ascii="Times New Roman" w:hAnsi="Times New Roman"/>
          <w:color w:val="FF0000"/>
          <w:sz w:val="22"/>
        </w:rPr>
        <w:t>[Link needs update.]</w:t>
      </w:r>
    </w:p>
    <w:p w:rsidR="005B6803" w:rsidRPr="00256412" w:rsidRDefault="005B6803" w:rsidP="005B6803">
      <w:pPr>
        <w:pStyle w:val="zOutline1"/>
        <w:spacing w:after="120"/>
        <w:rPr>
          <w:rFonts w:ascii="Times New Roman" w:hAnsi="Times New Roman"/>
          <w:sz w:val="22"/>
        </w:rPr>
      </w:pPr>
      <w:r w:rsidRPr="00256412">
        <w:rPr>
          <w:rFonts w:ascii="Times New Roman" w:hAnsi="Times New Roman"/>
          <w:sz w:val="22"/>
        </w:rPr>
        <w:t>4.</w:t>
      </w:r>
      <w:r w:rsidRPr="00256412">
        <w:rPr>
          <w:rFonts w:ascii="Times New Roman" w:hAnsi="Times New Roman"/>
          <w:sz w:val="22"/>
        </w:rPr>
        <w:tab/>
        <w:t xml:space="preserve">The student handout includes checklists based on these activity sheets that students can use to evaluate their work. </w:t>
      </w:r>
    </w:p>
    <w:p w:rsidR="005B6803" w:rsidRPr="00256412" w:rsidRDefault="005B6803" w:rsidP="005B6803">
      <w:pPr>
        <w:pStyle w:val="zOutline1"/>
        <w:spacing w:after="120"/>
        <w:rPr>
          <w:rFonts w:ascii="Times New Roman" w:hAnsi="Times New Roman"/>
          <w:sz w:val="22"/>
        </w:rPr>
      </w:pPr>
      <w:r w:rsidRPr="00256412">
        <w:rPr>
          <w:rFonts w:ascii="Times New Roman" w:hAnsi="Times New Roman"/>
          <w:sz w:val="22"/>
        </w:rPr>
        <w:t>5.</w:t>
      </w:r>
      <w:r w:rsidRPr="00256412">
        <w:rPr>
          <w:rFonts w:ascii="Times New Roman" w:hAnsi="Times New Roman"/>
          <w:sz w:val="22"/>
        </w:rPr>
        <w:tab/>
        <w:t>The student handout and scoring guide can also be adapted for use with students’ class projects, if desired.</w:t>
      </w:r>
    </w:p>
    <w:p w:rsidR="005B6803" w:rsidRPr="00256412" w:rsidRDefault="005B6803" w:rsidP="005B6803">
      <w:pPr>
        <w:pStyle w:val="zOutline1"/>
        <w:spacing w:after="120"/>
        <w:rPr>
          <w:rFonts w:ascii="Times New Roman" w:hAnsi="Times New Roman"/>
          <w:sz w:val="22"/>
        </w:rPr>
      </w:pPr>
      <w:r w:rsidRPr="00256412">
        <w:rPr>
          <w:rFonts w:ascii="Times New Roman" w:hAnsi="Times New Roman"/>
          <w:sz w:val="22"/>
        </w:rPr>
        <w:t>6.</w:t>
      </w:r>
      <w:r w:rsidRPr="00256412">
        <w:rPr>
          <w:rFonts w:ascii="Times New Roman" w:hAnsi="Times New Roman"/>
          <w:sz w:val="22"/>
        </w:rPr>
        <w:tab/>
        <w:t>The final assessment score will be based on the completeness, accuracy, and appearance of the drawings and the overall thoroughness and accuracy of the plan of procedure and bills of materials.</w:t>
      </w:r>
    </w:p>
    <w:p w:rsidR="005B6803" w:rsidRPr="00256412" w:rsidRDefault="005B6803" w:rsidP="005B6803">
      <w:pPr>
        <w:pStyle w:val="zOutline1"/>
        <w:rPr>
          <w:rFonts w:ascii="Times New Roman" w:hAnsi="Times New Roman"/>
          <w:sz w:val="22"/>
        </w:rPr>
      </w:pPr>
      <w:r w:rsidRPr="00256412">
        <w:rPr>
          <w:rFonts w:ascii="Times New Roman" w:hAnsi="Times New Roman"/>
          <w:sz w:val="22"/>
        </w:rPr>
        <w:t>7.</w:t>
      </w:r>
      <w:r w:rsidRPr="00256412">
        <w:rPr>
          <w:rFonts w:ascii="Times New Roman" w:hAnsi="Times New Roman"/>
          <w:sz w:val="22"/>
        </w:rPr>
        <w:tab/>
        <w:t xml:space="preserve">ADDITIONAL ACTIVITY: Have students determine the time frame for the completion of a project. For a work sheet that could be used for this activity, see “WS 5.1, Time Estimation Sheet,” p. VI-53 of </w:t>
      </w:r>
      <w:r w:rsidRPr="00256412">
        <w:rPr>
          <w:rFonts w:ascii="Times New Roman" w:hAnsi="Times New Roman"/>
          <w:i/>
          <w:sz w:val="22"/>
        </w:rPr>
        <w:t>Agricultural Construction Volume I</w:t>
      </w:r>
      <w:r w:rsidRPr="00256412">
        <w:rPr>
          <w:rFonts w:ascii="Times New Roman" w:hAnsi="Times New Roman"/>
          <w:sz w:val="22"/>
        </w:rPr>
        <w:t>.</w:t>
      </w:r>
    </w:p>
    <w:p w:rsidR="009A34B1" w:rsidRDefault="009A34B1" w:rsidP="005B6803">
      <w:pPr>
        <w:pStyle w:val="zHeading1"/>
      </w:pPr>
      <w:bookmarkStart w:id="0" w:name="_GoBack"/>
      <w:bookmarkEnd w:id="0"/>
    </w:p>
    <w:sectPr w:rsidR="009A34B1" w:rsidSect="005B680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543"/>
    <w:multiLevelType w:val="hybridMultilevel"/>
    <w:tmpl w:val="9B406B52"/>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
    <w:nsid w:val="44A07671"/>
    <w:multiLevelType w:val="hybridMultilevel"/>
    <w:tmpl w:val="567679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803"/>
    <w:rsid w:val="00022F29"/>
    <w:rsid w:val="00044550"/>
    <w:rsid w:val="00057486"/>
    <w:rsid w:val="00077DCE"/>
    <w:rsid w:val="00081C7B"/>
    <w:rsid w:val="000874D7"/>
    <w:rsid w:val="00096C45"/>
    <w:rsid w:val="000A5D8B"/>
    <w:rsid w:val="000D462C"/>
    <w:rsid w:val="00104132"/>
    <w:rsid w:val="001061ED"/>
    <w:rsid w:val="00115FB5"/>
    <w:rsid w:val="00124133"/>
    <w:rsid w:val="00127241"/>
    <w:rsid w:val="00137086"/>
    <w:rsid w:val="00142ADE"/>
    <w:rsid w:val="00143CA6"/>
    <w:rsid w:val="00147C31"/>
    <w:rsid w:val="0017002B"/>
    <w:rsid w:val="001705CE"/>
    <w:rsid w:val="00170985"/>
    <w:rsid w:val="00177E20"/>
    <w:rsid w:val="001B6B38"/>
    <w:rsid w:val="002104FA"/>
    <w:rsid w:val="00210512"/>
    <w:rsid w:val="002147D0"/>
    <w:rsid w:val="0021535F"/>
    <w:rsid w:val="002215D8"/>
    <w:rsid w:val="00275C01"/>
    <w:rsid w:val="002A79D4"/>
    <w:rsid w:val="002E1037"/>
    <w:rsid w:val="002E4CAE"/>
    <w:rsid w:val="003034AF"/>
    <w:rsid w:val="00307B70"/>
    <w:rsid w:val="003410B9"/>
    <w:rsid w:val="00346B15"/>
    <w:rsid w:val="00351C29"/>
    <w:rsid w:val="00357847"/>
    <w:rsid w:val="0038425C"/>
    <w:rsid w:val="003C0F22"/>
    <w:rsid w:val="003C7C5A"/>
    <w:rsid w:val="003E72FE"/>
    <w:rsid w:val="004103D3"/>
    <w:rsid w:val="00414BB6"/>
    <w:rsid w:val="00416F4E"/>
    <w:rsid w:val="00441D75"/>
    <w:rsid w:val="00451596"/>
    <w:rsid w:val="00466B52"/>
    <w:rsid w:val="00467A96"/>
    <w:rsid w:val="0047736C"/>
    <w:rsid w:val="00477A08"/>
    <w:rsid w:val="00480F4C"/>
    <w:rsid w:val="004D5A80"/>
    <w:rsid w:val="00501008"/>
    <w:rsid w:val="005121A6"/>
    <w:rsid w:val="00560818"/>
    <w:rsid w:val="00565A79"/>
    <w:rsid w:val="005741AC"/>
    <w:rsid w:val="005B6803"/>
    <w:rsid w:val="005B7E00"/>
    <w:rsid w:val="005D3C73"/>
    <w:rsid w:val="00601757"/>
    <w:rsid w:val="006045BC"/>
    <w:rsid w:val="006278F1"/>
    <w:rsid w:val="0064464C"/>
    <w:rsid w:val="0064735B"/>
    <w:rsid w:val="006552D8"/>
    <w:rsid w:val="00662E0D"/>
    <w:rsid w:val="0069245C"/>
    <w:rsid w:val="0071533D"/>
    <w:rsid w:val="00722A42"/>
    <w:rsid w:val="007436D3"/>
    <w:rsid w:val="0074562C"/>
    <w:rsid w:val="00762033"/>
    <w:rsid w:val="007A455D"/>
    <w:rsid w:val="007B04B3"/>
    <w:rsid w:val="008018E2"/>
    <w:rsid w:val="0082418A"/>
    <w:rsid w:val="00825C25"/>
    <w:rsid w:val="0088048E"/>
    <w:rsid w:val="008D329B"/>
    <w:rsid w:val="008D7135"/>
    <w:rsid w:val="00902C79"/>
    <w:rsid w:val="0090597A"/>
    <w:rsid w:val="00914452"/>
    <w:rsid w:val="0091726A"/>
    <w:rsid w:val="00942FE2"/>
    <w:rsid w:val="0095118A"/>
    <w:rsid w:val="00971CE7"/>
    <w:rsid w:val="009A34B1"/>
    <w:rsid w:val="009B100B"/>
    <w:rsid w:val="009B6711"/>
    <w:rsid w:val="009C07FA"/>
    <w:rsid w:val="009D7724"/>
    <w:rsid w:val="009F0BA4"/>
    <w:rsid w:val="00A1780F"/>
    <w:rsid w:val="00A30C86"/>
    <w:rsid w:val="00A32C9F"/>
    <w:rsid w:val="00A43799"/>
    <w:rsid w:val="00A57C2D"/>
    <w:rsid w:val="00A718B7"/>
    <w:rsid w:val="00A757F0"/>
    <w:rsid w:val="00A86CDF"/>
    <w:rsid w:val="00AC7B14"/>
    <w:rsid w:val="00AD5F27"/>
    <w:rsid w:val="00B170B6"/>
    <w:rsid w:val="00B23439"/>
    <w:rsid w:val="00B24C4A"/>
    <w:rsid w:val="00B33D6F"/>
    <w:rsid w:val="00B34A82"/>
    <w:rsid w:val="00B54C83"/>
    <w:rsid w:val="00B848E1"/>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42EE8"/>
    <w:rsid w:val="00D47745"/>
    <w:rsid w:val="00D639FA"/>
    <w:rsid w:val="00D71623"/>
    <w:rsid w:val="00DA45EF"/>
    <w:rsid w:val="00DC23D3"/>
    <w:rsid w:val="00E06A51"/>
    <w:rsid w:val="00E332BB"/>
    <w:rsid w:val="00E35604"/>
    <w:rsid w:val="00E44B57"/>
    <w:rsid w:val="00E50F0D"/>
    <w:rsid w:val="00E55F07"/>
    <w:rsid w:val="00E62723"/>
    <w:rsid w:val="00E67818"/>
    <w:rsid w:val="00E7351B"/>
    <w:rsid w:val="00E82215"/>
    <w:rsid w:val="00E877B1"/>
    <w:rsid w:val="00E903EC"/>
    <w:rsid w:val="00EC35FB"/>
    <w:rsid w:val="00EF6F58"/>
    <w:rsid w:val="00F2115C"/>
    <w:rsid w:val="00F3534A"/>
    <w:rsid w:val="00F47BBE"/>
    <w:rsid w:val="00F75C96"/>
    <w:rsid w:val="00F86C2D"/>
    <w:rsid w:val="00F91D09"/>
    <w:rsid w:val="00F91EF7"/>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803"/>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6803"/>
    <w:rPr>
      <w:color w:val="0000FF"/>
      <w:u w:val="single"/>
    </w:rPr>
  </w:style>
  <w:style w:type="paragraph" w:customStyle="1" w:styleId="zHeading1">
    <w:name w:val="zHeading 1"/>
    <w:basedOn w:val="Normal"/>
    <w:rsid w:val="005B6803"/>
    <w:pPr>
      <w:spacing w:after="0" w:line="240" w:lineRule="auto"/>
    </w:pPr>
    <w:rPr>
      <w:rFonts w:ascii="Arial" w:eastAsia="Times New Roman" w:hAnsi="Arial"/>
      <w:b/>
      <w:sz w:val="24"/>
      <w:szCs w:val="20"/>
    </w:rPr>
  </w:style>
  <w:style w:type="paragraph" w:customStyle="1" w:styleId="zOutline1">
    <w:name w:val="zOutline1"/>
    <w:basedOn w:val="Normal"/>
    <w:rsid w:val="005B6803"/>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5B680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803"/>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6803"/>
    <w:rPr>
      <w:color w:val="0000FF"/>
      <w:u w:val="single"/>
    </w:rPr>
  </w:style>
  <w:style w:type="paragraph" w:customStyle="1" w:styleId="zHeading1">
    <w:name w:val="zHeading 1"/>
    <w:basedOn w:val="Normal"/>
    <w:rsid w:val="005B6803"/>
    <w:pPr>
      <w:spacing w:after="0" w:line="240" w:lineRule="auto"/>
    </w:pPr>
    <w:rPr>
      <w:rFonts w:ascii="Arial" w:eastAsia="Times New Roman" w:hAnsi="Arial"/>
      <w:b/>
      <w:sz w:val="24"/>
      <w:szCs w:val="20"/>
    </w:rPr>
  </w:style>
  <w:style w:type="paragraph" w:customStyle="1" w:styleId="zOutline1">
    <w:name w:val="zOutline1"/>
    <w:basedOn w:val="Normal"/>
    <w:rsid w:val="005B6803"/>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5B680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l.coe.missouri.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1985</Characters>
  <Application>Microsoft Office Word</Application>
  <DocSecurity>0</DocSecurity>
  <Lines>16</Lines>
  <Paragraphs>4</Paragraphs>
  <ScaleCrop>false</ScaleCrop>
  <Company>University of Central Missouri</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2012-05-23T13:37:00Z</dcterms:created>
  <dcterms:modified xsi:type="dcterms:W3CDTF">2012-05-23T13:38:00Z</dcterms:modified>
</cp:coreProperties>
</file>