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161"/>
        <w:gridCol w:w="2615"/>
        <w:gridCol w:w="209"/>
        <w:gridCol w:w="1144"/>
        <w:gridCol w:w="701"/>
        <w:gridCol w:w="1388"/>
        <w:gridCol w:w="1482"/>
        <w:gridCol w:w="648"/>
        <w:gridCol w:w="23"/>
      </w:tblGrid>
      <w:tr w:rsidR="008272B7" w:rsidTr="009D5865">
        <w:trPr>
          <w:trHeight w:val="457"/>
        </w:trPr>
        <w:tc>
          <w:tcPr>
            <w:tcW w:w="13199" w:type="dxa"/>
            <w:gridSpan w:val="10"/>
          </w:tcPr>
          <w:p w:rsidR="008272B7" w:rsidRDefault="008272B7" w:rsidP="00C44E14">
            <w:pPr>
              <w:autoSpaceDE w:val="0"/>
              <w:autoSpaceDN w:val="0"/>
              <w:adjustRightInd w:val="0"/>
              <w:spacing w:after="0" w:line="240" w:lineRule="auto"/>
              <w:rPr>
                <w:rFonts w:cs="Tahoma"/>
                <w:b/>
              </w:rPr>
            </w:pPr>
            <w:r w:rsidRPr="00C44E14">
              <w:rPr>
                <w:rFonts w:cs="Tahoma"/>
                <w:b/>
              </w:rPr>
              <w:t>COURSE INTRODUCTION:</w:t>
            </w:r>
          </w:p>
          <w:p w:rsidR="008272B7" w:rsidRPr="00C44E14" w:rsidRDefault="008272B7" w:rsidP="00C44E14">
            <w:pPr>
              <w:autoSpaceDE w:val="0"/>
              <w:autoSpaceDN w:val="0"/>
              <w:adjustRightInd w:val="0"/>
              <w:spacing w:after="0" w:line="240" w:lineRule="auto"/>
              <w:rPr>
                <w:rFonts w:cs="Tahoma"/>
                <w:b/>
              </w:rPr>
            </w:pPr>
          </w:p>
          <w:p w:rsidR="008272B7" w:rsidRDefault="008272B7" w:rsidP="00C126A7">
            <w:r>
              <w:t xml:space="preserve">This course includes electrical wiring, electrical motors, concrete masonry, plumbing and sewage disposal, farm fences, product handling and processing equipment, and farm buildings.  (CD 016720, CIP 01.0201) </w:t>
            </w:r>
          </w:p>
          <w:p w:rsidR="008272B7" w:rsidRDefault="008272B7" w:rsidP="00C126A7"/>
          <w:p w:rsidR="008272B7" w:rsidRDefault="008272B7" w:rsidP="00C126A7">
            <w:r>
              <w:t>Course Rationale – Agriculture encompasses the food, fiber, conservation and natural resource systems, employing over 20% of the nation’s workforce.  Basic construction skills and knowledge in electricity, plumbing, concrete, and masonry are necessary for the building of agricultural structures.</w:t>
            </w: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p w:rsidR="008272B7" w:rsidRPr="00C44E14" w:rsidRDefault="008272B7" w:rsidP="00C44E14">
            <w:pPr>
              <w:autoSpaceDE w:val="0"/>
              <w:autoSpaceDN w:val="0"/>
              <w:adjustRightInd w:val="0"/>
              <w:spacing w:after="0" w:line="240" w:lineRule="auto"/>
              <w:rPr>
                <w:rFonts w:cs="Tahoma"/>
                <w:b/>
              </w:rPr>
            </w:pPr>
          </w:p>
        </w:tc>
      </w:tr>
      <w:tr w:rsidR="008272B7" w:rsidRPr="00DD40DF" w:rsidTr="009D5865">
        <w:trPr>
          <w:gridAfter w:val="1"/>
          <w:wAfter w:w="23" w:type="dxa"/>
        </w:trPr>
        <w:tc>
          <w:tcPr>
            <w:tcW w:w="7604" w:type="dxa"/>
            <w:gridSpan w:val="3"/>
          </w:tcPr>
          <w:p w:rsidR="008272B7" w:rsidRDefault="008272B7" w:rsidP="00C44E14">
            <w:pPr>
              <w:spacing w:line="240" w:lineRule="auto"/>
            </w:pPr>
            <w:r w:rsidRPr="00C44E14">
              <w:rPr>
                <w:b/>
              </w:rPr>
              <w:t>UNIT</w:t>
            </w:r>
            <w:r>
              <w:rPr>
                <w:b/>
              </w:rPr>
              <w:t xml:space="preserve"> DESCRIPTION</w:t>
            </w:r>
            <w:r w:rsidRPr="00C44E14">
              <w:rPr>
                <w:b/>
              </w:rPr>
              <w:t xml:space="preserve">: </w:t>
            </w:r>
            <w:r>
              <w:rPr>
                <w:b/>
              </w:rPr>
              <w:t xml:space="preserve"> </w:t>
            </w:r>
          </w:p>
          <w:p w:rsidR="008272B7" w:rsidRPr="00F95A1D" w:rsidRDefault="008272B7" w:rsidP="00C44E14">
            <w:pPr>
              <w:spacing w:line="240" w:lineRule="auto"/>
            </w:pPr>
            <w:r>
              <w:t>Students will learn the importance of proper home and farmstead planning.</w:t>
            </w:r>
          </w:p>
        </w:tc>
        <w:tc>
          <w:tcPr>
            <w:tcW w:w="5572" w:type="dxa"/>
            <w:gridSpan w:val="6"/>
          </w:tcPr>
          <w:p w:rsidR="008272B7" w:rsidRPr="00C44E14" w:rsidRDefault="008272B7" w:rsidP="00C44E14">
            <w:pPr>
              <w:spacing w:line="240" w:lineRule="auto"/>
              <w:rPr>
                <w:b/>
              </w:rPr>
            </w:pPr>
            <w:r w:rsidRPr="00C44E14">
              <w:rPr>
                <w:b/>
              </w:rPr>
              <w:t>SUGGESTED UNIT TIMELINE:</w:t>
            </w:r>
            <w:r>
              <w:rPr>
                <w:b/>
              </w:rPr>
              <w:t xml:space="preserve">    3 WEEKS            </w:t>
            </w:r>
            <w:r w:rsidRPr="00C44E14">
              <w:rPr>
                <w:b/>
              </w:rPr>
              <w:t xml:space="preserve">              </w:t>
            </w:r>
          </w:p>
          <w:p w:rsidR="008272B7" w:rsidRPr="00C44E14" w:rsidRDefault="008272B7" w:rsidP="0094250B">
            <w:pPr>
              <w:spacing w:line="240" w:lineRule="auto"/>
              <w:rPr>
                <w:b/>
              </w:rPr>
            </w:pPr>
            <w:r w:rsidRPr="00C44E14">
              <w:rPr>
                <w:b/>
              </w:rPr>
              <w:t xml:space="preserve">CLASS PERIOD (min.): </w:t>
            </w:r>
            <w:r>
              <w:rPr>
                <w:b/>
              </w:rPr>
              <w:t xml:space="preserve"> 50 MINUTES</w:t>
            </w:r>
          </w:p>
        </w:tc>
      </w:tr>
      <w:tr w:rsidR="008272B7" w:rsidRPr="00DD40DF" w:rsidTr="009D5865">
        <w:trPr>
          <w:gridAfter w:val="1"/>
          <w:wAfter w:w="23" w:type="dxa"/>
        </w:trPr>
        <w:tc>
          <w:tcPr>
            <w:tcW w:w="13176" w:type="dxa"/>
            <w:gridSpan w:val="9"/>
          </w:tcPr>
          <w:p w:rsidR="008272B7" w:rsidRPr="00C44E14" w:rsidRDefault="008272B7" w:rsidP="00C44E14">
            <w:pPr>
              <w:spacing w:line="240" w:lineRule="auto"/>
              <w:rPr>
                <w:b/>
              </w:rPr>
            </w:pPr>
            <w:r w:rsidRPr="00C44E14">
              <w:rPr>
                <w:b/>
              </w:rPr>
              <w:t>ESSENTIAL QUESTIONS:</w:t>
            </w:r>
          </w:p>
          <w:p w:rsidR="008272B7" w:rsidRPr="00C44E14" w:rsidRDefault="008272B7" w:rsidP="00353AA8">
            <w:pPr>
              <w:spacing w:after="0" w:line="240" w:lineRule="auto"/>
              <w:rPr>
                <w:b/>
              </w:rPr>
            </w:pPr>
            <w:r w:rsidRPr="00C44E14">
              <w:rPr>
                <w:b/>
              </w:rPr>
              <w:t>1.</w:t>
            </w:r>
            <w:r>
              <w:rPr>
                <w:b/>
              </w:rPr>
              <w:t xml:space="preserve"> Why is home and farmstead planning important?</w:t>
            </w:r>
          </w:p>
          <w:p w:rsidR="008272B7" w:rsidRPr="00C44E14" w:rsidRDefault="008272B7" w:rsidP="002C16F9">
            <w:pPr>
              <w:spacing w:line="240" w:lineRule="auto"/>
              <w:rPr>
                <w:b/>
              </w:rPr>
            </w:pPr>
          </w:p>
        </w:tc>
      </w:tr>
      <w:tr w:rsidR="008272B7" w:rsidTr="009D5865">
        <w:trPr>
          <w:gridAfter w:val="1"/>
          <w:wAfter w:w="23" w:type="dxa"/>
          <w:trHeight w:val="197"/>
        </w:trPr>
        <w:tc>
          <w:tcPr>
            <w:tcW w:w="13176" w:type="dxa"/>
            <w:gridSpan w:val="9"/>
            <w:shd w:val="clear" w:color="auto" w:fill="D9D9D9"/>
          </w:tcPr>
          <w:p w:rsidR="008272B7" w:rsidRDefault="008272B7" w:rsidP="00C44E14">
            <w:pPr>
              <w:spacing w:line="240" w:lineRule="auto"/>
            </w:pPr>
          </w:p>
        </w:tc>
      </w:tr>
      <w:tr w:rsidR="008272B7" w:rsidTr="009D5865">
        <w:trPr>
          <w:gridAfter w:val="1"/>
          <w:wAfter w:w="23" w:type="dxa"/>
          <w:trHeight w:val="467"/>
        </w:trPr>
        <w:tc>
          <w:tcPr>
            <w:tcW w:w="4989" w:type="dxa"/>
            <w:gridSpan w:val="2"/>
            <w:vMerge w:val="restart"/>
          </w:tcPr>
          <w:p w:rsidR="008272B7" w:rsidRPr="00C44E14" w:rsidRDefault="008272B7" w:rsidP="00C44E14">
            <w:pPr>
              <w:spacing w:line="240" w:lineRule="auto"/>
              <w:jc w:val="center"/>
              <w:rPr>
                <w:b/>
              </w:rPr>
            </w:pPr>
            <w:r w:rsidRPr="00C44E14">
              <w:rPr>
                <w:b/>
              </w:rPr>
              <w:t xml:space="preserve">ESSENTIAL MEASURABLE LEARNING OBJECTIVES                         </w:t>
            </w:r>
          </w:p>
        </w:tc>
        <w:tc>
          <w:tcPr>
            <w:tcW w:w="2824" w:type="dxa"/>
            <w:gridSpan w:val="2"/>
            <w:vMerge w:val="restart"/>
          </w:tcPr>
          <w:p w:rsidR="008272B7" w:rsidRPr="00C44E14" w:rsidRDefault="008272B7" w:rsidP="00C44E14">
            <w:pPr>
              <w:spacing w:line="240" w:lineRule="auto"/>
              <w:jc w:val="center"/>
              <w:rPr>
                <w:b/>
              </w:rPr>
            </w:pPr>
            <w:r w:rsidRPr="00C44E14">
              <w:rPr>
                <w:b/>
              </w:rPr>
              <w:t>CCSS LEARNING GOALS (Anchor Standards/Clusters)</w:t>
            </w:r>
          </w:p>
        </w:tc>
        <w:tc>
          <w:tcPr>
            <w:tcW w:w="5363" w:type="dxa"/>
            <w:gridSpan w:val="5"/>
          </w:tcPr>
          <w:p w:rsidR="008272B7" w:rsidRPr="00C44E14" w:rsidRDefault="008272B7" w:rsidP="00C44E14">
            <w:pPr>
              <w:spacing w:line="240" w:lineRule="auto"/>
              <w:jc w:val="center"/>
              <w:rPr>
                <w:b/>
              </w:rPr>
            </w:pPr>
            <w:r w:rsidRPr="00C44E14">
              <w:rPr>
                <w:b/>
              </w:rPr>
              <w:t>CROSSWALK TO STANDARDS</w:t>
            </w:r>
          </w:p>
        </w:tc>
      </w:tr>
      <w:tr w:rsidR="008272B7" w:rsidTr="00F95A1D">
        <w:trPr>
          <w:gridAfter w:val="1"/>
          <w:wAfter w:w="23" w:type="dxa"/>
          <w:trHeight w:val="683"/>
        </w:trPr>
        <w:tc>
          <w:tcPr>
            <w:tcW w:w="4989" w:type="dxa"/>
            <w:gridSpan w:val="2"/>
            <w:vMerge/>
          </w:tcPr>
          <w:p w:rsidR="008272B7" w:rsidRPr="00C44E14" w:rsidRDefault="008272B7" w:rsidP="00C44E14">
            <w:pPr>
              <w:spacing w:line="240" w:lineRule="auto"/>
              <w:jc w:val="center"/>
              <w:rPr>
                <w:b/>
              </w:rPr>
            </w:pPr>
          </w:p>
        </w:tc>
        <w:tc>
          <w:tcPr>
            <w:tcW w:w="2824" w:type="dxa"/>
            <w:gridSpan w:val="2"/>
            <w:vMerge/>
          </w:tcPr>
          <w:p w:rsidR="008272B7" w:rsidRPr="00C44E14" w:rsidRDefault="008272B7" w:rsidP="00C44E14">
            <w:pPr>
              <w:spacing w:line="240" w:lineRule="auto"/>
              <w:jc w:val="center"/>
              <w:rPr>
                <w:b/>
              </w:rPr>
            </w:pPr>
          </w:p>
        </w:tc>
        <w:tc>
          <w:tcPr>
            <w:tcW w:w="1144" w:type="dxa"/>
          </w:tcPr>
          <w:p w:rsidR="008272B7" w:rsidRPr="00C44E14" w:rsidRDefault="008272B7" w:rsidP="00C44E14">
            <w:pPr>
              <w:spacing w:line="240" w:lineRule="auto"/>
              <w:jc w:val="center"/>
              <w:rPr>
                <w:b/>
              </w:rPr>
            </w:pPr>
            <w:r w:rsidRPr="00C44E14">
              <w:rPr>
                <w:b/>
              </w:rPr>
              <w:t>GLEs/CLEs</w:t>
            </w:r>
          </w:p>
        </w:tc>
        <w:tc>
          <w:tcPr>
            <w:tcW w:w="701" w:type="dxa"/>
          </w:tcPr>
          <w:p w:rsidR="008272B7" w:rsidRPr="00C44E14" w:rsidRDefault="008272B7" w:rsidP="00C44E14">
            <w:pPr>
              <w:spacing w:line="240" w:lineRule="auto"/>
              <w:jc w:val="center"/>
              <w:rPr>
                <w:b/>
              </w:rPr>
            </w:pPr>
            <w:r w:rsidRPr="00C44E14">
              <w:rPr>
                <w:b/>
              </w:rPr>
              <w:t>PS</w:t>
            </w:r>
          </w:p>
        </w:tc>
        <w:tc>
          <w:tcPr>
            <w:tcW w:w="1388" w:type="dxa"/>
          </w:tcPr>
          <w:p w:rsidR="008272B7" w:rsidRPr="00C44E14" w:rsidRDefault="008272B7" w:rsidP="00C44E14">
            <w:pPr>
              <w:spacing w:line="240" w:lineRule="auto"/>
              <w:jc w:val="center"/>
              <w:rPr>
                <w:b/>
              </w:rPr>
            </w:pPr>
            <w:r w:rsidRPr="00C44E14">
              <w:rPr>
                <w:b/>
              </w:rPr>
              <w:t>CCSS</w:t>
            </w:r>
          </w:p>
        </w:tc>
        <w:tc>
          <w:tcPr>
            <w:tcW w:w="1482" w:type="dxa"/>
          </w:tcPr>
          <w:p w:rsidR="008272B7" w:rsidRPr="00C44E14" w:rsidRDefault="008272B7" w:rsidP="00C44E14">
            <w:pPr>
              <w:spacing w:line="240" w:lineRule="auto"/>
              <w:jc w:val="center"/>
              <w:rPr>
                <w:b/>
              </w:rPr>
            </w:pPr>
            <w:r>
              <w:rPr>
                <w:b/>
              </w:rPr>
              <w:t>AFNR Standards</w:t>
            </w:r>
          </w:p>
        </w:tc>
        <w:tc>
          <w:tcPr>
            <w:tcW w:w="648" w:type="dxa"/>
          </w:tcPr>
          <w:p w:rsidR="008272B7" w:rsidRPr="00C44E14" w:rsidRDefault="008272B7" w:rsidP="00C44E14">
            <w:pPr>
              <w:spacing w:line="240" w:lineRule="auto"/>
              <w:jc w:val="center"/>
              <w:rPr>
                <w:b/>
              </w:rPr>
            </w:pPr>
            <w:r w:rsidRPr="00C44E14">
              <w:rPr>
                <w:b/>
              </w:rPr>
              <w:t>DOK</w:t>
            </w:r>
          </w:p>
        </w:tc>
      </w:tr>
      <w:tr w:rsidR="008272B7" w:rsidTr="006235CA">
        <w:trPr>
          <w:gridAfter w:val="1"/>
          <w:wAfter w:w="23" w:type="dxa"/>
          <w:trHeight w:val="466"/>
        </w:trPr>
        <w:tc>
          <w:tcPr>
            <w:tcW w:w="4989" w:type="dxa"/>
            <w:gridSpan w:val="2"/>
          </w:tcPr>
          <w:p w:rsidR="008272B7" w:rsidRPr="009D5865" w:rsidRDefault="008272B7" w:rsidP="009D5865">
            <w:pPr>
              <w:pStyle w:val="ListParagraph"/>
              <w:numPr>
                <w:ilvl w:val="0"/>
                <w:numId w:val="18"/>
              </w:numPr>
              <w:spacing w:after="120" w:line="240" w:lineRule="auto"/>
              <w:rPr>
                <w:rFonts w:ascii="Times New Roman" w:hAnsi="Times New Roman"/>
              </w:rPr>
            </w:pPr>
            <w:r w:rsidRPr="00C4290E">
              <w:rPr>
                <w:rFonts w:ascii="Times New Roman" w:hAnsi="Times New Roman"/>
              </w:rPr>
              <w:t>Evalu</w:t>
            </w:r>
            <w:r>
              <w:rPr>
                <w:rFonts w:ascii="Times New Roman" w:hAnsi="Times New Roman"/>
              </w:rPr>
              <w:t xml:space="preserve">ate a site for a home. </w:t>
            </w:r>
          </w:p>
        </w:tc>
        <w:tc>
          <w:tcPr>
            <w:tcW w:w="2824" w:type="dxa"/>
            <w:gridSpan w:val="2"/>
          </w:tcPr>
          <w:p w:rsidR="008272B7" w:rsidRPr="00C44E14" w:rsidRDefault="008272B7" w:rsidP="005A0F5D">
            <w:pPr>
              <w:spacing w:after="0" w:line="240" w:lineRule="auto"/>
              <w:rPr>
                <w:b/>
              </w:rPr>
            </w:pPr>
          </w:p>
        </w:tc>
        <w:tc>
          <w:tcPr>
            <w:tcW w:w="1144" w:type="dxa"/>
          </w:tcPr>
          <w:p w:rsidR="008272B7" w:rsidRPr="00C44E14" w:rsidRDefault="008272B7" w:rsidP="005A0F5D">
            <w:pPr>
              <w:spacing w:after="0" w:line="240" w:lineRule="auto"/>
              <w:rPr>
                <w:b/>
              </w:rPr>
            </w:pPr>
          </w:p>
        </w:tc>
        <w:tc>
          <w:tcPr>
            <w:tcW w:w="701" w:type="dxa"/>
          </w:tcPr>
          <w:p w:rsidR="008272B7" w:rsidRPr="00C44E14" w:rsidRDefault="008272B7" w:rsidP="005A0F5D">
            <w:pPr>
              <w:spacing w:after="0" w:line="240" w:lineRule="auto"/>
              <w:rPr>
                <w:b/>
              </w:rPr>
            </w:pPr>
          </w:p>
        </w:tc>
        <w:tc>
          <w:tcPr>
            <w:tcW w:w="1388" w:type="dxa"/>
          </w:tcPr>
          <w:p w:rsidR="008272B7" w:rsidRPr="009D5865" w:rsidRDefault="008272B7" w:rsidP="009D5865">
            <w:pPr>
              <w:spacing w:after="0"/>
              <w:rPr>
                <w:sz w:val="20"/>
                <w:szCs w:val="20"/>
                <w:lang w:val="it-IT"/>
              </w:rPr>
            </w:pPr>
            <w:r w:rsidRPr="009D5865">
              <w:rPr>
                <w:sz w:val="20"/>
                <w:szCs w:val="20"/>
                <w:lang w:val="it-IT"/>
              </w:rPr>
              <w:t>N-Q-1</w:t>
            </w:r>
          </w:p>
          <w:p w:rsidR="008272B7" w:rsidRPr="009D5865" w:rsidRDefault="008272B7" w:rsidP="009D5865">
            <w:pPr>
              <w:spacing w:after="0"/>
              <w:rPr>
                <w:sz w:val="20"/>
                <w:szCs w:val="20"/>
                <w:lang w:val="it-IT"/>
              </w:rPr>
            </w:pPr>
            <w:r w:rsidRPr="009D5865">
              <w:rPr>
                <w:sz w:val="20"/>
                <w:szCs w:val="20"/>
                <w:lang w:val="it-IT"/>
              </w:rPr>
              <w:t>N-Q-2</w:t>
            </w:r>
          </w:p>
          <w:p w:rsidR="008272B7" w:rsidRPr="009D5865" w:rsidRDefault="008272B7" w:rsidP="009D5865">
            <w:pPr>
              <w:spacing w:after="0"/>
              <w:rPr>
                <w:sz w:val="20"/>
                <w:szCs w:val="20"/>
              </w:rPr>
            </w:pPr>
            <w:r>
              <w:rPr>
                <w:sz w:val="20"/>
                <w:szCs w:val="20"/>
              </w:rPr>
              <w:t>SL11-12.1</w:t>
            </w:r>
          </w:p>
          <w:p w:rsidR="008272B7" w:rsidRPr="009D5865" w:rsidRDefault="008272B7" w:rsidP="009D5865">
            <w:pPr>
              <w:spacing w:after="0"/>
              <w:rPr>
                <w:sz w:val="20"/>
                <w:szCs w:val="20"/>
              </w:rPr>
            </w:pPr>
            <w:r>
              <w:rPr>
                <w:sz w:val="20"/>
                <w:szCs w:val="20"/>
              </w:rPr>
              <w:t>SL</w:t>
            </w:r>
            <w:r w:rsidRPr="009D5865">
              <w:rPr>
                <w:sz w:val="20"/>
                <w:szCs w:val="20"/>
              </w:rPr>
              <w:t>11-12.2</w:t>
            </w:r>
          </w:p>
          <w:p w:rsidR="008272B7" w:rsidRPr="009D5865" w:rsidRDefault="008272B7" w:rsidP="009D5865">
            <w:pPr>
              <w:spacing w:after="0"/>
              <w:rPr>
                <w:sz w:val="20"/>
                <w:szCs w:val="20"/>
              </w:rPr>
            </w:pPr>
            <w:r>
              <w:rPr>
                <w:sz w:val="20"/>
                <w:szCs w:val="20"/>
              </w:rPr>
              <w:t>SL</w:t>
            </w:r>
            <w:r w:rsidRPr="009D5865">
              <w:rPr>
                <w:sz w:val="20"/>
                <w:szCs w:val="20"/>
              </w:rPr>
              <w:t>11-12.3</w:t>
            </w:r>
          </w:p>
          <w:p w:rsidR="008272B7" w:rsidRPr="009D5865" w:rsidRDefault="008272B7" w:rsidP="009D5865">
            <w:pPr>
              <w:spacing w:after="0"/>
              <w:rPr>
                <w:sz w:val="20"/>
                <w:szCs w:val="20"/>
              </w:rPr>
            </w:pPr>
            <w:r>
              <w:rPr>
                <w:sz w:val="20"/>
                <w:szCs w:val="20"/>
              </w:rPr>
              <w:t>SL</w:t>
            </w:r>
            <w:r w:rsidRPr="009D5865">
              <w:rPr>
                <w:sz w:val="20"/>
                <w:szCs w:val="20"/>
              </w:rPr>
              <w:t>11-12.</w:t>
            </w:r>
            <w:r>
              <w:rPr>
                <w:sz w:val="20"/>
                <w:szCs w:val="20"/>
              </w:rPr>
              <w:t>4</w:t>
            </w:r>
          </w:p>
        </w:tc>
        <w:tc>
          <w:tcPr>
            <w:tcW w:w="1482" w:type="dxa"/>
          </w:tcPr>
          <w:p w:rsidR="008272B7" w:rsidRDefault="008272B7" w:rsidP="009D5865">
            <w:pPr>
              <w:spacing w:after="0"/>
            </w:pPr>
            <w:r>
              <w:t xml:space="preserve">ESS.02.01  </w:t>
            </w:r>
          </w:p>
          <w:p w:rsidR="008272B7" w:rsidRDefault="008272B7" w:rsidP="009D5865">
            <w:pPr>
              <w:spacing w:after="0"/>
            </w:pPr>
            <w:r>
              <w:t>ESS.</w:t>
            </w:r>
            <w:r w:rsidRPr="009D5865">
              <w:t>03.02.04</w:t>
            </w:r>
          </w:p>
          <w:p w:rsidR="008272B7" w:rsidRPr="00C44E14" w:rsidRDefault="008272B7" w:rsidP="009D5865">
            <w:pPr>
              <w:spacing w:after="0" w:line="240" w:lineRule="auto"/>
              <w:jc w:val="center"/>
              <w:rPr>
                <w:b/>
              </w:rPr>
            </w:pPr>
          </w:p>
        </w:tc>
        <w:tc>
          <w:tcPr>
            <w:tcW w:w="648" w:type="dxa"/>
          </w:tcPr>
          <w:p w:rsidR="008272B7" w:rsidRPr="003B76EF" w:rsidRDefault="008272B7" w:rsidP="005A0F5D">
            <w:pPr>
              <w:spacing w:after="0" w:line="240" w:lineRule="auto"/>
              <w:jc w:val="center"/>
              <w:rPr>
                <w:b/>
              </w:rPr>
            </w:pPr>
            <w:r>
              <w:rPr>
                <w:b/>
              </w:rPr>
              <w:t>3</w:t>
            </w:r>
          </w:p>
        </w:tc>
      </w:tr>
      <w:tr w:rsidR="008272B7" w:rsidTr="006235CA">
        <w:trPr>
          <w:gridAfter w:val="1"/>
          <w:wAfter w:w="23" w:type="dxa"/>
          <w:trHeight w:val="466"/>
        </w:trPr>
        <w:tc>
          <w:tcPr>
            <w:tcW w:w="4989" w:type="dxa"/>
            <w:gridSpan w:val="2"/>
          </w:tcPr>
          <w:p w:rsidR="008272B7" w:rsidRPr="009D5865" w:rsidRDefault="008272B7" w:rsidP="009D5865">
            <w:pPr>
              <w:pStyle w:val="ListParagraph"/>
              <w:numPr>
                <w:ilvl w:val="0"/>
                <w:numId w:val="18"/>
              </w:numPr>
              <w:spacing w:after="120" w:line="240" w:lineRule="auto"/>
              <w:rPr>
                <w:rFonts w:ascii="Times New Roman" w:hAnsi="Times New Roman"/>
              </w:rPr>
            </w:pPr>
            <w:r>
              <w:rPr>
                <w:rFonts w:ascii="Times New Roman" w:hAnsi="Times New Roman"/>
              </w:rPr>
              <w:t xml:space="preserve">Arrange a farmstead. </w:t>
            </w:r>
          </w:p>
        </w:tc>
        <w:tc>
          <w:tcPr>
            <w:tcW w:w="2824" w:type="dxa"/>
            <w:gridSpan w:val="2"/>
          </w:tcPr>
          <w:p w:rsidR="008272B7" w:rsidRPr="00C44E14" w:rsidRDefault="008272B7" w:rsidP="005A0F5D">
            <w:pPr>
              <w:spacing w:after="0" w:line="240" w:lineRule="auto"/>
              <w:rPr>
                <w:b/>
              </w:rPr>
            </w:pPr>
          </w:p>
        </w:tc>
        <w:tc>
          <w:tcPr>
            <w:tcW w:w="1144" w:type="dxa"/>
          </w:tcPr>
          <w:p w:rsidR="008272B7" w:rsidRPr="00C44E14" w:rsidRDefault="008272B7" w:rsidP="005A0F5D">
            <w:pPr>
              <w:spacing w:after="0" w:line="240" w:lineRule="auto"/>
              <w:rPr>
                <w:b/>
              </w:rPr>
            </w:pPr>
          </w:p>
        </w:tc>
        <w:tc>
          <w:tcPr>
            <w:tcW w:w="701" w:type="dxa"/>
          </w:tcPr>
          <w:p w:rsidR="008272B7" w:rsidRPr="00C44E14" w:rsidRDefault="008272B7" w:rsidP="005A0F5D">
            <w:pPr>
              <w:spacing w:after="0" w:line="240" w:lineRule="auto"/>
              <w:rPr>
                <w:b/>
              </w:rPr>
            </w:pPr>
          </w:p>
        </w:tc>
        <w:tc>
          <w:tcPr>
            <w:tcW w:w="1388" w:type="dxa"/>
          </w:tcPr>
          <w:p w:rsidR="008272B7" w:rsidRPr="009D5865" w:rsidRDefault="008272B7" w:rsidP="009D5865">
            <w:pPr>
              <w:spacing w:after="0"/>
              <w:rPr>
                <w:sz w:val="20"/>
                <w:szCs w:val="20"/>
                <w:lang w:val="it-IT"/>
              </w:rPr>
            </w:pPr>
            <w:r w:rsidRPr="009D5865">
              <w:rPr>
                <w:sz w:val="20"/>
                <w:szCs w:val="20"/>
                <w:lang w:val="it-IT"/>
              </w:rPr>
              <w:t>N-Q-1</w:t>
            </w:r>
          </w:p>
          <w:p w:rsidR="008272B7" w:rsidRPr="009D5865" w:rsidRDefault="008272B7" w:rsidP="009D5865">
            <w:pPr>
              <w:spacing w:after="0"/>
              <w:rPr>
                <w:sz w:val="20"/>
                <w:szCs w:val="20"/>
                <w:lang w:val="it-IT"/>
              </w:rPr>
            </w:pPr>
            <w:r w:rsidRPr="009D5865">
              <w:rPr>
                <w:sz w:val="20"/>
                <w:szCs w:val="20"/>
                <w:lang w:val="it-IT"/>
              </w:rPr>
              <w:t>N-Q-2</w:t>
            </w:r>
          </w:p>
        </w:tc>
        <w:tc>
          <w:tcPr>
            <w:tcW w:w="1482" w:type="dxa"/>
          </w:tcPr>
          <w:p w:rsidR="008272B7" w:rsidRDefault="008272B7" w:rsidP="009D5865">
            <w:pPr>
              <w:spacing w:after="0"/>
            </w:pPr>
            <w:r>
              <w:t>CS.01.01.04</w:t>
            </w:r>
          </w:p>
          <w:p w:rsidR="008272B7" w:rsidRDefault="008272B7" w:rsidP="00FE26C2">
            <w:pPr>
              <w:spacing w:after="0"/>
            </w:pPr>
            <w:r>
              <w:t xml:space="preserve">ESS.02.01  </w:t>
            </w:r>
          </w:p>
          <w:p w:rsidR="008272B7" w:rsidRPr="00FE26C2" w:rsidRDefault="008272B7" w:rsidP="00FE26C2">
            <w:pPr>
              <w:spacing w:after="0"/>
            </w:pPr>
            <w:r w:rsidRPr="009D5865">
              <w:t>ESS</w:t>
            </w:r>
            <w:r>
              <w:t>.</w:t>
            </w:r>
            <w:r w:rsidRPr="009D5865">
              <w:t>03.02.04</w:t>
            </w:r>
          </w:p>
        </w:tc>
        <w:tc>
          <w:tcPr>
            <w:tcW w:w="648" w:type="dxa"/>
          </w:tcPr>
          <w:p w:rsidR="008272B7" w:rsidRPr="003B76EF" w:rsidRDefault="008272B7" w:rsidP="005A0F5D">
            <w:pPr>
              <w:spacing w:after="0" w:line="240" w:lineRule="auto"/>
              <w:jc w:val="center"/>
              <w:rPr>
                <w:b/>
              </w:rPr>
            </w:pPr>
            <w:r>
              <w:rPr>
                <w:b/>
              </w:rPr>
              <w:t>2</w:t>
            </w:r>
          </w:p>
        </w:tc>
      </w:tr>
      <w:tr w:rsidR="008272B7" w:rsidTr="006235CA">
        <w:trPr>
          <w:gridAfter w:val="1"/>
          <w:wAfter w:w="23" w:type="dxa"/>
          <w:trHeight w:val="466"/>
        </w:trPr>
        <w:tc>
          <w:tcPr>
            <w:tcW w:w="4989" w:type="dxa"/>
            <w:gridSpan w:val="2"/>
          </w:tcPr>
          <w:p w:rsidR="008272B7" w:rsidRPr="009D5865" w:rsidRDefault="008272B7" w:rsidP="009D5865">
            <w:pPr>
              <w:pStyle w:val="ListParagraph"/>
              <w:numPr>
                <w:ilvl w:val="0"/>
                <w:numId w:val="18"/>
              </w:numPr>
              <w:spacing w:after="120" w:line="240" w:lineRule="auto"/>
              <w:rPr>
                <w:rFonts w:ascii="Times New Roman" w:hAnsi="Times New Roman"/>
              </w:rPr>
            </w:pPr>
            <w:r w:rsidRPr="00C4290E">
              <w:rPr>
                <w:rFonts w:ascii="Times New Roman" w:hAnsi="Times New Roman"/>
              </w:rPr>
              <w:t xml:space="preserve">Describe characteristics of disposal systems </w:t>
            </w:r>
            <w:r>
              <w:rPr>
                <w:rFonts w:ascii="Times New Roman" w:hAnsi="Times New Roman"/>
              </w:rPr>
              <w:t xml:space="preserve">for managing livestock manure. </w:t>
            </w:r>
          </w:p>
        </w:tc>
        <w:tc>
          <w:tcPr>
            <w:tcW w:w="2824" w:type="dxa"/>
            <w:gridSpan w:val="2"/>
          </w:tcPr>
          <w:p w:rsidR="008272B7" w:rsidRPr="00C44E14" w:rsidRDefault="008272B7" w:rsidP="005A0F5D">
            <w:pPr>
              <w:spacing w:after="0" w:line="240" w:lineRule="auto"/>
              <w:rPr>
                <w:b/>
              </w:rPr>
            </w:pPr>
          </w:p>
        </w:tc>
        <w:tc>
          <w:tcPr>
            <w:tcW w:w="1144" w:type="dxa"/>
          </w:tcPr>
          <w:p w:rsidR="008272B7" w:rsidRPr="00C44E14" w:rsidRDefault="008272B7" w:rsidP="005A0F5D">
            <w:pPr>
              <w:spacing w:after="0" w:line="240" w:lineRule="auto"/>
              <w:rPr>
                <w:b/>
              </w:rPr>
            </w:pPr>
          </w:p>
        </w:tc>
        <w:tc>
          <w:tcPr>
            <w:tcW w:w="701" w:type="dxa"/>
          </w:tcPr>
          <w:p w:rsidR="008272B7" w:rsidRPr="00C44E14" w:rsidRDefault="008272B7" w:rsidP="005A0F5D">
            <w:pPr>
              <w:spacing w:after="0" w:line="240" w:lineRule="auto"/>
              <w:rPr>
                <w:b/>
              </w:rPr>
            </w:pPr>
          </w:p>
        </w:tc>
        <w:tc>
          <w:tcPr>
            <w:tcW w:w="1388" w:type="dxa"/>
          </w:tcPr>
          <w:p w:rsidR="008272B7" w:rsidRPr="009D5865" w:rsidRDefault="008272B7" w:rsidP="009D5865">
            <w:pPr>
              <w:spacing w:after="0"/>
              <w:rPr>
                <w:sz w:val="20"/>
                <w:szCs w:val="20"/>
              </w:rPr>
            </w:pPr>
            <w:r>
              <w:rPr>
                <w:sz w:val="20"/>
                <w:szCs w:val="20"/>
              </w:rPr>
              <w:t>SL11-12.1</w:t>
            </w:r>
          </w:p>
          <w:p w:rsidR="008272B7" w:rsidRDefault="008272B7" w:rsidP="009D5865">
            <w:pPr>
              <w:spacing w:after="0"/>
              <w:rPr>
                <w:sz w:val="20"/>
                <w:szCs w:val="20"/>
              </w:rPr>
            </w:pPr>
            <w:r w:rsidRPr="009D5865">
              <w:rPr>
                <w:sz w:val="20"/>
                <w:szCs w:val="20"/>
              </w:rPr>
              <w:t>SL11-12.4</w:t>
            </w:r>
          </w:p>
          <w:p w:rsidR="008272B7" w:rsidRPr="009D5865" w:rsidRDefault="008272B7" w:rsidP="009D5865">
            <w:pPr>
              <w:spacing w:after="0"/>
              <w:rPr>
                <w:sz w:val="20"/>
                <w:szCs w:val="20"/>
              </w:rPr>
            </w:pPr>
            <w:r>
              <w:rPr>
                <w:sz w:val="20"/>
                <w:szCs w:val="20"/>
              </w:rPr>
              <w:t>RST11-12.9</w:t>
            </w:r>
          </w:p>
          <w:p w:rsidR="008272B7" w:rsidRDefault="008272B7" w:rsidP="009D5865">
            <w:pPr>
              <w:spacing w:after="0" w:line="240" w:lineRule="auto"/>
              <w:rPr>
                <w:sz w:val="20"/>
                <w:szCs w:val="20"/>
              </w:rPr>
            </w:pPr>
            <w:r w:rsidRPr="009D5865">
              <w:rPr>
                <w:sz w:val="20"/>
                <w:szCs w:val="20"/>
              </w:rPr>
              <w:t>WHST11-12.2</w:t>
            </w:r>
          </w:p>
          <w:p w:rsidR="008272B7" w:rsidRPr="00DC5E54" w:rsidRDefault="008272B7" w:rsidP="009D5865">
            <w:pPr>
              <w:spacing w:after="0" w:line="240" w:lineRule="auto"/>
              <w:rPr>
                <w:b/>
              </w:rPr>
            </w:pPr>
            <w:r>
              <w:rPr>
                <w:sz w:val="20"/>
                <w:szCs w:val="20"/>
              </w:rPr>
              <w:t>L11-12.6</w:t>
            </w:r>
          </w:p>
        </w:tc>
        <w:tc>
          <w:tcPr>
            <w:tcW w:w="1482" w:type="dxa"/>
          </w:tcPr>
          <w:p w:rsidR="008272B7" w:rsidRDefault="008272B7" w:rsidP="009D5865">
            <w:pPr>
              <w:spacing w:after="0"/>
            </w:pPr>
            <w:r>
              <w:t>ESS.02.01</w:t>
            </w:r>
          </w:p>
          <w:p w:rsidR="008272B7" w:rsidRPr="00C44E14" w:rsidRDefault="008272B7" w:rsidP="009D5865">
            <w:pPr>
              <w:spacing w:after="0" w:line="240" w:lineRule="auto"/>
              <w:jc w:val="center"/>
              <w:rPr>
                <w:b/>
              </w:rPr>
            </w:pPr>
          </w:p>
        </w:tc>
        <w:tc>
          <w:tcPr>
            <w:tcW w:w="648" w:type="dxa"/>
          </w:tcPr>
          <w:p w:rsidR="008272B7" w:rsidRPr="003B76EF" w:rsidRDefault="008272B7" w:rsidP="005A0F5D">
            <w:pPr>
              <w:spacing w:after="0" w:line="240" w:lineRule="auto"/>
              <w:jc w:val="center"/>
              <w:rPr>
                <w:b/>
              </w:rPr>
            </w:pPr>
            <w:r>
              <w:rPr>
                <w:b/>
              </w:rPr>
              <w:t>2</w:t>
            </w:r>
          </w:p>
        </w:tc>
      </w:tr>
      <w:tr w:rsidR="008272B7" w:rsidTr="006235CA">
        <w:trPr>
          <w:gridAfter w:val="1"/>
          <w:wAfter w:w="23" w:type="dxa"/>
          <w:trHeight w:val="466"/>
        </w:trPr>
        <w:tc>
          <w:tcPr>
            <w:tcW w:w="4989" w:type="dxa"/>
            <w:gridSpan w:val="2"/>
          </w:tcPr>
          <w:p w:rsidR="008272B7" w:rsidRPr="009D5865" w:rsidRDefault="008272B7" w:rsidP="009D5865">
            <w:pPr>
              <w:pStyle w:val="ListParagraph"/>
              <w:numPr>
                <w:ilvl w:val="0"/>
                <w:numId w:val="18"/>
              </w:numPr>
              <w:tabs>
                <w:tab w:val="left" w:pos="220"/>
              </w:tabs>
              <w:spacing w:after="0" w:line="240" w:lineRule="auto"/>
              <w:rPr>
                <w:rFonts w:ascii="Times New Roman" w:hAnsi="Times New Roman"/>
              </w:rPr>
            </w:pPr>
            <w:r w:rsidRPr="009D5865">
              <w:rPr>
                <w:rFonts w:ascii="Times New Roman" w:hAnsi="Times New Roman"/>
              </w:rPr>
              <w:t>Apply principles of farm and homestead planning by devising a farmstead plan and explaining design decisions in paragraph form.</w:t>
            </w:r>
          </w:p>
        </w:tc>
        <w:tc>
          <w:tcPr>
            <w:tcW w:w="2824" w:type="dxa"/>
            <w:gridSpan w:val="2"/>
          </w:tcPr>
          <w:p w:rsidR="008272B7" w:rsidRPr="00C44E14" w:rsidRDefault="008272B7" w:rsidP="005A0F5D">
            <w:pPr>
              <w:spacing w:after="0" w:line="240" w:lineRule="auto"/>
              <w:rPr>
                <w:b/>
              </w:rPr>
            </w:pPr>
          </w:p>
        </w:tc>
        <w:tc>
          <w:tcPr>
            <w:tcW w:w="1144" w:type="dxa"/>
          </w:tcPr>
          <w:p w:rsidR="008272B7" w:rsidRPr="00C44E14" w:rsidRDefault="008272B7" w:rsidP="005A0F5D">
            <w:pPr>
              <w:spacing w:after="0" w:line="240" w:lineRule="auto"/>
              <w:rPr>
                <w:b/>
              </w:rPr>
            </w:pPr>
          </w:p>
        </w:tc>
        <w:tc>
          <w:tcPr>
            <w:tcW w:w="701" w:type="dxa"/>
          </w:tcPr>
          <w:p w:rsidR="008272B7" w:rsidRPr="00C44E14" w:rsidRDefault="008272B7" w:rsidP="005A0F5D">
            <w:pPr>
              <w:spacing w:after="0" w:line="240" w:lineRule="auto"/>
              <w:rPr>
                <w:b/>
              </w:rPr>
            </w:pPr>
          </w:p>
        </w:tc>
        <w:tc>
          <w:tcPr>
            <w:tcW w:w="1388" w:type="dxa"/>
          </w:tcPr>
          <w:p w:rsidR="008272B7" w:rsidRPr="009D5865" w:rsidRDefault="008272B7" w:rsidP="009D5865">
            <w:pPr>
              <w:spacing w:after="0"/>
              <w:rPr>
                <w:sz w:val="20"/>
                <w:szCs w:val="20"/>
                <w:lang w:val="it-IT"/>
              </w:rPr>
            </w:pPr>
            <w:r w:rsidRPr="009D5865">
              <w:rPr>
                <w:sz w:val="20"/>
                <w:szCs w:val="20"/>
                <w:lang w:val="it-IT"/>
              </w:rPr>
              <w:t>N-Q-1</w:t>
            </w:r>
          </w:p>
          <w:p w:rsidR="008272B7" w:rsidRPr="009D5865" w:rsidRDefault="008272B7" w:rsidP="009D5865">
            <w:pPr>
              <w:spacing w:after="0"/>
              <w:rPr>
                <w:sz w:val="20"/>
                <w:szCs w:val="20"/>
                <w:lang w:val="it-IT"/>
              </w:rPr>
            </w:pPr>
            <w:r w:rsidRPr="009D5865">
              <w:rPr>
                <w:sz w:val="20"/>
                <w:szCs w:val="20"/>
                <w:lang w:val="it-IT"/>
              </w:rPr>
              <w:t>N-Q-2</w:t>
            </w:r>
          </w:p>
          <w:p w:rsidR="008272B7" w:rsidRDefault="008272B7" w:rsidP="009D5865">
            <w:pPr>
              <w:spacing w:after="0"/>
              <w:rPr>
                <w:sz w:val="20"/>
                <w:szCs w:val="20"/>
                <w:lang w:val="it-IT"/>
              </w:rPr>
            </w:pPr>
            <w:r>
              <w:rPr>
                <w:sz w:val="20"/>
                <w:szCs w:val="20"/>
                <w:lang w:val="it-IT"/>
              </w:rPr>
              <w:t>RST11-12.9</w:t>
            </w:r>
          </w:p>
          <w:p w:rsidR="008272B7" w:rsidRPr="00A37324" w:rsidRDefault="008272B7" w:rsidP="009D5865">
            <w:pPr>
              <w:spacing w:after="0"/>
              <w:rPr>
                <w:sz w:val="20"/>
                <w:szCs w:val="20"/>
                <w:lang w:val="it-IT"/>
              </w:rPr>
            </w:pPr>
            <w:r>
              <w:rPr>
                <w:sz w:val="20"/>
                <w:szCs w:val="20"/>
                <w:lang w:val="it-IT"/>
              </w:rPr>
              <w:t>L11-12.6</w:t>
            </w:r>
          </w:p>
          <w:p w:rsidR="008272B7" w:rsidRPr="00DC5E54" w:rsidRDefault="008272B7" w:rsidP="009D5865">
            <w:pPr>
              <w:spacing w:after="0" w:line="240" w:lineRule="auto"/>
              <w:rPr>
                <w:b/>
              </w:rPr>
            </w:pPr>
            <w:r w:rsidRPr="009D5865">
              <w:rPr>
                <w:sz w:val="20"/>
                <w:szCs w:val="20"/>
              </w:rPr>
              <w:t>WHST11-12.2</w:t>
            </w:r>
          </w:p>
        </w:tc>
        <w:tc>
          <w:tcPr>
            <w:tcW w:w="1482" w:type="dxa"/>
          </w:tcPr>
          <w:p w:rsidR="008272B7" w:rsidRDefault="008272B7" w:rsidP="00FE26C2">
            <w:pPr>
              <w:spacing w:after="0"/>
            </w:pPr>
            <w:r>
              <w:t>CS.01.01.04</w:t>
            </w:r>
          </w:p>
          <w:p w:rsidR="008272B7" w:rsidRDefault="008272B7" w:rsidP="00FE26C2">
            <w:pPr>
              <w:spacing w:after="0"/>
            </w:pPr>
            <w:r>
              <w:t xml:space="preserve">ESS.02.01  </w:t>
            </w:r>
          </w:p>
          <w:p w:rsidR="008272B7" w:rsidRPr="009D5865" w:rsidRDefault="008272B7" w:rsidP="006235CA">
            <w:pPr>
              <w:spacing w:after="0" w:line="240" w:lineRule="auto"/>
              <w:rPr>
                <w:b/>
              </w:rPr>
            </w:pPr>
            <w:r>
              <w:t>ESS.</w:t>
            </w:r>
            <w:r w:rsidRPr="009D5865">
              <w:t>03.02.04</w:t>
            </w:r>
          </w:p>
        </w:tc>
        <w:tc>
          <w:tcPr>
            <w:tcW w:w="648" w:type="dxa"/>
          </w:tcPr>
          <w:p w:rsidR="008272B7" w:rsidRPr="003B76EF" w:rsidRDefault="008272B7" w:rsidP="005A0F5D">
            <w:pPr>
              <w:spacing w:after="0" w:line="240" w:lineRule="auto"/>
              <w:jc w:val="center"/>
              <w:rPr>
                <w:b/>
              </w:rPr>
            </w:pPr>
            <w:r>
              <w:rPr>
                <w:b/>
              </w:rPr>
              <w:t>4</w:t>
            </w:r>
          </w:p>
        </w:tc>
      </w:tr>
      <w:tr w:rsidR="008272B7" w:rsidTr="009D5865">
        <w:trPr>
          <w:gridAfter w:val="1"/>
          <w:wAfter w:w="23" w:type="dxa"/>
          <w:trHeight w:val="466"/>
        </w:trPr>
        <w:tc>
          <w:tcPr>
            <w:tcW w:w="13176" w:type="dxa"/>
            <w:gridSpan w:val="9"/>
          </w:tcPr>
          <w:p w:rsidR="008272B7" w:rsidRPr="00C44E14" w:rsidRDefault="008272B7" w:rsidP="00C44E14">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 )</w:t>
            </w:r>
            <w:r w:rsidRPr="00C44E14">
              <w:rPr>
                <w:b/>
              </w:rPr>
              <w:t xml:space="preserve">   </w:t>
            </w:r>
          </w:p>
          <w:p w:rsidR="008272B7" w:rsidRPr="00C4290E" w:rsidRDefault="008272B7" w:rsidP="00686BCE">
            <w:pPr>
              <w:pStyle w:val="zIndent1Char"/>
              <w:spacing w:after="120"/>
              <w:rPr>
                <w:rFonts w:ascii="Times New Roman" w:hAnsi="Times New Roman"/>
                <w:sz w:val="22"/>
              </w:rPr>
            </w:pPr>
            <w:r w:rsidRPr="00C4290E">
              <w:rPr>
                <w:rFonts w:ascii="Times New Roman" w:hAnsi="Times New Roman"/>
                <w:sz w:val="22"/>
              </w:rPr>
              <w:t xml:space="preserve">Students will design a farmstead plan and explain their design decisions on separate paper in paragraph form. Students must explain how they designed their farm in relation to topography, wind, natural resources, type and size of business, service and utilities, home, neighbors, and how regulatory agencies would view the plan. </w:t>
            </w:r>
          </w:p>
          <w:p w:rsidR="008272B7" w:rsidRPr="00C4290E" w:rsidRDefault="008272B7" w:rsidP="00686BCE">
            <w:pPr>
              <w:pStyle w:val="zIndent1Char"/>
              <w:spacing w:after="120"/>
              <w:rPr>
                <w:rFonts w:ascii="Times New Roman" w:hAnsi="Times New Roman"/>
                <w:b/>
                <w:sz w:val="22"/>
              </w:rPr>
            </w:pPr>
            <w:r w:rsidRPr="00C4290E">
              <w:rPr>
                <w:rFonts w:ascii="Times New Roman" w:hAnsi="Times New Roman"/>
                <w:sz w:val="22"/>
              </w:rPr>
              <w:t>Assessment will be based on the overall content and presentation of the farmstead plan and explanations. Spelling, grammar, and punctuation also will be factors in the assessment.</w:t>
            </w:r>
          </w:p>
          <w:p w:rsidR="008272B7" w:rsidRPr="00C44E14" w:rsidRDefault="008272B7" w:rsidP="00C44E14">
            <w:pPr>
              <w:spacing w:line="240" w:lineRule="auto"/>
              <w:rPr>
                <w:b/>
              </w:rPr>
            </w:pPr>
            <w:r w:rsidRPr="00C44E14">
              <w:rPr>
                <w:b/>
              </w:rPr>
              <w:t>*Attach Unit Summative Assessment, including Scoring Guides/Scoring Keys/Alignment Codes and DOK Levels for all items.  Label each assessment according to the unit descriptions above ( i.e., Grade Level/Course Title/Course Code, Unit #.)</w:t>
            </w:r>
          </w:p>
        </w:tc>
      </w:tr>
      <w:tr w:rsidR="008272B7" w:rsidTr="009D5865">
        <w:trPr>
          <w:gridAfter w:val="1"/>
          <w:wAfter w:w="23" w:type="dxa"/>
          <w:trHeight w:val="359"/>
        </w:trPr>
        <w:tc>
          <w:tcPr>
            <w:tcW w:w="828" w:type="dxa"/>
          </w:tcPr>
          <w:p w:rsidR="008272B7" w:rsidRPr="00C44E14" w:rsidRDefault="008272B7" w:rsidP="00C44E14">
            <w:pPr>
              <w:spacing w:line="240" w:lineRule="auto"/>
              <w:rPr>
                <w:b/>
              </w:rPr>
            </w:pPr>
            <w:r w:rsidRPr="00C44E14">
              <w:rPr>
                <w:b/>
              </w:rPr>
              <w:t>Obj. #</w:t>
            </w:r>
          </w:p>
        </w:tc>
        <w:tc>
          <w:tcPr>
            <w:tcW w:w="12348" w:type="dxa"/>
            <w:gridSpan w:val="8"/>
          </w:tcPr>
          <w:p w:rsidR="008272B7" w:rsidRPr="00D2622A" w:rsidRDefault="008272B7"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8272B7" w:rsidTr="009D5865">
        <w:trPr>
          <w:gridAfter w:val="1"/>
          <w:wAfter w:w="23" w:type="dxa"/>
          <w:trHeight w:val="359"/>
        </w:trPr>
        <w:tc>
          <w:tcPr>
            <w:tcW w:w="828" w:type="dxa"/>
          </w:tcPr>
          <w:p w:rsidR="008272B7" w:rsidRPr="009505D0" w:rsidRDefault="008272B7" w:rsidP="00C44E14">
            <w:pPr>
              <w:spacing w:line="240" w:lineRule="auto"/>
              <w:rPr>
                <w:noProof/>
              </w:rPr>
            </w:pPr>
            <w:r>
              <w:rPr>
                <w:noProof/>
              </w:rPr>
              <w:t>1-3</w:t>
            </w:r>
          </w:p>
        </w:tc>
        <w:tc>
          <w:tcPr>
            <w:tcW w:w="12348" w:type="dxa"/>
            <w:gridSpan w:val="8"/>
          </w:tcPr>
          <w:p w:rsidR="008272B7" w:rsidRPr="00686BCE" w:rsidRDefault="008272B7" w:rsidP="00686BCE">
            <w:pPr>
              <w:pStyle w:val="ListParagraph"/>
              <w:numPr>
                <w:ilvl w:val="0"/>
                <w:numId w:val="19"/>
              </w:numPr>
              <w:spacing w:line="240" w:lineRule="auto"/>
            </w:pPr>
            <w:r w:rsidRPr="00686BCE">
              <w:rPr>
                <w:rFonts w:ascii="Times New Roman" w:hAnsi="Times New Roman"/>
              </w:rPr>
              <w:t>Lecture, Discussion, Study Questions, Gr</w:t>
            </w:r>
            <w:r>
              <w:rPr>
                <w:rFonts w:ascii="Times New Roman" w:hAnsi="Times New Roman"/>
              </w:rPr>
              <w:t>oup and Individual Project Work.</w:t>
            </w:r>
          </w:p>
        </w:tc>
      </w:tr>
      <w:tr w:rsidR="008272B7" w:rsidTr="009D5865">
        <w:trPr>
          <w:gridAfter w:val="1"/>
          <w:wAfter w:w="23" w:type="dxa"/>
          <w:trHeight w:val="359"/>
        </w:trPr>
        <w:tc>
          <w:tcPr>
            <w:tcW w:w="828" w:type="dxa"/>
          </w:tcPr>
          <w:p w:rsidR="008272B7" w:rsidRPr="009505D0" w:rsidRDefault="008272B7" w:rsidP="00C44E14">
            <w:pPr>
              <w:spacing w:line="240" w:lineRule="auto"/>
              <w:rPr>
                <w:noProof/>
              </w:rPr>
            </w:pPr>
            <w:r>
              <w:rPr>
                <w:noProof/>
              </w:rPr>
              <w:t>1-4</w:t>
            </w:r>
          </w:p>
        </w:tc>
        <w:tc>
          <w:tcPr>
            <w:tcW w:w="12348" w:type="dxa"/>
            <w:gridSpan w:val="8"/>
          </w:tcPr>
          <w:p w:rsidR="008272B7" w:rsidRPr="00686BCE" w:rsidRDefault="008272B7" w:rsidP="00686BCE">
            <w:pPr>
              <w:pStyle w:val="ListParagraph"/>
              <w:numPr>
                <w:ilvl w:val="0"/>
                <w:numId w:val="19"/>
              </w:numPr>
              <w:spacing w:line="240" w:lineRule="auto"/>
            </w:pPr>
            <w:r w:rsidRPr="00686BCE">
              <w:rPr>
                <w:rFonts w:ascii="Times New Roman" w:hAnsi="Times New Roman"/>
              </w:rPr>
              <w:t>Group and Individual Project Work, Presentations, Evaluation of Pro</w:t>
            </w:r>
            <w:r>
              <w:rPr>
                <w:rFonts w:ascii="Times New Roman" w:hAnsi="Times New Roman"/>
              </w:rPr>
              <w:t>jects by Peers and Teacher.</w:t>
            </w:r>
          </w:p>
        </w:tc>
      </w:tr>
      <w:tr w:rsidR="008272B7" w:rsidTr="009D5865">
        <w:trPr>
          <w:gridAfter w:val="1"/>
          <w:wAfter w:w="23" w:type="dxa"/>
          <w:trHeight w:val="359"/>
        </w:trPr>
        <w:tc>
          <w:tcPr>
            <w:tcW w:w="828" w:type="dxa"/>
          </w:tcPr>
          <w:p w:rsidR="008272B7" w:rsidRPr="009505D0" w:rsidRDefault="008272B7" w:rsidP="00C44E14">
            <w:pPr>
              <w:spacing w:line="240" w:lineRule="auto"/>
              <w:rPr>
                <w:noProof/>
              </w:rPr>
            </w:pPr>
            <w:r>
              <w:rPr>
                <w:noProof/>
              </w:rPr>
              <w:t>1-4</w:t>
            </w:r>
          </w:p>
        </w:tc>
        <w:tc>
          <w:tcPr>
            <w:tcW w:w="12348" w:type="dxa"/>
            <w:gridSpan w:val="8"/>
          </w:tcPr>
          <w:p w:rsidR="008272B7" w:rsidRPr="00686BCE" w:rsidRDefault="008272B7" w:rsidP="00686BCE">
            <w:pPr>
              <w:pStyle w:val="ListParagraph"/>
              <w:numPr>
                <w:ilvl w:val="0"/>
                <w:numId w:val="19"/>
              </w:numPr>
              <w:spacing w:line="240" w:lineRule="auto"/>
            </w:pPr>
            <w:r>
              <w:rPr>
                <w:rFonts w:ascii="Times New Roman" w:hAnsi="Times New Roman"/>
              </w:rPr>
              <w:t>O</w:t>
            </w:r>
            <w:r w:rsidRPr="00686BCE">
              <w:rPr>
                <w:rFonts w:ascii="Times New Roman" w:hAnsi="Times New Roman"/>
              </w:rPr>
              <w:t>ptional – Field Trip to Farm Sites</w:t>
            </w:r>
          </w:p>
        </w:tc>
      </w:tr>
      <w:tr w:rsidR="008272B7" w:rsidTr="009D5865">
        <w:trPr>
          <w:gridAfter w:val="1"/>
          <w:wAfter w:w="23" w:type="dxa"/>
          <w:trHeight w:val="466"/>
        </w:trPr>
        <w:tc>
          <w:tcPr>
            <w:tcW w:w="828" w:type="dxa"/>
          </w:tcPr>
          <w:p w:rsidR="008272B7" w:rsidRPr="00C44E14" w:rsidRDefault="008272B7" w:rsidP="00C44E14">
            <w:pPr>
              <w:spacing w:line="240" w:lineRule="auto"/>
              <w:rPr>
                <w:b/>
              </w:rPr>
            </w:pPr>
            <w:r w:rsidRPr="00C44E14">
              <w:rPr>
                <w:b/>
              </w:rPr>
              <w:t>Obj. #</w:t>
            </w:r>
          </w:p>
        </w:tc>
        <w:tc>
          <w:tcPr>
            <w:tcW w:w="12348" w:type="dxa"/>
            <w:gridSpan w:val="8"/>
          </w:tcPr>
          <w:p w:rsidR="008272B7" w:rsidRPr="003A7E69" w:rsidRDefault="008272B7" w:rsidP="003A7E69">
            <w:pPr>
              <w:spacing w:line="240" w:lineRule="auto"/>
              <w:rPr>
                <w:b/>
                <w:color w:val="A6A6A6"/>
                <w:sz w:val="18"/>
              </w:rPr>
            </w:pPr>
            <w:r w:rsidRPr="00C44E14">
              <w:rPr>
                <w:b/>
              </w:rPr>
              <w:t xml:space="preserve">INSTRUCTIONAL ACTIVITIES: </w:t>
            </w:r>
            <w:r w:rsidRPr="00C44E14">
              <w:rPr>
                <w:b/>
                <w:sz w:val="18"/>
              </w:rPr>
              <w:t>(What Students Do)</w:t>
            </w:r>
          </w:p>
        </w:tc>
      </w:tr>
      <w:tr w:rsidR="008272B7" w:rsidTr="009D5865">
        <w:trPr>
          <w:gridAfter w:val="1"/>
          <w:wAfter w:w="23" w:type="dxa"/>
          <w:trHeight w:val="466"/>
        </w:trPr>
        <w:tc>
          <w:tcPr>
            <w:tcW w:w="828" w:type="dxa"/>
          </w:tcPr>
          <w:p w:rsidR="008272B7" w:rsidRPr="009505D0" w:rsidRDefault="008272B7" w:rsidP="00C44E14">
            <w:pPr>
              <w:spacing w:line="240" w:lineRule="auto"/>
              <w:rPr>
                <w:noProof/>
              </w:rPr>
            </w:pPr>
            <w:r>
              <w:rPr>
                <w:noProof/>
              </w:rPr>
              <w:t>1-3</w:t>
            </w:r>
          </w:p>
        </w:tc>
        <w:tc>
          <w:tcPr>
            <w:tcW w:w="12348" w:type="dxa"/>
            <w:gridSpan w:val="8"/>
          </w:tcPr>
          <w:p w:rsidR="008272B7" w:rsidRPr="00686BCE" w:rsidRDefault="008272B7" w:rsidP="00686BCE">
            <w:pPr>
              <w:pStyle w:val="ListParagraph"/>
              <w:numPr>
                <w:ilvl w:val="0"/>
                <w:numId w:val="20"/>
              </w:numPr>
            </w:pPr>
            <w:r w:rsidRPr="00F36135">
              <w:t>Students will engage in study questions in lessons 1 through 3.</w:t>
            </w:r>
          </w:p>
        </w:tc>
      </w:tr>
      <w:tr w:rsidR="008272B7" w:rsidTr="009D5865">
        <w:trPr>
          <w:gridAfter w:val="1"/>
          <w:wAfter w:w="23" w:type="dxa"/>
          <w:trHeight w:val="466"/>
        </w:trPr>
        <w:tc>
          <w:tcPr>
            <w:tcW w:w="828" w:type="dxa"/>
          </w:tcPr>
          <w:p w:rsidR="008272B7" w:rsidRPr="009505D0" w:rsidRDefault="008272B7" w:rsidP="00C44E14">
            <w:pPr>
              <w:spacing w:line="240" w:lineRule="auto"/>
              <w:rPr>
                <w:noProof/>
              </w:rPr>
            </w:pPr>
            <w:r>
              <w:rPr>
                <w:noProof/>
              </w:rPr>
              <w:t>1-4</w:t>
            </w:r>
          </w:p>
        </w:tc>
        <w:tc>
          <w:tcPr>
            <w:tcW w:w="12348" w:type="dxa"/>
            <w:gridSpan w:val="8"/>
          </w:tcPr>
          <w:p w:rsidR="008272B7" w:rsidRPr="00686BCE" w:rsidRDefault="008272B7" w:rsidP="00686BCE">
            <w:pPr>
              <w:pStyle w:val="ListParagraph"/>
              <w:numPr>
                <w:ilvl w:val="0"/>
                <w:numId w:val="20"/>
              </w:numPr>
            </w:pPr>
            <w:r w:rsidRPr="00F36135">
              <w:t>Students will complete “AS 1.1, Evaluating Home Sites”; “AS 1.1, Farmstead Planning”; “AS 1.2, Planning a Farmstead”; and “AS 3.1, Re</w:t>
            </w:r>
            <w:r>
              <w:t>sources for Manure Management.”</w:t>
            </w:r>
          </w:p>
        </w:tc>
      </w:tr>
      <w:tr w:rsidR="008272B7" w:rsidTr="009D5865">
        <w:trPr>
          <w:gridAfter w:val="1"/>
          <w:wAfter w:w="23" w:type="dxa"/>
          <w:trHeight w:val="466"/>
        </w:trPr>
        <w:tc>
          <w:tcPr>
            <w:tcW w:w="828" w:type="dxa"/>
          </w:tcPr>
          <w:p w:rsidR="008272B7" w:rsidRPr="009505D0" w:rsidRDefault="008272B7" w:rsidP="00C44E14">
            <w:pPr>
              <w:spacing w:line="240" w:lineRule="auto"/>
              <w:rPr>
                <w:noProof/>
              </w:rPr>
            </w:pPr>
            <w:r>
              <w:rPr>
                <w:noProof/>
              </w:rPr>
              <w:t>1-4</w:t>
            </w:r>
          </w:p>
        </w:tc>
        <w:tc>
          <w:tcPr>
            <w:tcW w:w="12348" w:type="dxa"/>
            <w:gridSpan w:val="8"/>
          </w:tcPr>
          <w:p w:rsidR="008272B7" w:rsidRPr="00686BCE" w:rsidRDefault="008272B7" w:rsidP="000A7AB3">
            <w:pPr>
              <w:pStyle w:val="ListParagraph"/>
              <w:numPr>
                <w:ilvl w:val="0"/>
                <w:numId w:val="20"/>
              </w:numPr>
              <w:spacing w:line="240" w:lineRule="auto"/>
              <w:rPr>
                <w:b/>
              </w:rPr>
            </w:pPr>
            <w:r w:rsidRPr="00F36135">
              <w:t>Additional activities that relate to the unit objective can be found under the heading “Other Activities” in the following locations: p. II-7, p. II-18, and p. II-30.</w:t>
            </w:r>
          </w:p>
        </w:tc>
      </w:tr>
      <w:tr w:rsidR="008272B7" w:rsidTr="009D5865">
        <w:trPr>
          <w:gridAfter w:val="1"/>
          <w:wAfter w:w="23" w:type="dxa"/>
          <w:trHeight w:val="466"/>
        </w:trPr>
        <w:tc>
          <w:tcPr>
            <w:tcW w:w="13176" w:type="dxa"/>
            <w:gridSpan w:val="9"/>
          </w:tcPr>
          <w:p w:rsidR="008272B7" w:rsidRDefault="008272B7" w:rsidP="00C44E14">
            <w:pPr>
              <w:spacing w:line="240" w:lineRule="auto"/>
              <w:rPr>
                <w:b/>
              </w:rPr>
            </w:pPr>
            <w:r w:rsidRPr="00C44E14">
              <w:rPr>
                <w:b/>
              </w:rPr>
              <w:t>UNIT RESOURCES: (include internet addresses for linking)</w:t>
            </w:r>
          </w:p>
          <w:p w:rsidR="008272B7" w:rsidRPr="006670BA" w:rsidRDefault="008272B7" w:rsidP="00686BCE">
            <w:pPr>
              <w:pStyle w:val="zIndent1Char"/>
              <w:numPr>
                <w:ilvl w:val="0"/>
                <w:numId w:val="21"/>
              </w:numPr>
              <w:tabs>
                <w:tab w:val="clear" w:pos="1080"/>
                <w:tab w:val="left" w:pos="550"/>
              </w:tabs>
              <w:ind w:left="550" w:hanging="330"/>
              <w:rPr>
                <w:rFonts w:ascii="Times New Roman" w:hAnsi="Times New Roman"/>
                <w:sz w:val="22"/>
              </w:rPr>
            </w:pPr>
            <w:r w:rsidRPr="006670BA">
              <w:rPr>
                <w:rFonts w:ascii="Times New Roman" w:hAnsi="Times New Roman"/>
                <w:i/>
                <w:sz w:val="22"/>
              </w:rPr>
              <w:t>Agricultural Structures</w:t>
            </w:r>
            <w:r w:rsidRPr="006670BA">
              <w:rPr>
                <w:rFonts w:ascii="Times New Roman" w:hAnsi="Times New Roman"/>
                <w:sz w:val="22"/>
              </w:rPr>
              <w:t>. University of Missouri-Columbia, Instructional Materials Laboratory, 1999.</w:t>
            </w:r>
          </w:p>
          <w:p w:rsidR="008272B7" w:rsidRPr="006670BA" w:rsidRDefault="008272B7" w:rsidP="00686BCE">
            <w:pPr>
              <w:pStyle w:val="zIndent1Char"/>
              <w:tabs>
                <w:tab w:val="left" w:pos="550"/>
              </w:tabs>
              <w:ind w:left="550" w:hanging="330"/>
              <w:rPr>
                <w:rFonts w:ascii="Times New Roman" w:hAnsi="Times New Roman"/>
                <w:sz w:val="22"/>
              </w:rPr>
            </w:pPr>
          </w:p>
          <w:p w:rsidR="008272B7" w:rsidRPr="006670BA" w:rsidRDefault="008272B7" w:rsidP="00686BCE">
            <w:pPr>
              <w:pStyle w:val="zIndent1Char"/>
              <w:numPr>
                <w:ilvl w:val="0"/>
                <w:numId w:val="21"/>
              </w:numPr>
              <w:tabs>
                <w:tab w:val="clear" w:pos="1080"/>
                <w:tab w:val="left" w:pos="550"/>
              </w:tabs>
              <w:ind w:left="550" w:hanging="330"/>
              <w:rPr>
                <w:rFonts w:ascii="Times New Roman" w:hAnsi="Times New Roman"/>
                <w:sz w:val="22"/>
              </w:rPr>
            </w:pPr>
            <w:r w:rsidRPr="006670BA">
              <w:rPr>
                <w:rFonts w:ascii="Times New Roman" w:hAnsi="Times New Roman"/>
                <w:sz w:val="22"/>
              </w:rPr>
              <w:t xml:space="preserve">Agriculture Publications. MU Extension. University of Missouri-Columbia. Accessed January 17, 2012, from </w:t>
            </w:r>
            <w:hyperlink r:id="rId7" w:history="1">
              <w:r w:rsidRPr="006670BA">
                <w:rPr>
                  <w:rStyle w:val="Hyperlink"/>
                  <w:rFonts w:ascii="Times New Roman" w:hAnsi="Times New Roman"/>
                  <w:sz w:val="22"/>
                </w:rPr>
                <w:t>http://muextension.missouri.edu/explore/agguides/</w:t>
              </w:r>
            </w:hyperlink>
            <w:r w:rsidRPr="006670BA">
              <w:rPr>
                <w:rFonts w:ascii="Times New Roman" w:hAnsi="Times New Roman"/>
                <w:sz w:val="22"/>
              </w:rPr>
              <w:t>.</w:t>
            </w:r>
          </w:p>
          <w:p w:rsidR="008272B7" w:rsidRPr="006670BA" w:rsidRDefault="008272B7" w:rsidP="00686BCE">
            <w:pPr>
              <w:pStyle w:val="zIndent1Char"/>
              <w:tabs>
                <w:tab w:val="left" w:pos="550"/>
              </w:tabs>
              <w:ind w:left="550" w:hanging="330"/>
              <w:rPr>
                <w:rFonts w:ascii="Times New Roman" w:hAnsi="Times New Roman"/>
                <w:sz w:val="22"/>
              </w:rPr>
            </w:pPr>
          </w:p>
          <w:p w:rsidR="008272B7" w:rsidRPr="006670BA" w:rsidRDefault="008272B7" w:rsidP="00686BCE">
            <w:pPr>
              <w:pStyle w:val="zIndent1Char"/>
              <w:numPr>
                <w:ilvl w:val="0"/>
                <w:numId w:val="21"/>
              </w:numPr>
              <w:tabs>
                <w:tab w:val="clear" w:pos="1080"/>
                <w:tab w:val="left" w:pos="550"/>
              </w:tabs>
              <w:ind w:left="550" w:hanging="330"/>
              <w:rPr>
                <w:rFonts w:ascii="Times New Roman" w:hAnsi="Times New Roman"/>
                <w:sz w:val="22"/>
              </w:rPr>
            </w:pPr>
            <w:r w:rsidRPr="006670BA">
              <w:rPr>
                <w:rFonts w:ascii="Times New Roman" w:hAnsi="Times New Roman"/>
                <w:sz w:val="22"/>
              </w:rPr>
              <w:t xml:space="preserve">Cook, J. B., &amp; Nickolaus, G. F. </w:t>
            </w:r>
            <w:r w:rsidRPr="006670BA">
              <w:rPr>
                <w:rFonts w:ascii="Times New Roman" w:hAnsi="Times New Roman"/>
                <w:i/>
                <w:sz w:val="22"/>
              </w:rPr>
              <w:t>Basic Procedures in Administration of Zoning Regulations: Appeals</w:t>
            </w:r>
            <w:r w:rsidRPr="006670BA">
              <w:rPr>
                <w:rFonts w:ascii="Times New Roman" w:hAnsi="Times New Roman"/>
                <w:sz w:val="22"/>
              </w:rPr>
              <w:t xml:space="preserve">. MU Extension. University of Missouri-Columbia. Accessed January 17, 2012, from </w:t>
            </w:r>
            <w:hyperlink r:id="rId8" w:history="1">
              <w:r w:rsidRPr="006670BA">
                <w:rPr>
                  <w:rStyle w:val="Hyperlink"/>
                  <w:rFonts w:ascii="Times New Roman" w:hAnsi="Times New Roman"/>
                  <w:sz w:val="22"/>
                </w:rPr>
                <w:t>http://muextension.missouri.edu/explore/commdm/dm7613.htm</w:t>
              </w:r>
            </w:hyperlink>
            <w:r w:rsidRPr="006670BA">
              <w:rPr>
                <w:rFonts w:ascii="Times New Roman" w:hAnsi="Times New Roman"/>
                <w:sz w:val="22"/>
              </w:rPr>
              <w:t>.</w:t>
            </w:r>
          </w:p>
          <w:p w:rsidR="008272B7" w:rsidRPr="006670BA" w:rsidRDefault="008272B7" w:rsidP="00686BCE">
            <w:pPr>
              <w:pStyle w:val="zIndent1Char"/>
              <w:tabs>
                <w:tab w:val="left" w:pos="550"/>
              </w:tabs>
              <w:ind w:left="550" w:hanging="330"/>
              <w:rPr>
                <w:rFonts w:ascii="Times New Roman" w:hAnsi="Times New Roman"/>
                <w:sz w:val="22"/>
              </w:rPr>
            </w:pPr>
          </w:p>
          <w:p w:rsidR="008272B7" w:rsidRPr="006670BA" w:rsidRDefault="008272B7" w:rsidP="00686BCE">
            <w:pPr>
              <w:pStyle w:val="zIndent1Char"/>
              <w:numPr>
                <w:ilvl w:val="0"/>
                <w:numId w:val="21"/>
              </w:numPr>
              <w:tabs>
                <w:tab w:val="clear" w:pos="1080"/>
                <w:tab w:val="left" w:pos="550"/>
              </w:tabs>
              <w:ind w:left="550" w:hanging="330"/>
              <w:rPr>
                <w:rFonts w:ascii="Times New Roman" w:hAnsi="Times New Roman"/>
                <w:sz w:val="22"/>
              </w:rPr>
            </w:pPr>
            <w:r w:rsidRPr="006670BA">
              <w:rPr>
                <w:rFonts w:ascii="Times New Roman" w:hAnsi="Times New Roman"/>
                <w:sz w:val="22"/>
              </w:rPr>
              <w:t xml:space="preserve">Cook, J. B., &amp; Nickolaus, G. F. </w:t>
            </w:r>
            <w:r w:rsidRPr="006670BA">
              <w:rPr>
                <w:rFonts w:ascii="Times New Roman" w:hAnsi="Times New Roman"/>
                <w:i/>
                <w:sz w:val="22"/>
              </w:rPr>
              <w:t>Basic Procedures in Administration of Zoning Regulations: Making Applications</w:t>
            </w:r>
            <w:r w:rsidRPr="006670BA">
              <w:rPr>
                <w:rFonts w:ascii="Times New Roman" w:hAnsi="Times New Roman"/>
                <w:sz w:val="22"/>
              </w:rPr>
              <w:t xml:space="preserve">. MU Extension. University of Missouri-Columbia. Accessed January 17, 2012, from </w:t>
            </w:r>
            <w:hyperlink r:id="rId9" w:history="1">
              <w:r w:rsidRPr="006670BA">
                <w:rPr>
                  <w:rStyle w:val="Hyperlink"/>
                  <w:rFonts w:ascii="Times New Roman" w:hAnsi="Times New Roman"/>
                  <w:sz w:val="22"/>
                </w:rPr>
                <w:t>http://muextension.missouri.edu/explore/commdm/dm7612.htm</w:t>
              </w:r>
            </w:hyperlink>
            <w:r w:rsidRPr="006670BA">
              <w:rPr>
                <w:rFonts w:ascii="Times New Roman" w:hAnsi="Times New Roman"/>
                <w:sz w:val="22"/>
              </w:rPr>
              <w:t>.</w:t>
            </w:r>
          </w:p>
          <w:p w:rsidR="008272B7" w:rsidRPr="006670BA" w:rsidRDefault="008272B7" w:rsidP="00686BCE">
            <w:pPr>
              <w:pStyle w:val="zIndent1Char"/>
              <w:tabs>
                <w:tab w:val="left" w:pos="550"/>
              </w:tabs>
              <w:ind w:left="550" w:hanging="330"/>
              <w:rPr>
                <w:rFonts w:ascii="Times New Roman" w:hAnsi="Times New Roman"/>
                <w:sz w:val="22"/>
              </w:rPr>
            </w:pPr>
          </w:p>
          <w:p w:rsidR="008272B7" w:rsidRDefault="008272B7" w:rsidP="00686BCE">
            <w:pPr>
              <w:pStyle w:val="zIndent1Char"/>
              <w:numPr>
                <w:ilvl w:val="0"/>
                <w:numId w:val="21"/>
              </w:numPr>
              <w:tabs>
                <w:tab w:val="clear" w:pos="1080"/>
                <w:tab w:val="left" w:pos="550"/>
              </w:tabs>
              <w:ind w:left="550" w:hanging="330"/>
              <w:rPr>
                <w:rFonts w:ascii="Times New Roman" w:hAnsi="Times New Roman"/>
                <w:sz w:val="22"/>
              </w:rPr>
            </w:pPr>
            <w:r w:rsidRPr="006670BA">
              <w:rPr>
                <w:rFonts w:ascii="Times New Roman" w:hAnsi="Times New Roman"/>
                <w:sz w:val="22"/>
              </w:rPr>
              <w:t>Local regulatory agencies, such as the planning and development department, public works department, and county board of commissioners</w:t>
            </w:r>
          </w:p>
          <w:p w:rsidR="008272B7" w:rsidRDefault="008272B7" w:rsidP="00336568">
            <w:pPr>
              <w:pStyle w:val="zIndent1Char"/>
              <w:tabs>
                <w:tab w:val="left" w:pos="550"/>
              </w:tabs>
              <w:ind w:left="550"/>
              <w:rPr>
                <w:rFonts w:ascii="Times New Roman" w:hAnsi="Times New Roman"/>
                <w:sz w:val="22"/>
              </w:rPr>
            </w:pPr>
            <w:bookmarkStart w:id="0" w:name="_GoBack"/>
            <w:bookmarkEnd w:id="0"/>
          </w:p>
          <w:p w:rsidR="008272B7" w:rsidRPr="006670BA" w:rsidRDefault="008272B7" w:rsidP="00336568">
            <w:pPr>
              <w:pStyle w:val="zIndent1Char"/>
              <w:numPr>
                <w:ilvl w:val="0"/>
                <w:numId w:val="21"/>
              </w:numPr>
              <w:tabs>
                <w:tab w:val="clear" w:pos="1080"/>
                <w:tab w:val="left" w:pos="550"/>
              </w:tabs>
              <w:ind w:left="550" w:hanging="330"/>
              <w:rPr>
                <w:rFonts w:ascii="Times New Roman" w:hAnsi="Times New Roman"/>
                <w:sz w:val="22"/>
              </w:rPr>
            </w:pPr>
            <w:r w:rsidRPr="006670BA">
              <w:rPr>
                <w:rFonts w:ascii="Times New Roman" w:hAnsi="Times New Roman"/>
                <w:sz w:val="22"/>
              </w:rPr>
              <w:t xml:space="preserve">Missouri Cooperative Soil Survey. Accessed January 17, 2012, from </w:t>
            </w:r>
            <w:hyperlink r:id="rId10" w:history="1">
              <w:r w:rsidRPr="006670BA">
                <w:rPr>
                  <w:rStyle w:val="Hyperlink"/>
                  <w:rFonts w:ascii="Times New Roman" w:hAnsi="Times New Roman"/>
                  <w:sz w:val="22"/>
                </w:rPr>
                <w:t>http://soils.missouri.edu/</w:t>
              </w:r>
            </w:hyperlink>
            <w:r w:rsidRPr="006670BA">
              <w:rPr>
                <w:rFonts w:ascii="Times New Roman" w:hAnsi="Times New Roman"/>
                <w:sz w:val="22"/>
              </w:rPr>
              <w:t>.</w:t>
            </w:r>
          </w:p>
          <w:p w:rsidR="008272B7" w:rsidRPr="006670BA" w:rsidRDefault="008272B7" w:rsidP="00336568">
            <w:pPr>
              <w:pStyle w:val="zIndent1Char"/>
              <w:tabs>
                <w:tab w:val="left" w:pos="550"/>
              </w:tabs>
              <w:ind w:left="550" w:hanging="330"/>
              <w:rPr>
                <w:rFonts w:ascii="Times New Roman" w:hAnsi="Times New Roman"/>
                <w:sz w:val="22"/>
              </w:rPr>
            </w:pPr>
          </w:p>
          <w:p w:rsidR="008272B7" w:rsidRPr="006670BA" w:rsidRDefault="008272B7" w:rsidP="00336568">
            <w:pPr>
              <w:pStyle w:val="zIndent1Char"/>
              <w:numPr>
                <w:ilvl w:val="0"/>
                <w:numId w:val="21"/>
              </w:numPr>
              <w:tabs>
                <w:tab w:val="clear" w:pos="1080"/>
                <w:tab w:val="left" w:pos="550"/>
              </w:tabs>
              <w:ind w:left="550" w:hanging="330"/>
              <w:rPr>
                <w:rFonts w:ascii="Times New Roman" w:hAnsi="Times New Roman"/>
                <w:sz w:val="22"/>
              </w:rPr>
            </w:pPr>
            <w:r w:rsidRPr="006670BA">
              <w:rPr>
                <w:rFonts w:ascii="Times New Roman" w:hAnsi="Times New Roman"/>
                <w:sz w:val="22"/>
              </w:rPr>
              <w:t xml:space="preserve">NASCO On-Line Catalogs. Accessed August 25, 2003, from </w:t>
            </w:r>
            <w:r>
              <w:rPr>
                <w:sz w:val="22"/>
              </w:rPr>
              <w:t xml:space="preserve">. </w:t>
            </w:r>
            <w:hyperlink r:id="rId11" w:history="1">
              <w:r w:rsidRPr="00C16D24">
                <w:rPr>
                  <w:rStyle w:val="Hyperlink"/>
                  <w:sz w:val="22"/>
                </w:rPr>
                <w:t>http://enasco.com</w:t>
              </w:r>
            </w:hyperlink>
          </w:p>
          <w:p w:rsidR="008272B7" w:rsidRPr="00C44E14" w:rsidRDefault="008272B7" w:rsidP="00BC4316">
            <w:pPr>
              <w:spacing w:line="240" w:lineRule="auto"/>
              <w:rPr>
                <w:b/>
              </w:rPr>
            </w:pPr>
          </w:p>
        </w:tc>
      </w:tr>
    </w:tbl>
    <w:p w:rsidR="008272B7" w:rsidRPr="00323BA3" w:rsidRDefault="008272B7" w:rsidP="005A0F5D">
      <w:pPr>
        <w:tabs>
          <w:tab w:val="left" w:pos="2338"/>
        </w:tabs>
        <w:rPr>
          <w:color w:val="FF0000"/>
        </w:rPr>
      </w:pPr>
    </w:p>
    <w:sectPr w:rsidR="008272B7"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2B7" w:rsidRDefault="008272B7" w:rsidP="00FD5A4D">
      <w:pPr>
        <w:spacing w:after="0" w:line="240" w:lineRule="auto"/>
      </w:pPr>
      <w:r>
        <w:separator/>
      </w:r>
    </w:p>
  </w:endnote>
  <w:endnote w:type="continuationSeparator" w:id="0">
    <w:p w:rsidR="008272B7" w:rsidRDefault="008272B7" w:rsidP="00FD5A4D">
      <w:pPr>
        <w:spacing w:after="0" w:line="240" w:lineRule="auto"/>
      </w:pPr>
      <w:r>
        <w:continuationSeparator/>
      </w:r>
    </w:p>
  </w:endnote>
  <w:endnote w:type="continuationNotice" w:id="1">
    <w:p w:rsidR="008272B7" w:rsidRDefault="008272B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B7" w:rsidRDefault="008272B7" w:rsidP="001731D1">
    <w:pPr>
      <w:pStyle w:val="Footer"/>
      <w:jc w:val="center"/>
    </w:pPr>
    <w:r>
      <w:t xml:space="preserve">2011    </w:t>
    </w:r>
    <w:r>
      <w:tab/>
      <w:t>Missouri Department of Elementary and Secondary Education</w:t>
    </w:r>
    <w:r>
      <w:tab/>
    </w:r>
    <w:r>
      <w:tab/>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Pr>
        <w:b/>
        <w:noProof/>
      </w:rPr>
      <w:t>4</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2B7" w:rsidRDefault="008272B7" w:rsidP="00FD5A4D">
      <w:pPr>
        <w:spacing w:after="0" w:line="240" w:lineRule="auto"/>
      </w:pPr>
      <w:r>
        <w:separator/>
      </w:r>
    </w:p>
  </w:footnote>
  <w:footnote w:type="continuationSeparator" w:id="0">
    <w:p w:rsidR="008272B7" w:rsidRDefault="008272B7" w:rsidP="00FD5A4D">
      <w:pPr>
        <w:spacing w:after="0" w:line="240" w:lineRule="auto"/>
      </w:pPr>
      <w:r>
        <w:continuationSeparator/>
      </w:r>
    </w:p>
  </w:footnote>
  <w:footnote w:type="continuationNotice" w:id="1">
    <w:p w:rsidR="008272B7" w:rsidRDefault="008272B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B7" w:rsidRPr="006D3450" w:rsidRDefault="008272B7" w:rsidP="00FD5A4D">
    <w:pPr>
      <w:pStyle w:val="Header"/>
      <w:jc w:val="center"/>
      <w:rPr>
        <w:b/>
        <w:sz w:val="24"/>
        <w:szCs w:val="24"/>
      </w:rPr>
    </w:pPr>
    <w:r>
      <w:rPr>
        <w:b/>
        <w:sz w:val="24"/>
        <w:szCs w:val="24"/>
      </w:rPr>
      <w:t xml:space="preserve"> DESE Model Curriculum </w:t>
    </w:r>
  </w:p>
  <w:p w:rsidR="008272B7" w:rsidRDefault="008272B7" w:rsidP="0015225E">
    <w:pPr>
      <w:pStyle w:val="Header"/>
    </w:pPr>
    <w:r>
      <w:t>GRADE LEVEL/UNIT TITLE: 11-12/Ag Structures Home and Farmstead Planning</w:t>
    </w:r>
    <w:r>
      <w:tab/>
      <w:t xml:space="preserve">Course 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71A"/>
    <w:multiLevelType w:val="hybridMultilevel"/>
    <w:tmpl w:val="3BF454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564B4"/>
    <w:multiLevelType w:val="hybridMultilevel"/>
    <w:tmpl w:val="3B48882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34C379D"/>
    <w:multiLevelType w:val="hybridMultilevel"/>
    <w:tmpl w:val="8DB6187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1DD00DA"/>
    <w:multiLevelType w:val="hybridMultilevel"/>
    <w:tmpl w:val="980EB8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8396564"/>
    <w:multiLevelType w:val="hybridMultilevel"/>
    <w:tmpl w:val="042695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0E532CF"/>
    <w:multiLevelType w:val="hybridMultilevel"/>
    <w:tmpl w:val="EB2445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CD637A4"/>
    <w:multiLevelType w:val="hybridMultilevel"/>
    <w:tmpl w:val="93C42A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7"/>
  </w:num>
  <w:num w:numId="4">
    <w:abstractNumId w:val="7"/>
  </w:num>
  <w:num w:numId="5">
    <w:abstractNumId w:val="12"/>
  </w:num>
  <w:num w:numId="6">
    <w:abstractNumId w:val="5"/>
  </w:num>
  <w:num w:numId="7">
    <w:abstractNumId w:val="9"/>
  </w:num>
  <w:num w:numId="8">
    <w:abstractNumId w:val="19"/>
  </w:num>
  <w:num w:numId="9">
    <w:abstractNumId w:val="4"/>
  </w:num>
  <w:num w:numId="10">
    <w:abstractNumId w:val="3"/>
  </w:num>
  <w:num w:numId="11">
    <w:abstractNumId w:val="18"/>
  </w:num>
  <w:num w:numId="12">
    <w:abstractNumId w:val="8"/>
  </w:num>
  <w:num w:numId="13">
    <w:abstractNumId w:val="6"/>
  </w:num>
  <w:num w:numId="14">
    <w:abstractNumId w:val="16"/>
  </w:num>
  <w:num w:numId="15">
    <w:abstractNumId w:val="13"/>
  </w:num>
  <w:num w:numId="16">
    <w:abstractNumId w:val="10"/>
  </w:num>
  <w:num w:numId="17">
    <w:abstractNumId w:val="11"/>
  </w:num>
  <w:num w:numId="18">
    <w:abstractNumId w:val="14"/>
  </w:num>
  <w:num w:numId="19">
    <w:abstractNumId w:val="15"/>
  </w:num>
  <w:num w:numId="20">
    <w:abstractNumId w:val="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DF8"/>
    <w:rsid w:val="00000127"/>
    <w:rsid w:val="00004F5A"/>
    <w:rsid w:val="0003045E"/>
    <w:rsid w:val="000553C2"/>
    <w:rsid w:val="00075C23"/>
    <w:rsid w:val="000A7AB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36568"/>
    <w:rsid w:val="00342621"/>
    <w:rsid w:val="00353AA8"/>
    <w:rsid w:val="00355765"/>
    <w:rsid w:val="00357947"/>
    <w:rsid w:val="003606B2"/>
    <w:rsid w:val="00366003"/>
    <w:rsid w:val="00391632"/>
    <w:rsid w:val="003A7E69"/>
    <w:rsid w:val="003B76EF"/>
    <w:rsid w:val="003F192D"/>
    <w:rsid w:val="003F1F66"/>
    <w:rsid w:val="004633F6"/>
    <w:rsid w:val="00467E84"/>
    <w:rsid w:val="004871C5"/>
    <w:rsid w:val="004E48C1"/>
    <w:rsid w:val="004F514F"/>
    <w:rsid w:val="00514D32"/>
    <w:rsid w:val="00522002"/>
    <w:rsid w:val="00526777"/>
    <w:rsid w:val="00574E3C"/>
    <w:rsid w:val="005940E9"/>
    <w:rsid w:val="005A0F5D"/>
    <w:rsid w:val="00621267"/>
    <w:rsid w:val="006235CA"/>
    <w:rsid w:val="006569A4"/>
    <w:rsid w:val="006670BA"/>
    <w:rsid w:val="00686BCE"/>
    <w:rsid w:val="00695161"/>
    <w:rsid w:val="006D3450"/>
    <w:rsid w:val="006E2402"/>
    <w:rsid w:val="006E7A3D"/>
    <w:rsid w:val="00703F58"/>
    <w:rsid w:val="007056E2"/>
    <w:rsid w:val="0072740F"/>
    <w:rsid w:val="0073478C"/>
    <w:rsid w:val="00745103"/>
    <w:rsid w:val="00751B9E"/>
    <w:rsid w:val="00787783"/>
    <w:rsid w:val="007900B4"/>
    <w:rsid w:val="007A4E95"/>
    <w:rsid w:val="008057B5"/>
    <w:rsid w:val="008272B7"/>
    <w:rsid w:val="008322A8"/>
    <w:rsid w:val="00845D03"/>
    <w:rsid w:val="0086478D"/>
    <w:rsid w:val="008B1BC2"/>
    <w:rsid w:val="008B5FD1"/>
    <w:rsid w:val="008B69A1"/>
    <w:rsid w:val="008D6425"/>
    <w:rsid w:val="008E66A3"/>
    <w:rsid w:val="00917334"/>
    <w:rsid w:val="0092766F"/>
    <w:rsid w:val="0094250B"/>
    <w:rsid w:val="009505D0"/>
    <w:rsid w:val="009C2B9E"/>
    <w:rsid w:val="009D5865"/>
    <w:rsid w:val="00A33DF8"/>
    <w:rsid w:val="00A37324"/>
    <w:rsid w:val="00A5553E"/>
    <w:rsid w:val="00AC243F"/>
    <w:rsid w:val="00B05A7F"/>
    <w:rsid w:val="00B13A4E"/>
    <w:rsid w:val="00BB21C0"/>
    <w:rsid w:val="00BB7AD7"/>
    <w:rsid w:val="00BC09A6"/>
    <w:rsid w:val="00BC4316"/>
    <w:rsid w:val="00C07D49"/>
    <w:rsid w:val="00C10270"/>
    <w:rsid w:val="00C126A7"/>
    <w:rsid w:val="00C131A8"/>
    <w:rsid w:val="00C15E0C"/>
    <w:rsid w:val="00C16D24"/>
    <w:rsid w:val="00C303BA"/>
    <w:rsid w:val="00C4290E"/>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25111"/>
    <w:rsid w:val="00F36135"/>
    <w:rsid w:val="00F65B3E"/>
    <w:rsid w:val="00F815CD"/>
    <w:rsid w:val="00F95A1D"/>
    <w:rsid w:val="00FA08B5"/>
    <w:rsid w:val="00FD5A4D"/>
    <w:rsid w:val="00FE26C2"/>
    <w:rsid w:val="00FF3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33D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5640C"/>
  </w:style>
  <w:style w:type="paragraph" w:styleId="ListParagraph">
    <w:name w:val="List Paragraph"/>
    <w:basedOn w:val="Normal"/>
    <w:uiPriority w:val="99"/>
    <w:qFormat/>
    <w:rsid w:val="00E5640C"/>
    <w:pPr>
      <w:ind w:left="720"/>
      <w:contextualSpacing/>
    </w:pPr>
  </w:style>
  <w:style w:type="paragraph" w:styleId="Header">
    <w:name w:val="header"/>
    <w:basedOn w:val="Normal"/>
    <w:link w:val="HeaderChar"/>
    <w:uiPriority w:val="99"/>
    <w:rsid w:val="00FD5A4D"/>
    <w:pPr>
      <w:tabs>
        <w:tab w:val="center" w:pos="4680"/>
        <w:tab w:val="right" w:pos="9360"/>
      </w:tabs>
    </w:pPr>
  </w:style>
  <w:style w:type="character" w:customStyle="1" w:styleId="HeaderChar">
    <w:name w:val="Header Char"/>
    <w:basedOn w:val="DefaultParagraphFont"/>
    <w:link w:val="Header"/>
    <w:uiPriority w:val="99"/>
    <w:locked/>
    <w:rsid w:val="00FD5A4D"/>
    <w:rPr>
      <w:sz w:val="22"/>
    </w:rPr>
  </w:style>
  <w:style w:type="paragraph" w:styleId="Footer">
    <w:name w:val="footer"/>
    <w:basedOn w:val="Normal"/>
    <w:link w:val="FooterChar"/>
    <w:uiPriority w:val="99"/>
    <w:rsid w:val="00FD5A4D"/>
    <w:pPr>
      <w:tabs>
        <w:tab w:val="center" w:pos="4680"/>
        <w:tab w:val="right" w:pos="9360"/>
      </w:tabs>
    </w:pPr>
  </w:style>
  <w:style w:type="character" w:customStyle="1" w:styleId="FooterChar">
    <w:name w:val="Footer Char"/>
    <w:basedOn w:val="DefaultParagraphFont"/>
    <w:link w:val="Footer"/>
    <w:uiPriority w:val="99"/>
    <w:locked/>
    <w:rsid w:val="00FD5A4D"/>
    <w:rPr>
      <w:sz w:val="22"/>
    </w:rPr>
  </w:style>
  <w:style w:type="paragraph" w:styleId="BalloonText">
    <w:name w:val="Balloon Text"/>
    <w:basedOn w:val="Normal"/>
    <w:link w:val="BalloonTextChar"/>
    <w:uiPriority w:val="99"/>
    <w:semiHidden/>
    <w:rsid w:val="0072740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2740F"/>
    <w:rPr>
      <w:rFonts w:ascii="Tahoma" w:hAnsi="Tahoma"/>
      <w:sz w:val="16"/>
    </w:rPr>
  </w:style>
  <w:style w:type="character" w:styleId="CommentReference">
    <w:name w:val="annotation reference"/>
    <w:basedOn w:val="DefaultParagraphFont"/>
    <w:uiPriority w:val="99"/>
    <w:semiHidden/>
    <w:rsid w:val="00CE3449"/>
    <w:rPr>
      <w:rFonts w:cs="Times New Roman"/>
      <w:sz w:val="16"/>
      <w:szCs w:val="16"/>
    </w:rPr>
  </w:style>
  <w:style w:type="paragraph" w:styleId="CommentText">
    <w:name w:val="annotation text"/>
    <w:basedOn w:val="Normal"/>
    <w:link w:val="CommentTextChar"/>
    <w:uiPriority w:val="99"/>
    <w:semiHidden/>
    <w:rsid w:val="00CE344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E3449"/>
    <w:rPr>
      <w:rFonts w:cs="Times New Roman"/>
    </w:rPr>
  </w:style>
  <w:style w:type="paragraph" w:styleId="CommentSubject">
    <w:name w:val="annotation subject"/>
    <w:basedOn w:val="CommentText"/>
    <w:next w:val="CommentText"/>
    <w:link w:val="CommentSubjectChar"/>
    <w:uiPriority w:val="99"/>
    <w:semiHidden/>
    <w:rsid w:val="00CE3449"/>
    <w:rPr>
      <w:b/>
      <w:bCs/>
    </w:rPr>
  </w:style>
  <w:style w:type="character" w:customStyle="1" w:styleId="CommentSubjectChar">
    <w:name w:val="Comment Subject Char"/>
    <w:basedOn w:val="CommentTextChar"/>
    <w:link w:val="CommentSubject"/>
    <w:uiPriority w:val="99"/>
    <w:semiHidden/>
    <w:locked/>
    <w:rsid w:val="00CE3449"/>
    <w:rPr>
      <w:b/>
      <w:bCs/>
    </w:rPr>
  </w:style>
  <w:style w:type="paragraph" w:customStyle="1" w:styleId="zIndent1Char">
    <w:name w:val="zIndent 1 Char"/>
    <w:basedOn w:val="Normal"/>
    <w:uiPriority w:val="99"/>
    <w:rsid w:val="00686BCE"/>
    <w:pPr>
      <w:spacing w:after="0" w:line="240" w:lineRule="auto"/>
      <w:ind w:left="360"/>
    </w:pPr>
    <w:rPr>
      <w:rFonts w:ascii="Book Antiqua" w:eastAsia="Times New Roman" w:hAnsi="Book Antiqua"/>
      <w:sz w:val="24"/>
      <w:szCs w:val="20"/>
    </w:rPr>
  </w:style>
  <w:style w:type="character" w:styleId="Hyperlink">
    <w:name w:val="Hyperlink"/>
    <w:basedOn w:val="DefaultParagraphFont"/>
    <w:uiPriority w:val="99"/>
    <w:rsid w:val="00686BCE"/>
    <w:rPr>
      <w:rFonts w:cs="Times New Roman"/>
      <w:color w:val="0000FF"/>
      <w:u w:val="single"/>
    </w:rPr>
  </w:style>
  <w:style w:type="paragraph" w:customStyle="1" w:styleId="zBodyText1Char">
    <w:name w:val="zBody Text 1 Char"/>
    <w:basedOn w:val="Normal"/>
    <w:uiPriority w:val="99"/>
    <w:rsid w:val="00336568"/>
    <w:pPr>
      <w:spacing w:after="0" w:line="240" w:lineRule="auto"/>
    </w:pPr>
    <w:rPr>
      <w:rFonts w:ascii="Book Antiqua" w:eastAsia="Times New Roman" w:hAnsi="Book Antiqu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extension.missouri.edu/explore/commdm/dm7613.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uextension.missouri.edu/explore/agguid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as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ils.missouri.edu/" TargetMode="External"/><Relationship Id="rId4" Type="http://schemas.openxmlformats.org/officeDocument/2006/relationships/webSettings" Target="webSettings.xml"/><Relationship Id="rId9" Type="http://schemas.openxmlformats.org/officeDocument/2006/relationships/hyperlink" Target="http://muextension.missouri.edu/explore/commdm/dm7612.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688</Words>
  <Characters>3922</Characters>
  <Application>Microsoft Office Outlook</Application>
  <DocSecurity>0</DocSecurity>
  <Lines>0</Lines>
  <Paragraphs>0</Paragraphs>
  <ScaleCrop>false</ScaleCrop>
  <Company>DESE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dc:description/>
  <cp:lastModifiedBy>Missy</cp:lastModifiedBy>
  <cp:revision>13</cp:revision>
  <cp:lastPrinted>2012-03-22T17:48:00Z</cp:lastPrinted>
  <dcterms:created xsi:type="dcterms:W3CDTF">2012-05-23T13:41:00Z</dcterms:created>
  <dcterms:modified xsi:type="dcterms:W3CDTF">2012-06-06T17:35:00Z</dcterms:modified>
</cp:coreProperties>
</file>