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bookmarkStart w:id="0" w:name="_GoBack"/>
            <w:bookmarkEnd w:id="0"/>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DD40DF" w:rsidRDefault="00DD40DF"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Default="00B0142B" w:rsidP="00C44E14">
            <w:pPr>
              <w:autoSpaceDE w:val="0"/>
              <w:autoSpaceDN w:val="0"/>
              <w:adjustRightInd w:val="0"/>
              <w:spacing w:after="0" w:line="240" w:lineRule="auto"/>
              <w:rPr>
                <w:rFonts w:cs="Tahoma"/>
                <w:b/>
              </w:rPr>
            </w:pPr>
          </w:p>
          <w:p w:rsidR="00B0142B" w:rsidRPr="00C44E14" w:rsidRDefault="00B0142B" w:rsidP="00C44E14">
            <w:pPr>
              <w:autoSpaceDE w:val="0"/>
              <w:autoSpaceDN w:val="0"/>
              <w:adjustRightInd w:val="0"/>
              <w:spacing w:after="0" w:line="240" w:lineRule="auto"/>
              <w:rPr>
                <w:rFonts w:cs="Tahoma"/>
                <w:b/>
              </w:rPr>
            </w:pPr>
          </w:p>
        </w:tc>
      </w:tr>
    </w:tbl>
    <w:p w:rsidR="00A7258A" w:rsidRDefault="00A7258A" w:rsidP="00A7258A"/>
    <w:tbl>
      <w:tblPr>
        <w:tblpPr w:leftFromText="180" w:rightFromText="180" w:horzAnchor="margin"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3692"/>
        <w:gridCol w:w="2471"/>
        <w:gridCol w:w="183"/>
        <w:gridCol w:w="1144"/>
        <w:gridCol w:w="438"/>
        <w:gridCol w:w="1342"/>
        <w:gridCol w:w="1440"/>
        <w:gridCol w:w="648"/>
      </w:tblGrid>
      <w:tr w:rsidR="00A7258A" w:rsidRPr="00DD40DF" w:rsidTr="00B26906">
        <w:tc>
          <w:tcPr>
            <w:tcW w:w="7981" w:type="dxa"/>
            <w:gridSpan w:val="3"/>
          </w:tcPr>
          <w:p w:rsidR="00A7258A" w:rsidRPr="00C44E14" w:rsidRDefault="00A7258A" w:rsidP="0025283E">
            <w:pPr>
              <w:rPr>
                <w:b/>
              </w:rPr>
            </w:pPr>
            <w:r w:rsidRPr="00C44E14">
              <w:rPr>
                <w:b/>
              </w:rPr>
              <w:lastRenderedPageBreak/>
              <w:t>UNIT</w:t>
            </w:r>
            <w:r>
              <w:rPr>
                <w:b/>
              </w:rPr>
              <w:t xml:space="preserve"> 2, DESCRIPTION</w:t>
            </w:r>
            <w:r w:rsidRPr="00C44E14">
              <w:rPr>
                <w:b/>
              </w:rPr>
              <w:t>:</w:t>
            </w:r>
            <w:r w:rsidR="00EB36CA">
              <w:rPr>
                <w:b/>
              </w:rPr>
              <w:t xml:space="preserve">  </w:t>
            </w:r>
            <w:r w:rsidR="00C71FB7">
              <w:t xml:space="preserve"> Identify major departments of a bank, </w:t>
            </w:r>
            <w:r w:rsidR="00EB259E">
              <w:t>the distinctive differences of other financial institutions</w:t>
            </w:r>
            <w:r w:rsidR="00C71FB7">
              <w:t>, explain the differences in organizational strategies, and describe</w:t>
            </w:r>
            <w:r w:rsidR="00954F24">
              <w:t xml:space="preserve"> r</w:t>
            </w:r>
            <w:r w:rsidR="00C71FB7">
              <w:t>esponsibilit</w:t>
            </w:r>
            <w:r w:rsidR="00954F24">
              <w:t>ies</w:t>
            </w:r>
            <w:r w:rsidR="00C71FB7">
              <w:t xml:space="preserve"> of bank personnel.</w:t>
            </w:r>
          </w:p>
        </w:tc>
        <w:tc>
          <w:tcPr>
            <w:tcW w:w="5195" w:type="dxa"/>
            <w:gridSpan w:val="6"/>
          </w:tcPr>
          <w:p w:rsidR="00A7258A" w:rsidRPr="00C44E14" w:rsidRDefault="00A7258A" w:rsidP="0025283E">
            <w:pPr>
              <w:spacing w:line="240" w:lineRule="auto"/>
              <w:rPr>
                <w:b/>
              </w:rPr>
            </w:pPr>
            <w:r w:rsidRPr="00C44E14">
              <w:rPr>
                <w:b/>
              </w:rPr>
              <w:t>SUGGESTED UNIT TIMELINE:</w:t>
            </w:r>
            <w:r>
              <w:rPr>
                <w:b/>
              </w:rPr>
              <w:t xml:space="preserve">  </w:t>
            </w:r>
            <w:r w:rsidRPr="00C44E14">
              <w:rPr>
                <w:b/>
              </w:rPr>
              <w:t xml:space="preserve"> </w:t>
            </w:r>
            <w:r w:rsidR="00EF124F">
              <w:rPr>
                <w:b/>
              </w:rPr>
              <w:t>3</w:t>
            </w:r>
            <w:r w:rsidR="00CC2865">
              <w:rPr>
                <w:b/>
              </w:rPr>
              <w:t xml:space="preserve"> weeks</w:t>
            </w:r>
            <w:r w:rsidRPr="00C44E14">
              <w:rPr>
                <w:b/>
              </w:rPr>
              <w:t xml:space="preserve">                                </w:t>
            </w:r>
          </w:p>
          <w:p w:rsidR="00A7258A" w:rsidRPr="00C44E14" w:rsidRDefault="00A7258A" w:rsidP="0025283E">
            <w:pPr>
              <w:spacing w:line="240" w:lineRule="auto"/>
              <w:rPr>
                <w:b/>
              </w:rPr>
            </w:pPr>
            <w:r w:rsidRPr="00C44E14">
              <w:rPr>
                <w:b/>
              </w:rPr>
              <w:t xml:space="preserve">CLASS PERIOD (min.): </w:t>
            </w:r>
            <w:r w:rsidR="00954F24">
              <w:rPr>
                <w:b/>
              </w:rPr>
              <w:t xml:space="preserve"> </w:t>
            </w:r>
            <w:r w:rsidR="00B0142B">
              <w:rPr>
                <w:b/>
              </w:rPr>
              <w:t>50 min.</w:t>
            </w:r>
          </w:p>
        </w:tc>
      </w:tr>
      <w:tr w:rsidR="00B0142B" w:rsidRPr="00DD40DF" w:rsidTr="003B0BE3">
        <w:trPr>
          <w:trHeight w:val="3120"/>
        </w:trPr>
        <w:tc>
          <w:tcPr>
            <w:tcW w:w="13176" w:type="dxa"/>
            <w:gridSpan w:val="9"/>
          </w:tcPr>
          <w:p w:rsidR="00B0142B" w:rsidRPr="00C44E14" w:rsidRDefault="00B0142B" w:rsidP="0025283E">
            <w:pPr>
              <w:spacing w:line="240" w:lineRule="auto"/>
              <w:rPr>
                <w:b/>
              </w:rPr>
            </w:pPr>
            <w:r w:rsidRPr="00C44E14">
              <w:rPr>
                <w:b/>
              </w:rPr>
              <w:t>ESSENTIAL QUESTIONS:</w:t>
            </w:r>
          </w:p>
          <w:p w:rsidR="00B0142B" w:rsidRPr="0044506A" w:rsidRDefault="00B0142B" w:rsidP="002330FF">
            <w:pPr>
              <w:spacing w:line="240" w:lineRule="auto"/>
            </w:pPr>
            <w:r w:rsidRPr="00C44E14">
              <w:rPr>
                <w:b/>
              </w:rPr>
              <w:t>1.</w:t>
            </w:r>
            <w:r>
              <w:rPr>
                <w:b/>
              </w:rPr>
              <w:t xml:space="preserve"> </w:t>
            </w:r>
            <w:r>
              <w:t xml:space="preserve">  What are the core functions of financial institutions and how do these functions affect the individual?</w:t>
            </w:r>
          </w:p>
          <w:p w:rsidR="00B0142B" w:rsidRPr="00C44E14" w:rsidRDefault="00B0142B" w:rsidP="0025283E">
            <w:pPr>
              <w:spacing w:line="240" w:lineRule="auto"/>
              <w:rPr>
                <w:b/>
              </w:rPr>
            </w:pPr>
            <w:r w:rsidRPr="0027163F">
              <w:rPr>
                <w:b/>
              </w:rPr>
              <w:t>2</w:t>
            </w:r>
            <w:r>
              <w:t>.  How does the economic environment affect your use of and access to financial services?</w:t>
            </w:r>
          </w:p>
          <w:p w:rsidR="00B0142B" w:rsidRPr="008252D8" w:rsidRDefault="00B0142B" w:rsidP="0025283E">
            <w:pPr>
              <w:spacing w:line="240" w:lineRule="auto"/>
            </w:pPr>
            <w:r>
              <w:rPr>
                <w:b/>
              </w:rPr>
              <w:t xml:space="preserve">3.  </w:t>
            </w:r>
            <w:r>
              <w:t>What is the role of various community level financial institutions in the fabric of the economy of the community?</w:t>
            </w:r>
          </w:p>
          <w:p w:rsidR="00B0142B" w:rsidRDefault="00B0142B" w:rsidP="002330FF">
            <w:pPr>
              <w:spacing w:line="240" w:lineRule="auto"/>
              <w:rPr>
                <w:b/>
              </w:rPr>
            </w:pPr>
            <w:r w:rsidRPr="00EB259E">
              <w:rPr>
                <w:b/>
              </w:rPr>
              <w:t>4.</w:t>
            </w:r>
            <w:r>
              <w:t xml:space="preserve">  What are the differences between a bank and a credit union, a finance company, or savings and loan company, and any other choices?</w:t>
            </w:r>
          </w:p>
          <w:p w:rsidR="00B0142B" w:rsidRPr="0044506A" w:rsidRDefault="00B0142B" w:rsidP="003B0BE3">
            <w:pPr>
              <w:spacing w:line="240" w:lineRule="auto"/>
            </w:pPr>
            <w:r>
              <w:rPr>
                <w:b/>
              </w:rPr>
              <w:t xml:space="preserve">5.  </w:t>
            </w:r>
            <w:r>
              <w:t>What are the credit impacts from the use of high interest choices such as payday loan or pawn shops or high use of credit cards to pay for routine wants?</w:t>
            </w:r>
          </w:p>
        </w:tc>
      </w:tr>
      <w:tr w:rsidR="00A7258A" w:rsidTr="00B26906">
        <w:trPr>
          <w:trHeight w:val="197"/>
        </w:trPr>
        <w:tc>
          <w:tcPr>
            <w:tcW w:w="13176" w:type="dxa"/>
            <w:gridSpan w:val="9"/>
            <w:shd w:val="clear" w:color="auto" w:fill="D9D9D9"/>
          </w:tcPr>
          <w:p w:rsidR="00A7258A" w:rsidRDefault="00A7258A" w:rsidP="0025283E">
            <w:pPr>
              <w:spacing w:line="240" w:lineRule="auto"/>
            </w:pPr>
          </w:p>
        </w:tc>
      </w:tr>
      <w:tr w:rsidR="00A7258A" w:rsidTr="00B26906">
        <w:trPr>
          <w:trHeight w:val="467"/>
        </w:trPr>
        <w:tc>
          <w:tcPr>
            <w:tcW w:w="5510" w:type="dxa"/>
            <w:gridSpan w:val="2"/>
            <w:vMerge w:val="restart"/>
          </w:tcPr>
          <w:p w:rsidR="00A7258A" w:rsidRPr="00C44E14" w:rsidRDefault="00A7258A" w:rsidP="0025283E">
            <w:pPr>
              <w:spacing w:line="240" w:lineRule="auto"/>
              <w:jc w:val="center"/>
              <w:rPr>
                <w:b/>
              </w:rPr>
            </w:pPr>
            <w:r w:rsidRPr="00C44E14">
              <w:rPr>
                <w:b/>
              </w:rPr>
              <w:t xml:space="preserve">ESSENTIAL MEASURABLE LEARNING OBJECTIVES                         </w:t>
            </w:r>
          </w:p>
        </w:tc>
        <w:tc>
          <w:tcPr>
            <w:tcW w:w="2654" w:type="dxa"/>
            <w:gridSpan w:val="2"/>
            <w:vMerge w:val="restart"/>
          </w:tcPr>
          <w:p w:rsidR="00A7258A" w:rsidRPr="00C44E14" w:rsidRDefault="00A7258A" w:rsidP="0025283E">
            <w:pPr>
              <w:spacing w:line="240" w:lineRule="auto"/>
              <w:jc w:val="center"/>
              <w:rPr>
                <w:b/>
              </w:rPr>
            </w:pPr>
            <w:r w:rsidRPr="00C44E14">
              <w:rPr>
                <w:b/>
              </w:rPr>
              <w:t>CCSS LEARNING GOALS (Anchor Standards/Clusters)</w:t>
            </w:r>
          </w:p>
        </w:tc>
        <w:tc>
          <w:tcPr>
            <w:tcW w:w="5012" w:type="dxa"/>
            <w:gridSpan w:val="5"/>
          </w:tcPr>
          <w:p w:rsidR="00A7258A" w:rsidRPr="00C44E14" w:rsidRDefault="00A7258A" w:rsidP="0025283E">
            <w:pPr>
              <w:spacing w:line="240" w:lineRule="auto"/>
              <w:jc w:val="center"/>
              <w:rPr>
                <w:b/>
              </w:rPr>
            </w:pPr>
            <w:r w:rsidRPr="00C44E14">
              <w:rPr>
                <w:b/>
              </w:rPr>
              <w:t>CROSSWALK TO STANDARDS</w:t>
            </w:r>
          </w:p>
        </w:tc>
      </w:tr>
      <w:tr w:rsidR="00A7258A" w:rsidTr="00B0142B">
        <w:trPr>
          <w:trHeight w:val="466"/>
        </w:trPr>
        <w:tc>
          <w:tcPr>
            <w:tcW w:w="5510" w:type="dxa"/>
            <w:gridSpan w:val="2"/>
            <w:vMerge/>
          </w:tcPr>
          <w:p w:rsidR="00A7258A" w:rsidRPr="00C44E14" w:rsidRDefault="00A7258A" w:rsidP="0025283E">
            <w:pPr>
              <w:spacing w:line="240" w:lineRule="auto"/>
              <w:jc w:val="center"/>
              <w:rPr>
                <w:b/>
              </w:rPr>
            </w:pPr>
          </w:p>
        </w:tc>
        <w:tc>
          <w:tcPr>
            <w:tcW w:w="2654" w:type="dxa"/>
            <w:gridSpan w:val="2"/>
            <w:vMerge/>
          </w:tcPr>
          <w:p w:rsidR="00A7258A" w:rsidRPr="00C44E14" w:rsidRDefault="00A7258A" w:rsidP="0025283E">
            <w:pPr>
              <w:spacing w:line="240" w:lineRule="auto"/>
              <w:jc w:val="center"/>
              <w:rPr>
                <w:b/>
              </w:rPr>
            </w:pPr>
          </w:p>
        </w:tc>
        <w:tc>
          <w:tcPr>
            <w:tcW w:w="1144" w:type="dxa"/>
            <w:shd w:val="clear" w:color="auto" w:fill="auto"/>
          </w:tcPr>
          <w:p w:rsidR="00A7258A" w:rsidRPr="00C44E14" w:rsidRDefault="00A7258A" w:rsidP="0025283E">
            <w:pPr>
              <w:spacing w:line="240" w:lineRule="auto"/>
              <w:jc w:val="center"/>
              <w:rPr>
                <w:b/>
              </w:rPr>
            </w:pPr>
            <w:r w:rsidRPr="00C44E14">
              <w:rPr>
                <w:b/>
              </w:rPr>
              <w:t>GLEs/CLEs</w:t>
            </w:r>
          </w:p>
        </w:tc>
        <w:tc>
          <w:tcPr>
            <w:tcW w:w="438" w:type="dxa"/>
            <w:shd w:val="clear" w:color="auto" w:fill="auto"/>
          </w:tcPr>
          <w:p w:rsidR="00A7258A" w:rsidRPr="00C44E14" w:rsidRDefault="00A7258A" w:rsidP="0025283E">
            <w:pPr>
              <w:spacing w:line="240" w:lineRule="auto"/>
              <w:jc w:val="center"/>
              <w:rPr>
                <w:b/>
              </w:rPr>
            </w:pPr>
            <w:r w:rsidRPr="00C44E14">
              <w:rPr>
                <w:b/>
              </w:rPr>
              <w:t>PS</w:t>
            </w:r>
          </w:p>
        </w:tc>
        <w:tc>
          <w:tcPr>
            <w:tcW w:w="1342" w:type="dxa"/>
          </w:tcPr>
          <w:p w:rsidR="00A7258A" w:rsidRPr="00C44E14" w:rsidRDefault="00A7258A" w:rsidP="0025283E">
            <w:pPr>
              <w:spacing w:line="240" w:lineRule="auto"/>
              <w:jc w:val="center"/>
              <w:rPr>
                <w:b/>
              </w:rPr>
            </w:pPr>
            <w:r w:rsidRPr="00C44E14">
              <w:rPr>
                <w:b/>
              </w:rPr>
              <w:t>CCSS</w:t>
            </w:r>
          </w:p>
        </w:tc>
        <w:tc>
          <w:tcPr>
            <w:tcW w:w="1440" w:type="dxa"/>
          </w:tcPr>
          <w:p w:rsidR="00A7258A" w:rsidRDefault="00A7258A" w:rsidP="0025283E">
            <w:pPr>
              <w:spacing w:after="0" w:line="240" w:lineRule="auto"/>
              <w:jc w:val="center"/>
              <w:rPr>
                <w:b/>
              </w:rPr>
            </w:pPr>
            <w:r w:rsidRPr="00C44E14">
              <w:rPr>
                <w:b/>
              </w:rPr>
              <w:t>OTHER</w:t>
            </w:r>
          </w:p>
          <w:p w:rsidR="00A411E7" w:rsidRPr="00C44E14" w:rsidRDefault="00A411E7" w:rsidP="0025283E">
            <w:pPr>
              <w:spacing w:after="0" w:line="240" w:lineRule="auto"/>
              <w:jc w:val="center"/>
              <w:rPr>
                <w:b/>
              </w:rPr>
            </w:pPr>
            <w:r>
              <w:rPr>
                <w:b/>
              </w:rPr>
              <w:t>NBEA</w:t>
            </w:r>
          </w:p>
        </w:tc>
        <w:tc>
          <w:tcPr>
            <w:tcW w:w="648" w:type="dxa"/>
          </w:tcPr>
          <w:p w:rsidR="00A7258A" w:rsidRPr="00C44E14" w:rsidRDefault="00A7258A" w:rsidP="0025283E">
            <w:pPr>
              <w:spacing w:line="240" w:lineRule="auto"/>
              <w:jc w:val="center"/>
              <w:rPr>
                <w:b/>
              </w:rPr>
            </w:pPr>
            <w:r w:rsidRPr="00C44E14">
              <w:rPr>
                <w:b/>
              </w:rPr>
              <w:t>DOK</w:t>
            </w:r>
          </w:p>
        </w:tc>
      </w:tr>
      <w:tr w:rsidR="00A7258A" w:rsidTr="00B0142B">
        <w:trPr>
          <w:trHeight w:val="466"/>
        </w:trPr>
        <w:tc>
          <w:tcPr>
            <w:tcW w:w="5510" w:type="dxa"/>
            <w:gridSpan w:val="2"/>
          </w:tcPr>
          <w:p w:rsidR="00A7258A" w:rsidRPr="00EB36CA" w:rsidRDefault="00CE0138" w:rsidP="0025283E">
            <w:pPr>
              <w:spacing w:line="240" w:lineRule="auto"/>
              <w:rPr>
                <w:b/>
              </w:rPr>
            </w:pPr>
            <w:r>
              <w:rPr>
                <w:b/>
              </w:rPr>
              <w:t xml:space="preserve">1.  </w:t>
            </w:r>
            <w:r w:rsidR="004C1FB5">
              <w:t>Introduce the role of the bank employee</w:t>
            </w:r>
            <w:r w:rsidR="00D2305C">
              <w:t xml:space="preserve"> with its essential privacy requirements and responsibilities</w:t>
            </w:r>
            <w:r w:rsidR="004C1FB5">
              <w:t>.</w:t>
            </w:r>
          </w:p>
        </w:tc>
        <w:tc>
          <w:tcPr>
            <w:tcW w:w="2654" w:type="dxa"/>
            <w:gridSpan w:val="2"/>
          </w:tcPr>
          <w:p w:rsidR="00A7258A" w:rsidRPr="00C44E14" w:rsidRDefault="00A7258A" w:rsidP="0025283E">
            <w:pPr>
              <w:spacing w:line="240" w:lineRule="auto"/>
              <w:rPr>
                <w:b/>
              </w:rPr>
            </w:pPr>
          </w:p>
        </w:tc>
        <w:tc>
          <w:tcPr>
            <w:tcW w:w="1144" w:type="dxa"/>
            <w:shd w:val="clear" w:color="auto" w:fill="auto"/>
          </w:tcPr>
          <w:p w:rsidR="00A7258A" w:rsidRPr="00C44E14" w:rsidRDefault="00A7258A" w:rsidP="0025283E">
            <w:pPr>
              <w:spacing w:line="240" w:lineRule="auto"/>
              <w:rPr>
                <w:b/>
              </w:rPr>
            </w:pPr>
          </w:p>
        </w:tc>
        <w:tc>
          <w:tcPr>
            <w:tcW w:w="438" w:type="dxa"/>
            <w:shd w:val="clear" w:color="auto" w:fill="auto"/>
          </w:tcPr>
          <w:p w:rsidR="00A7258A" w:rsidRPr="00C44E14" w:rsidRDefault="00A7258A" w:rsidP="0025283E">
            <w:pPr>
              <w:spacing w:line="240" w:lineRule="auto"/>
              <w:rPr>
                <w:b/>
              </w:rPr>
            </w:pPr>
          </w:p>
        </w:tc>
        <w:tc>
          <w:tcPr>
            <w:tcW w:w="1342" w:type="dxa"/>
            <w:shd w:val="clear" w:color="auto" w:fill="auto"/>
          </w:tcPr>
          <w:p w:rsidR="00A7258A" w:rsidRPr="00DC5E54" w:rsidRDefault="00A7258A" w:rsidP="0025283E">
            <w:pPr>
              <w:rPr>
                <w:b/>
              </w:rPr>
            </w:pPr>
          </w:p>
        </w:tc>
        <w:tc>
          <w:tcPr>
            <w:tcW w:w="1440" w:type="dxa"/>
            <w:shd w:val="clear" w:color="auto" w:fill="auto"/>
          </w:tcPr>
          <w:p w:rsidR="00B0142B" w:rsidRDefault="00797451" w:rsidP="00B0142B">
            <w:pPr>
              <w:spacing w:after="0" w:line="240" w:lineRule="auto"/>
              <w:jc w:val="center"/>
              <w:rPr>
                <w:b/>
              </w:rPr>
            </w:pPr>
            <w:r>
              <w:rPr>
                <w:b/>
              </w:rPr>
              <w:t>PF</w:t>
            </w:r>
            <w:r w:rsidR="00B0142B">
              <w:rPr>
                <w:b/>
              </w:rPr>
              <w:t>.</w:t>
            </w:r>
            <w:r>
              <w:rPr>
                <w:b/>
              </w:rPr>
              <w:t>VI</w:t>
            </w:r>
            <w:r w:rsidR="00B0142B">
              <w:rPr>
                <w:b/>
              </w:rPr>
              <w:t>.</w:t>
            </w:r>
            <w:r>
              <w:rPr>
                <w:b/>
              </w:rPr>
              <w:t>1</w:t>
            </w:r>
          </w:p>
          <w:p w:rsidR="00A7258A" w:rsidRPr="00C44E14" w:rsidRDefault="00B0142B" w:rsidP="00B0142B">
            <w:pPr>
              <w:spacing w:after="0" w:line="240" w:lineRule="auto"/>
              <w:jc w:val="center"/>
              <w:rPr>
                <w:b/>
              </w:rPr>
            </w:pPr>
            <w:r>
              <w:rPr>
                <w:b/>
              </w:rPr>
              <w:t>PF.VI.</w:t>
            </w:r>
            <w:r w:rsidR="00797451">
              <w:rPr>
                <w:b/>
              </w:rPr>
              <w:t>2</w:t>
            </w:r>
          </w:p>
        </w:tc>
        <w:tc>
          <w:tcPr>
            <w:tcW w:w="648" w:type="dxa"/>
            <w:shd w:val="clear" w:color="auto" w:fill="auto"/>
          </w:tcPr>
          <w:p w:rsidR="00A7258A" w:rsidRPr="003B76EF" w:rsidRDefault="0044506A" w:rsidP="00B0142B">
            <w:pPr>
              <w:spacing w:after="0" w:line="240" w:lineRule="auto"/>
              <w:jc w:val="center"/>
              <w:rPr>
                <w:b/>
              </w:rPr>
            </w:pPr>
            <w:r>
              <w:rPr>
                <w:b/>
              </w:rPr>
              <w:t>4</w:t>
            </w:r>
          </w:p>
        </w:tc>
      </w:tr>
      <w:tr w:rsidR="00A7258A" w:rsidTr="00B0142B">
        <w:trPr>
          <w:trHeight w:val="466"/>
        </w:trPr>
        <w:tc>
          <w:tcPr>
            <w:tcW w:w="5510" w:type="dxa"/>
            <w:gridSpan w:val="2"/>
          </w:tcPr>
          <w:p w:rsidR="00A7258A" w:rsidRPr="00C44E14" w:rsidRDefault="00CE0138" w:rsidP="0025283E">
            <w:pPr>
              <w:pStyle w:val="ListParagraph"/>
              <w:spacing w:line="240" w:lineRule="auto"/>
              <w:ind w:left="0"/>
              <w:rPr>
                <w:b/>
              </w:rPr>
            </w:pPr>
            <w:r>
              <w:rPr>
                <w:b/>
              </w:rPr>
              <w:t xml:space="preserve">2.  </w:t>
            </w:r>
            <w:r w:rsidR="004C1FB5">
              <w:t xml:space="preserve">Learn about the </w:t>
            </w:r>
            <w:r w:rsidR="00D2305C">
              <w:t xml:space="preserve">various </w:t>
            </w:r>
            <w:r w:rsidR="004C1FB5">
              <w:t>services that banks</w:t>
            </w:r>
            <w:r w:rsidR="00EB259E">
              <w:t xml:space="preserve"> and credit unions</w:t>
            </w:r>
            <w:r w:rsidR="004C1FB5">
              <w:t xml:space="preserve"> provide</w:t>
            </w:r>
            <w:r w:rsidR="001F5F00">
              <w:t xml:space="preserve"> and the individual job positions of each institution</w:t>
            </w:r>
            <w:r w:rsidR="004C1FB5">
              <w:t>.</w:t>
            </w:r>
          </w:p>
        </w:tc>
        <w:tc>
          <w:tcPr>
            <w:tcW w:w="2654" w:type="dxa"/>
            <w:gridSpan w:val="2"/>
          </w:tcPr>
          <w:p w:rsidR="00A7258A" w:rsidRPr="00C44E14" w:rsidRDefault="00A7258A" w:rsidP="00B0142B">
            <w:pPr>
              <w:spacing w:after="0" w:line="240" w:lineRule="auto"/>
              <w:rPr>
                <w:b/>
              </w:rPr>
            </w:pPr>
          </w:p>
        </w:tc>
        <w:tc>
          <w:tcPr>
            <w:tcW w:w="1144" w:type="dxa"/>
            <w:shd w:val="clear" w:color="auto" w:fill="auto"/>
          </w:tcPr>
          <w:p w:rsidR="00A7258A" w:rsidRPr="00C44E14" w:rsidRDefault="00A7258A" w:rsidP="0025283E">
            <w:pPr>
              <w:spacing w:line="240" w:lineRule="auto"/>
              <w:rPr>
                <w:b/>
              </w:rPr>
            </w:pPr>
          </w:p>
        </w:tc>
        <w:tc>
          <w:tcPr>
            <w:tcW w:w="438" w:type="dxa"/>
            <w:shd w:val="clear" w:color="auto" w:fill="auto"/>
          </w:tcPr>
          <w:p w:rsidR="00A7258A" w:rsidRPr="00C44E14" w:rsidRDefault="00A7258A" w:rsidP="0025283E">
            <w:pPr>
              <w:spacing w:line="240" w:lineRule="auto"/>
              <w:rPr>
                <w:b/>
              </w:rPr>
            </w:pPr>
          </w:p>
        </w:tc>
        <w:tc>
          <w:tcPr>
            <w:tcW w:w="1342" w:type="dxa"/>
            <w:shd w:val="clear" w:color="auto" w:fill="auto"/>
          </w:tcPr>
          <w:p w:rsidR="00B0142B" w:rsidRDefault="00B0142B" w:rsidP="00B0142B">
            <w:pPr>
              <w:spacing w:after="0" w:line="240" w:lineRule="auto"/>
              <w:rPr>
                <w:b/>
              </w:rPr>
            </w:pPr>
            <w:r>
              <w:rPr>
                <w:b/>
              </w:rPr>
              <w:t>RI.11-12.3</w:t>
            </w:r>
          </w:p>
          <w:p w:rsidR="00B0142B" w:rsidRDefault="00B0142B" w:rsidP="00B0142B">
            <w:pPr>
              <w:spacing w:after="0" w:line="240" w:lineRule="auto"/>
              <w:rPr>
                <w:b/>
              </w:rPr>
            </w:pPr>
            <w:r>
              <w:rPr>
                <w:b/>
              </w:rPr>
              <w:t>RI.11-12.4</w:t>
            </w:r>
          </w:p>
          <w:p w:rsidR="00B0142B" w:rsidRDefault="00B0142B" w:rsidP="00B0142B">
            <w:pPr>
              <w:spacing w:after="0" w:line="240" w:lineRule="auto"/>
              <w:rPr>
                <w:b/>
              </w:rPr>
            </w:pPr>
            <w:r>
              <w:rPr>
                <w:b/>
              </w:rPr>
              <w:t>RI.11-12.7</w:t>
            </w:r>
          </w:p>
          <w:p w:rsidR="00B0142B" w:rsidRDefault="00B0142B" w:rsidP="00B0142B">
            <w:pPr>
              <w:spacing w:after="0" w:line="240" w:lineRule="auto"/>
              <w:rPr>
                <w:b/>
              </w:rPr>
            </w:pPr>
            <w:r>
              <w:rPr>
                <w:b/>
              </w:rPr>
              <w:t xml:space="preserve">RI.11-12.8 </w:t>
            </w:r>
          </w:p>
          <w:p w:rsidR="00A7258A" w:rsidRPr="00DC5E54" w:rsidRDefault="00A7258A" w:rsidP="0025283E">
            <w:pPr>
              <w:rPr>
                <w:b/>
              </w:rPr>
            </w:pPr>
          </w:p>
        </w:tc>
        <w:tc>
          <w:tcPr>
            <w:tcW w:w="1440" w:type="dxa"/>
            <w:shd w:val="clear" w:color="auto" w:fill="auto"/>
          </w:tcPr>
          <w:p w:rsidR="00B0142B" w:rsidRDefault="00B0142B" w:rsidP="00B0142B">
            <w:pPr>
              <w:spacing w:after="0" w:line="240" w:lineRule="auto"/>
              <w:jc w:val="center"/>
              <w:rPr>
                <w:b/>
              </w:rPr>
            </w:pPr>
            <w:r>
              <w:rPr>
                <w:b/>
              </w:rPr>
              <w:t>PF.VI.1</w:t>
            </w:r>
          </w:p>
          <w:p w:rsidR="00B0142B" w:rsidRDefault="00B0142B" w:rsidP="00B0142B">
            <w:pPr>
              <w:spacing w:after="0" w:line="240" w:lineRule="auto"/>
              <w:jc w:val="center"/>
              <w:rPr>
                <w:b/>
              </w:rPr>
            </w:pPr>
            <w:r>
              <w:rPr>
                <w:b/>
              </w:rPr>
              <w:t>PF.VI.2</w:t>
            </w:r>
          </w:p>
          <w:p w:rsidR="00B0142B" w:rsidRDefault="00F41216" w:rsidP="00B0142B">
            <w:pPr>
              <w:spacing w:after="0" w:line="240" w:lineRule="auto"/>
              <w:jc w:val="center"/>
              <w:rPr>
                <w:b/>
              </w:rPr>
            </w:pPr>
            <w:r w:rsidRPr="00C22380">
              <w:rPr>
                <w:b/>
              </w:rPr>
              <w:t>ECON</w:t>
            </w:r>
            <w:r w:rsidR="00B0142B">
              <w:rPr>
                <w:b/>
              </w:rPr>
              <w:t>.</w:t>
            </w:r>
            <w:r w:rsidRPr="00C22380">
              <w:rPr>
                <w:b/>
              </w:rPr>
              <w:t>III</w:t>
            </w:r>
            <w:r w:rsidR="00B0142B">
              <w:rPr>
                <w:b/>
              </w:rPr>
              <w:t>.</w:t>
            </w:r>
            <w:r w:rsidRPr="00C22380">
              <w:rPr>
                <w:b/>
              </w:rPr>
              <w:t>1</w:t>
            </w:r>
          </w:p>
          <w:p w:rsidR="00F41216" w:rsidRPr="00C44E14" w:rsidRDefault="00B0142B" w:rsidP="00B0142B">
            <w:pPr>
              <w:spacing w:after="0" w:line="240" w:lineRule="auto"/>
              <w:jc w:val="center"/>
              <w:rPr>
                <w:b/>
              </w:rPr>
            </w:pPr>
            <w:r>
              <w:rPr>
                <w:b/>
              </w:rPr>
              <w:t>ECON.III.</w:t>
            </w:r>
            <w:r w:rsidR="00F41216" w:rsidRPr="00C22380">
              <w:rPr>
                <w:b/>
              </w:rPr>
              <w:t>2</w:t>
            </w:r>
          </w:p>
        </w:tc>
        <w:tc>
          <w:tcPr>
            <w:tcW w:w="648" w:type="dxa"/>
            <w:shd w:val="clear" w:color="auto" w:fill="auto"/>
          </w:tcPr>
          <w:p w:rsidR="00A7258A" w:rsidRPr="003B76EF" w:rsidRDefault="002C775F" w:rsidP="00B0142B">
            <w:pPr>
              <w:spacing w:after="0" w:line="240" w:lineRule="auto"/>
              <w:jc w:val="center"/>
              <w:rPr>
                <w:b/>
              </w:rPr>
            </w:pPr>
            <w:r>
              <w:rPr>
                <w:b/>
              </w:rPr>
              <w:t>4</w:t>
            </w:r>
          </w:p>
        </w:tc>
      </w:tr>
      <w:tr w:rsidR="00A7258A" w:rsidTr="00B0142B">
        <w:trPr>
          <w:trHeight w:val="466"/>
        </w:trPr>
        <w:tc>
          <w:tcPr>
            <w:tcW w:w="5510" w:type="dxa"/>
            <w:gridSpan w:val="2"/>
          </w:tcPr>
          <w:p w:rsidR="00A7258A" w:rsidRPr="00C44E14" w:rsidRDefault="00CE0138" w:rsidP="0025283E">
            <w:pPr>
              <w:pStyle w:val="ListParagraph"/>
              <w:spacing w:line="240" w:lineRule="auto"/>
              <w:ind w:left="0"/>
              <w:rPr>
                <w:b/>
              </w:rPr>
            </w:pPr>
            <w:r>
              <w:rPr>
                <w:b/>
              </w:rPr>
              <w:t xml:space="preserve">3.  </w:t>
            </w:r>
            <w:r w:rsidR="004C1FB5">
              <w:t>Introduce the function of the bank in the community</w:t>
            </w:r>
            <w:r w:rsidR="001F5F00">
              <w:t xml:space="preserve"> and the money multiplier effect of banks.</w:t>
            </w:r>
          </w:p>
        </w:tc>
        <w:tc>
          <w:tcPr>
            <w:tcW w:w="2654" w:type="dxa"/>
            <w:gridSpan w:val="2"/>
          </w:tcPr>
          <w:p w:rsidR="00A7258A" w:rsidRPr="00C44E14" w:rsidRDefault="00A7258A" w:rsidP="0025283E">
            <w:pPr>
              <w:spacing w:line="240" w:lineRule="auto"/>
              <w:rPr>
                <w:b/>
              </w:rPr>
            </w:pPr>
          </w:p>
        </w:tc>
        <w:tc>
          <w:tcPr>
            <w:tcW w:w="1144" w:type="dxa"/>
            <w:shd w:val="clear" w:color="auto" w:fill="auto"/>
          </w:tcPr>
          <w:p w:rsidR="00A7258A" w:rsidRPr="00C44E14" w:rsidRDefault="00A7258A" w:rsidP="0025283E">
            <w:pPr>
              <w:spacing w:line="240" w:lineRule="auto"/>
              <w:rPr>
                <w:b/>
              </w:rPr>
            </w:pPr>
          </w:p>
        </w:tc>
        <w:tc>
          <w:tcPr>
            <w:tcW w:w="438" w:type="dxa"/>
            <w:shd w:val="clear" w:color="auto" w:fill="auto"/>
          </w:tcPr>
          <w:p w:rsidR="00A7258A" w:rsidRPr="00C44E14" w:rsidRDefault="00A7258A" w:rsidP="0025283E">
            <w:pPr>
              <w:spacing w:line="240" w:lineRule="auto"/>
              <w:rPr>
                <w:b/>
              </w:rPr>
            </w:pPr>
          </w:p>
        </w:tc>
        <w:tc>
          <w:tcPr>
            <w:tcW w:w="1342" w:type="dxa"/>
            <w:shd w:val="clear" w:color="auto" w:fill="auto"/>
          </w:tcPr>
          <w:p w:rsidR="00A7258A" w:rsidRPr="00DC5E54" w:rsidRDefault="00A7258A" w:rsidP="0025283E">
            <w:pPr>
              <w:rPr>
                <w:b/>
              </w:rPr>
            </w:pPr>
          </w:p>
        </w:tc>
        <w:tc>
          <w:tcPr>
            <w:tcW w:w="1440" w:type="dxa"/>
            <w:shd w:val="clear" w:color="auto" w:fill="auto"/>
          </w:tcPr>
          <w:p w:rsidR="00B0142B" w:rsidRDefault="00114447" w:rsidP="00B0142B">
            <w:pPr>
              <w:spacing w:after="0" w:line="240" w:lineRule="auto"/>
              <w:jc w:val="center"/>
              <w:rPr>
                <w:b/>
              </w:rPr>
            </w:pPr>
            <w:r w:rsidRPr="00C22380">
              <w:rPr>
                <w:b/>
              </w:rPr>
              <w:t>ECON</w:t>
            </w:r>
            <w:r w:rsidR="00B0142B">
              <w:rPr>
                <w:b/>
              </w:rPr>
              <w:t>.</w:t>
            </w:r>
            <w:r w:rsidRPr="00C22380">
              <w:rPr>
                <w:b/>
              </w:rPr>
              <w:t>III</w:t>
            </w:r>
            <w:r w:rsidR="00B0142B">
              <w:rPr>
                <w:b/>
              </w:rPr>
              <w:t>.</w:t>
            </w:r>
            <w:r>
              <w:rPr>
                <w:b/>
              </w:rPr>
              <w:t>2</w:t>
            </w:r>
          </w:p>
          <w:p w:rsidR="00B0142B" w:rsidRDefault="00B0142B" w:rsidP="00B0142B">
            <w:pPr>
              <w:spacing w:after="0" w:line="240" w:lineRule="auto"/>
              <w:jc w:val="center"/>
              <w:rPr>
                <w:b/>
              </w:rPr>
            </w:pPr>
            <w:r w:rsidRPr="00C22380">
              <w:rPr>
                <w:b/>
              </w:rPr>
              <w:t>ECON</w:t>
            </w:r>
            <w:r>
              <w:rPr>
                <w:b/>
              </w:rPr>
              <w:t>.</w:t>
            </w:r>
            <w:r w:rsidRPr="00C22380">
              <w:rPr>
                <w:b/>
              </w:rPr>
              <w:t>III</w:t>
            </w:r>
            <w:r>
              <w:rPr>
                <w:b/>
              </w:rPr>
              <w:t>.</w:t>
            </w:r>
            <w:r w:rsidR="00114447">
              <w:rPr>
                <w:b/>
              </w:rPr>
              <w:t>3</w:t>
            </w:r>
          </w:p>
          <w:p w:rsidR="00A7258A" w:rsidRDefault="00B0142B" w:rsidP="00B0142B">
            <w:pPr>
              <w:spacing w:after="0" w:line="240" w:lineRule="auto"/>
              <w:jc w:val="center"/>
              <w:rPr>
                <w:b/>
              </w:rPr>
            </w:pPr>
            <w:r>
              <w:rPr>
                <w:b/>
              </w:rPr>
              <w:t>ECON.III.</w:t>
            </w:r>
            <w:r w:rsidR="00114447">
              <w:rPr>
                <w:b/>
              </w:rPr>
              <w:t>4</w:t>
            </w:r>
          </w:p>
          <w:p w:rsidR="00B0142B" w:rsidRDefault="002302AB" w:rsidP="00B0142B">
            <w:pPr>
              <w:spacing w:after="0" w:line="240" w:lineRule="auto"/>
              <w:jc w:val="center"/>
              <w:rPr>
                <w:b/>
              </w:rPr>
            </w:pPr>
            <w:r>
              <w:rPr>
                <w:b/>
              </w:rPr>
              <w:lastRenderedPageBreak/>
              <w:t>ECON</w:t>
            </w:r>
            <w:r w:rsidR="00B0142B">
              <w:rPr>
                <w:b/>
              </w:rPr>
              <w:t>.</w:t>
            </w:r>
            <w:r w:rsidR="00114447">
              <w:rPr>
                <w:b/>
              </w:rPr>
              <w:t>IV</w:t>
            </w:r>
            <w:r w:rsidR="00B0142B">
              <w:rPr>
                <w:b/>
              </w:rPr>
              <w:t>.</w:t>
            </w:r>
            <w:r w:rsidR="003B498E">
              <w:rPr>
                <w:b/>
              </w:rPr>
              <w:t>2</w:t>
            </w:r>
          </w:p>
          <w:p w:rsidR="00114447" w:rsidRPr="00C44E14" w:rsidRDefault="00B0142B" w:rsidP="00B0142B">
            <w:pPr>
              <w:spacing w:after="0" w:line="240" w:lineRule="auto"/>
              <w:jc w:val="center"/>
              <w:rPr>
                <w:b/>
              </w:rPr>
            </w:pPr>
            <w:r>
              <w:rPr>
                <w:b/>
              </w:rPr>
              <w:t>ECON.IV.</w:t>
            </w:r>
            <w:r w:rsidR="003B498E">
              <w:rPr>
                <w:b/>
              </w:rPr>
              <w:t>3</w:t>
            </w:r>
          </w:p>
        </w:tc>
        <w:tc>
          <w:tcPr>
            <w:tcW w:w="648" w:type="dxa"/>
            <w:shd w:val="clear" w:color="auto" w:fill="auto"/>
          </w:tcPr>
          <w:p w:rsidR="00A7258A" w:rsidRPr="003B76EF" w:rsidRDefault="002C775F" w:rsidP="00B0142B">
            <w:pPr>
              <w:spacing w:after="0" w:line="240" w:lineRule="auto"/>
              <w:jc w:val="center"/>
              <w:rPr>
                <w:b/>
              </w:rPr>
            </w:pPr>
            <w:r>
              <w:rPr>
                <w:b/>
              </w:rPr>
              <w:lastRenderedPageBreak/>
              <w:t>3</w:t>
            </w:r>
          </w:p>
        </w:tc>
      </w:tr>
      <w:tr w:rsidR="00A7258A" w:rsidTr="00B0142B">
        <w:trPr>
          <w:trHeight w:val="466"/>
        </w:trPr>
        <w:tc>
          <w:tcPr>
            <w:tcW w:w="5510" w:type="dxa"/>
            <w:gridSpan w:val="2"/>
          </w:tcPr>
          <w:p w:rsidR="00A7258A" w:rsidRPr="00C44E14" w:rsidRDefault="00CE0138" w:rsidP="0025283E">
            <w:pPr>
              <w:spacing w:after="0"/>
              <w:rPr>
                <w:b/>
              </w:rPr>
            </w:pPr>
            <w:r>
              <w:rPr>
                <w:b/>
              </w:rPr>
              <w:lastRenderedPageBreak/>
              <w:t xml:space="preserve">4.  </w:t>
            </w:r>
            <w:r w:rsidR="004C1FB5">
              <w:t>Learn about careers in banking</w:t>
            </w:r>
            <w:r w:rsidR="001F5F00">
              <w:t xml:space="preserve"> and the implementation of specific job application procedures</w:t>
            </w:r>
            <w:r w:rsidR="004C1FB5">
              <w:t>.</w:t>
            </w:r>
          </w:p>
        </w:tc>
        <w:tc>
          <w:tcPr>
            <w:tcW w:w="2654" w:type="dxa"/>
            <w:gridSpan w:val="2"/>
          </w:tcPr>
          <w:p w:rsidR="00A7258A" w:rsidRPr="00C44E14" w:rsidRDefault="00A7258A" w:rsidP="0025283E">
            <w:pPr>
              <w:spacing w:line="240" w:lineRule="auto"/>
              <w:rPr>
                <w:b/>
              </w:rPr>
            </w:pPr>
          </w:p>
        </w:tc>
        <w:tc>
          <w:tcPr>
            <w:tcW w:w="1144" w:type="dxa"/>
            <w:shd w:val="clear" w:color="auto" w:fill="auto"/>
          </w:tcPr>
          <w:p w:rsidR="00A7258A" w:rsidRPr="00C44E14" w:rsidRDefault="00A7258A" w:rsidP="0025283E">
            <w:pPr>
              <w:spacing w:line="240" w:lineRule="auto"/>
              <w:rPr>
                <w:b/>
              </w:rPr>
            </w:pPr>
          </w:p>
        </w:tc>
        <w:tc>
          <w:tcPr>
            <w:tcW w:w="438" w:type="dxa"/>
            <w:shd w:val="clear" w:color="auto" w:fill="auto"/>
          </w:tcPr>
          <w:p w:rsidR="00A7258A" w:rsidRPr="00C44E14" w:rsidRDefault="00A7258A" w:rsidP="0025283E">
            <w:pPr>
              <w:spacing w:line="240" w:lineRule="auto"/>
              <w:rPr>
                <w:b/>
              </w:rPr>
            </w:pPr>
          </w:p>
        </w:tc>
        <w:tc>
          <w:tcPr>
            <w:tcW w:w="1342" w:type="dxa"/>
            <w:shd w:val="clear" w:color="auto" w:fill="auto"/>
          </w:tcPr>
          <w:p w:rsidR="00A7258A" w:rsidRPr="00DC5E54" w:rsidRDefault="00A7258A" w:rsidP="0025283E">
            <w:pPr>
              <w:rPr>
                <w:b/>
              </w:rPr>
            </w:pPr>
          </w:p>
        </w:tc>
        <w:tc>
          <w:tcPr>
            <w:tcW w:w="1440" w:type="dxa"/>
            <w:shd w:val="clear" w:color="auto" w:fill="auto"/>
          </w:tcPr>
          <w:p w:rsidR="00B0142B" w:rsidRDefault="00114447" w:rsidP="00B0142B">
            <w:pPr>
              <w:spacing w:after="0" w:line="240" w:lineRule="auto"/>
              <w:jc w:val="center"/>
              <w:rPr>
                <w:b/>
              </w:rPr>
            </w:pPr>
            <w:r>
              <w:rPr>
                <w:b/>
              </w:rPr>
              <w:t>CD</w:t>
            </w:r>
            <w:r w:rsidR="00B0142B">
              <w:rPr>
                <w:b/>
              </w:rPr>
              <w:t>.</w:t>
            </w:r>
            <w:r>
              <w:rPr>
                <w:b/>
              </w:rPr>
              <w:t>II</w:t>
            </w:r>
            <w:r w:rsidR="00B0142B">
              <w:rPr>
                <w:b/>
              </w:rPr>
              <w:t>.</w:t>
            </w:r>
            <w:r>
              <w:rPr>
                <w:b/>
              </w:rPr>
              <w:t>2</w:t>
            </w:r>
          </w:p>
          <w:p w:rsidR="00B0142B" w:rsidRDefault="00B0142B" w:rsidP="00B0142B">
            <w:pPr>
              <w:spacing w:after="0" w:line="240" w:lineRule="auto"/>
              <w:jc w:val="center"/>
              <w:rPr>
                <w:b/>
              </w:rPr>
            </w:pPr>
            <w:r>
              <w:rPr>
                <w:b/>
              </w:rPr>
              <w:t>CD.II.</w:t>
            </w:r>
            <w:r w:rsidR="00114447">
              <w:rPr>
                <w:b/>
              </w:rPr>
              <w:t>3</w:t>
            </w:r>
          </w:p>
          <w:p w:rsidR="00A7258A" w:rsidRPr="00C44E14" w:rsidRDefault="00B0142B" w:rsidP="00B0142B">
            <w:pPr>
              <w:spacing w:after="0" w:line="240" w:lineRule="auto"/>
              <w:jc w:val="center"/>
              <w:rPr>
                <w:b/>
              </w:rPr>
            </w:pPr>
            <w:r>
              <w:rPr>
                <w:b/>
              </w:rPr>
              <w:t>CD.II.</w:t>
            </w:r>
            <w:r w:rsidR="00114447">
              <w:rPr>
                <w:b/>
              </w:rPr>
              <w:t>4</w:t>
            </w:r>
          </w:p>
        </w:tc>
        <w:tc>
          <w:tcPr>
            <w:tcW w:w="648" w:type="dxa"/>
            <w:shd w:val="clear" w:color="auto" w:fill="auto"/>
          </w:tcPr>
          <w:p w:rsidR="00A7258A" w:rsidRPr="003B76EF" w:rsidRDefault="00954F24" w:rsidP="00B0142B">
            <w:pPr>
              <w:spacing w:after="0" w:line="240" w:lineRule="auto"/>
              <w:jc w:val="center"/>
              <w:rPr>
                <w:b/>
              </w:rPr>
            </w:pPr>
            <w:r>
              <w:rPr>
                <w:b/>
              </w:rPr>
              <w:t>4</w:t>
            </w:r>
          </w:p>
        </w:tc>
      </w:tr>
      <w:tr w:rsidR="00A7258A" w:rsidTr="00B0142B">
        <w:trPr>
          <w:trHeight w:val="466"/>
        </w:trPr>
        <w:tc>
          <w:tcPr>
            <w:tcW w:w="5510" w:type="dxa"/>
            <w:gridSpan w:val="2"/>
          </w:tcPr>
          <w:p w:rsidR="00A7258A" w:rsidRPr="00C44E14" w:rsidRDefault="00CE0138" w:rsidP="00C22CA5">
            <w:pPr>
              <w:pStyle w:val="ListParagraph"/>
              <w:spacing w:line="240" w:lineRule="auto"/>
              <w:ind w:left="0"/>
              <w:rPr>
                <w:b/>
              </w:rPr>
            </w:pPr>
            <w:r>
              <w:rPr>
                <w:b/>
              </w:rPr>
              <w:t xml:space="preserve">5.  </w:t>
            </w:r>
            <w:r w:rsidR="00C22CA5">
              <w:t>Introduce t</w:t>
            </w:r>
            <w:r w:rsidR="004C1FB5">
              <w:t>he bank as a business organization</w:t>
            </w:r>
            <w:r w:rsidR="00CC2865">
              <w:t xml:space="preserve"> versus credit unions</w:t>
            </w:r>
            <w:r w:rsidR="00EB259E">
              <w:t>, versus finance and loan companies</w:t>
            </w:r>
            <w:r w:rsidR="00CC2865">
              <w:t>.</w:t>
            </w:r>
          </w:p>
        </w:tc>
        <w:tc>
          <w:tcPr>
            <w:tcW w:w="2654" w:type="dxa"/>
            <w:gridSpan w:val="2"/>
          </w:tcPr>
          <w:p w:rsidR="00A7258A" w:rsidRPr="00C44E14" w:rsidRDefault="00A7258A" w:rsidP="0025283E">
            <w:pPr>
              <w:spacing w:line="240" w:lineRule="auto"/>
              <w:rPr>
                <w:b/>
              </w:rPr>
            </w:pPr>
          </w:p>
        </w:tc>
        <w:tc>
          <w:tcPr>
            <w:tcW w:w="1144" w:type="dxa"/>
            <w:shd w:val="clear" w:color="auto" w:fill="auto"/>
          </w:tcPr>
          <w:p w:rsidR="00A7258A" w:rsidRPr="00C44E14" w:rsidRDefault="00A7258A" w:rsidP="0025283E">
            <w:pPr>
              <w:spacing w:line="240" w:lineRule="auto"/>
              <w:rPr>
                <w:b/>
              </w:rPr>
            </w:pPr>
          </w:p>
        </w:tc>
        <w:tc>
          <w:tcPr>
            <w:tcW w:w="438" w:type="dxa"/>
            <w:shd w:val="clear" w:color="auto" w:fill="auto"/>
          </w:tcPr>
          <w:p w:rsidR="00A7258A" w:rsidRPr="00C44E14" w:rsidRDefault="00A7258A" w:rsidP="0025283E">
            <w:pPr>
              <w:spacing w:line="240" w:lineRule="auto"/>
              <w:rPr>
                <w:b/>
              </w:rPr>
            </w:pPr>
          </w:p>
        </w:tc>
        <w:tc>
          <w:tcPr>
            <w:tcW w:w="1342" w:type="dxa"/>
            <w:shd w:val="clear" w:color="auto" w:fill="auto"/>
          </w:tcPr>
          <w:p w:rsidR="00A7258A" w:rsidRPr="00DC5E54" w:rsidRDefault="00A7258A" w:rsidP="0025283E">
            <w:pPr>
              <w:rPr>
                <w:b/>
              </w:rPr>
            </w:pPr>
          </w:p>
        </w:tc>
        <w:tc>
          <w:tcPr>
            <w:tcW w:w="1440" w:type="dxa"/>
            <w:shd w:val="clear" w:color="auto" w:fill="auto"/>
          </w:tcPr>
          <w:p w:rsidR="00B0142B" w:rsidRDefault="00B0142B" w:rsidP="00B0142B">
            <w:pPr>
              <w:spacing w:after="0" w:line="240" w:lineRule="auto"/>
              <w:jc w:val="center"/>
              <w:rPr>
                <w:b/>
              </w:rPr>
            </w:pPr>
            <w:r>
              <w:rPr>
                <w:b/>
              </w:rPr>
              <w:t>PF.VI.1</w:t>
            </w:r>
          </w:p>
          <w:p w:rsidR="00A7258A" w:rsidRPr="00C44E14" w:rsidRDefault="00B0142B" w:rsidP="00B0142B">
            <w:pPr>
              <w:spacing w:after="0" w:line="240" w:lineRule="auto"/>
              <w:jc w:val="center"/>
              <w:rPr>
                <w:b/>
              </w:rPr>
            </w:pPr>
            <w:r>
              <w:rPr>
                <w:b/>
              </w:rPr>
              <w:t>PF.VI.2</w:t>
            </w:r>
          </w:p>
        </w:tc>
        <w:tc>
          <w:tcPr>
            <w:tcW w:w="648" w:type="dxa"/>
            <w:shd w:val="clear" w:color="auto" w:fill="auto"/>
          </w:tcPr>
          <w:p w:rsidR="00A7258A" w:rsidRPr="003B76EF" w:rsidRDefault="002C775F" w:rsidP="00B0142B">
            <w:pPr>
              <w:spacing w:after="0" w:line="240" w:lineRule="auto"/>
              <w:jc w:val="center"/>
              <w:rPr>
                <w:b/>
              </w:rPr>
            </w:pPr>
            <w:r>
              <w:rPr>
                <w:b/>
              </w:rPr>
              <w:t>3</w:t>
            </w:r>
          </w:p>
        </w:tc>
      </w:tr>
      <w:tr w:rsidR="004C1FB5" w:rsidTr="00B0142B">
        <w:trPr>
          <w:trHeight w:val="466"/>
        </w:trPr>
        <w:tc>
          <w:tcPr>
            <w:tcW w:w="5510" w:type="dxa"/>
            <w:gridSpan w:val="2"/>
          </w:tcPr>
          <w:p w:rsidR="004C1FB5" w:rsidRPr="00C44E14" w:rsidRDefault="00CE0138" w:rsidP="00C22CA5">
            <w:pPr>
              <w:pStyle w:val="ListParagraph"/>
              <w:spacing w:line="240" w:lineRule="auto"/>
              <w:ind w:left="0"/>
              <w:rPr>
                <w:b/>
              </w:rPr>
            </w:pPr>
            <w:r>
              <w:rPr>
                <w:b/>
              </w:rPr>
              <w:t xml:space="preserve">6.  </w:t>
            </w:r>
            <w:r w:rsidR="00C22CA5">
              <w:t>Outline th</w:t>
            </w:r>
            <w:r w:rsidR="004C1FB5">
              <w:t>e deposit  function</w:t>
            </w:r>
            <w:r w:rsidR="00CC2865">
              <w:t xml:space="preserve"> and money control</w:t>
            </w:r>
          </w:p>
        </w:tc>
        <w:tc>
          <w:tcPr>
            <w:tcW w:w="2654" w:type="dxa"/>
            <w:gridSpan w:val="2"/>
          </w:tcPr>
          <w:p w:rsidR="004C1FB5" w:rsidRPr="00C44E14" w:rsidRDefault="004C1FB5" w:rsidP="0025283E">
            <w:pPr>
              <w:spacing w:line="240" w:lineRule="auto"/>
              <w:rPr>
                <w:b/>
              </w:rPr>
            </w:pPr>
          </w:p>
        </w:tc>
        <w:tc>
          <w:tcPr>
            <w:tcW w:w="1144" w:type="dxa"/>
            <w:shd w:val="clear" w:color="auto" w:fill="auto"/>
          </w:tcPr>
          <w:p w:rsidR="004C1FB5" w:rsidRPr="00C44E14" w:rsidRDefault="004C1FB5" w:rsidP="0025283E">
            <w:pPr>
              <w:spacing w:line="240" w:lineRule="auto"/>
              <w:rPr>
                <w:b/>
              </w:rPr>
            </w:pPr>
          </w:p>
        </w:tc>
        <w:tc>
          <w:tcPr>
            <w:tcW w:w="438" w:type="dxa"/>
            <w:shd w:val="clear" w:color="auto" w:fill="auto"/>
          </w:tcPr>
          <w:p w:rsidR="004C1FB5" w:rsidRPr="00C44E14" w:rsidRDefault="004C1FB5" w:rsidP="0025283E">
            <w:pPr>
              <w:spacing w:line="240" w:lineRule="auto"/>
              <w:rPr>
                <w:b/>
              </w:rPr>
            </w:pPr>
          </w:p>
        </w:tc>
        <w:tc>
          <w:tcPr>
            <w:tcW w:w="1342" w:type="dxa"/>
            <w:shd w:val="clear" w:color="auto" w:fill="auto"/>
          </w:tcPr>
          <w:p w:rsidR="004C1FB5" w:rsidRPr="00DC5E54" w:rsidRDefault="004C1FB5" w:rsidP="0025283E">
            <w:pPr>
              <w:rPr>
                <w:b/>
              </w:rPr>
            </w:pPr>
          </w:p>
        </w:tc>
        <w:tc>
          <w:tcPr>
            <w:tcW w:w="1440" w:type="dxa"/>
            <w:shd w:val="clear" w:color="auto" w:fill="auto"/>
          </w:tcPr>
          <w:p w:rsidR="00B0142B" w:rsidRDefault="00B0142B" w:rsidP="00B0142B">
            <w:pPr>
              <w:spacing w:after="0" w:line="240" w:lineRule="auto"/>
              <w:jc w:val="center"/>
              <w:rPr>
                <w:b/>
              </w:rPr>
            </w:pPr>
            <w:r>
              <w:rPr>
                <w:b/>
              </w:rPr>
              <w:t>PF.VI.1</w:t>
            </w:r>
          </w:p>
          <w:p w:rsidR="004C1FB5" w:rsidRPr="00C44E14" w:rsidRDefault="00B0142B" w:rsidP="00B0142B">
            <w:pPr>
              <w:spacing w:after="0" w:line="240" w:lineRule="auto"/>
              <w:jc w:val="center"/>
              <w:rPr>
                <w:b/>
              </w:rPr>
            </w:pPr>
            <w:r>
              <w:rPr>
                <w:b/>
              </w:rPr>
              <w:t>PF.VI.2</w:t>
            </w:r>
          </w:p>
        </w:tc>
        <w:tc>
          <w:tcPr>
            <w:tcW w:w="648" w:type="dxa"/>
            <w:shd w:val="clear" w:color="auto" w:fill="auto"/>
          </w:tcPr>
          <w:p w:rsidR="004C1FB5" w:rsidRPr="003B76EF" w:rsidRDefault="00954F24" w:rsidP="00B0142B">
            <w:pPr>
              <w:spacing w:after="0" w:line="240" w:lineRule="auto"/>
              <w:jc w:val="center"/>
              <w:rPr>
                <w:b/>
              </w:rPr>
            </w:pPr>
            <w:r>
              <w:rPr>
                <w:b/>
              </w:rPr>
              <w:t>4</w:t>
            </w:r>
          </w:p>
        </w:tc>
      </w:tr>
      <w:tr w:rsidR="004C1FB5" w:rsidTr="00B0142B">
        <w:trPr>
          <w:trHeight w:val="466"/>
        </w:trPr>
        <w:tc>
          <w:tcPr>
            <w:tcW w:w="5510" w:type="dxa"/>
            <w:gridSpan w:val="2"/>
          </w:tcPr>
          <w:p w:rsidR="004C1FB5" w:rsidRDefault="00CE0138" w:rsidP="00C22CA5">
            <w:pPr>
              <w:spacing w:after="0"/>
            </w:pPr>
            <w:r>
              <w:rPr>
                <w:b/>
              </w:rPr>
              <w:t xml:space="preserve">7.  </w:t>
            </w:r>
            <w:r w:rsidR="00C22CA5">
              <w:t>Illustrate the t</w:t>
            </w:r>
            <w:r w:rsidR="004C1FB5">
              <w:t>ype and ownership of accounts</w:t>
            </w:r>
          </w:p>
        </w:tc>
        <w:tc>
          <w:tcPr>
            <w:tcW w:w="2654" w:type="dxa"/>
            <w:gridSpan w:val="2"/>
          </w:tcPr>
          <w:p w:rsidR="004C1FB5" w:rsidRPr="00C44E14" w:rsidRDefault="004C1FB5" w:rsidP="0025283E">
            <w:pPr>
              <w:spacing w:line="240" w:lineRule="auto"/>
              <w:rPr>
                <w:b/>
              </w:rPr>
            </w:pPr>
          </w:p>
        </w:tc>
        <w:tc>
          <w:tcPr>
            <w:tcW w:w="1144" w:type="dxa"/>
            <w:shd w:val="clear" w:color="auto" w:fill="auto"/>
          </w:tcPr>
          <w:p w:rsidR="004C1FB5" w:rsidRPr="00C44E14" w:rsidRDefault="004C1FB5" w:rsidP="0025283E">
            <w:pPr>
              <w:spacing w:line="240" w:lineRule="auto"/>
              <w:rPr>
                <w:b/>
              </w:rPr>
            </w:pPr>
          </w:p>
        </w:tc>
        <w:tc>
          <w:tcPr>
            <w:tcW w:w="438" w:type="dxa"/>
            <w:shd w:val="clear" w:color="auto" w:fill="auto"/>
          </w:tcPr>
          <w:p w:rsidR="004C1FB5" w:rsidRPr="00C44E14" w:rsidRDefault="004C1FB5" w:rsidP="0025283E">
            <w:pPr>
              <w:spacing w:line="240" w:lineRule="auto"/>
              <w:rPr>
                <w:b/>
              </w:rPr>
            </w:pPr>
          </w:p>
        </w:tc>
        <w:tc>
          <w:tcPr>
            <w:tcW w:w="1342" w:type="dxa"/>
            <w:shd w:val="clear" w:color="auto" w:fill="auto"/>
          </w:tcPr>
          <w:p w:rsidR="004C1FB5" w:rsidRPr="00DC5E54" w:rsidRDefault="004C1FB5" w:rsidP="0025283E">
            <w:pPr>
              <w:rPr>
                <w:b/>
              </w:rPr>
            </w:pPr>
          </w:p>
        </w:tc>
        <w:tc>
          <w:tcPr>
            <w:tcW w:w="1440" w:type="dxa"/>
            <w:shd w:val="clear" w:color="auto" w:fill="auto"/>
          </w:tcPr>
          <w:p w:rsidR="00B0142B" w:rsidRDefault="00B0142B" w:rsidP="00B0142B">
            <w:pPr>
              <w:spacing w:after="0" w:line="240" w:lineRule="auto"/>
              <w:jc w:val="center"/>
              <w:rPr>
                <w:b/>
              </w:rPr>
            </w:pPr>
            <w:r>
              <w:rPr>
                <w:b/>
              </w:rPr>
              <w:t>PF.VI.1</w:t>
            </w:r>
          </w:p>
          <w:p w:rsidR="004C1FB5" w:rsidRPr="00C44E14" w:rsidRDefault="00B0142B" w:rsidP="00B0142B">
            <w:pPr>
              <w:spacing w:after="0" w:line="240" w:lineRule="auto"/>
              <w:jc w:val="center"/>
              <w:rPr>
                <w:b/>
              </w:rPr>
            </w:pPr>
            <w:r>
              <w:rPr>
                <w:b/>
              </w:rPr>
              <w:t>PF.VI.2</w:t>
            </w:r>
          </w:p>
        </w:tc>
        <w:tc>
          <w:tcPr>
            <w:tcW w:w="648" w:type="dxa"/>
            <w:shd w:val="clear" w:color="auto" w:fill="auto"/>
          </w:tcPr>
          <w:p w:rsidR="004C1FB5" w:rsidRPr="003B76EF" w:rsidRDefault="002C775F" w:rsidP="00B0142B">
            <w:pPr>
              <w:spacing w:after="0" w:line="240" w:lineRule="auto"/>
              <w:jc w:val="center"/>
              <w:rPr>
                <w:b/>
              </w:rPr>
            </w:pPr>
            <w:r>
              <w:rPr>
                <w:b/>
              </w:rPr>
              <w:t>2</w:t>
            </w:r>
          </w:p>
        </w:tc>
      </w:tr>
      <w:tr w:rsidR="00EB259E" w:rsidTr="00B0142B">
        <w:trPr>
          <w:trHeight w:val="466"/>
        </w:trPr>
        <w:tc>
          <w:tcPr>
            <w:tcW w:w="5510" w:type="dxa"/>
            <w:gridSpan w:val="2"/>
          </w:tcPr>
          <w:p w:rsidR="00EB259E" w:rsidRDefault="00CE0138" w:rsidP="0025283E">
            <w:pPr>
              <w:spacing w:after="0"/>
            </w:pPr>
            <w:r>
              <w:rPr>
                <w:b/>
              </w:rPr>
              <w:t xml:space="preserve">8.  </w:t>
            </w:r>
            <w:r w:rsidR="00C22CA5">
              <w:t>Learn the</w:t>
            </w:r>
            <w:r w:rsidR="00EB259E">
              <w:t xml:space="preserve"> procedures needed to function as a bank, and the role of the bank in the community is introduced.</w:t>
            </w:r>
          </w:p>
          <w:p w:rsidR="00EB259E" w:rsidRDefault="00EB259E" w:rsidP="0025283E">
            <w:pPr>
              <w:spacing w:after="0"/>
            </w:pPr>
          </w:p>
        </w:tc>
        <w:tc>
          <w:tcPr>
            <w:tcW w:w="2654" w:type="dxa"/>
            <w:gridSpan w:val="2"/>
          </w:tcPr>
          <w:p w:rsidR="00EB259E" w:rsidRPr="00C44E14" w:rsidRDefault="00EB259E" w:rsidP="0025283E">
            <w:pPr>
              <w:spacing w:line="240" w:lineRule="auto"/>
              <w:rPr>
                <w:b/>
              </w:rPr>
            </w:pPr>
          </w:p>
        </w:tc>
        <w:tc>
          <w:tcPr>
            <w:tcW w:w="1144" w:type="dxa"/>
            <w:shd w:val="clear" w:color="auto" w:fill="auto"/>
          </w:tcPr>
          <w:p w:rsidR="00EB259E" w:rsidRPr="00C44E14" w:rsidRDefault="00EB259E" w:rsidP="0025283E">
            <w:pPr>
              <w:spacing w:line="240" w:lineRule="auto"/>
              <w:rPr>
                <w:b/>
              </w:rPr>
            </w:pPr>
          </w:p>
        </w:tc>
        <w:tc>
          <w:tcPr>
            <w:tcW w:w="438" w:type="dxa"/>
            <w:shd w:val="clear" w:color="auto" w:fill="auto"/>
          </w:tcPr>
          <w:p w:rsidR="00EB259E" w:rsidRPr="00C44E14" w:rsidRDefault="00EB259E" w:rsidP="0025283E">
            <w:pPr>
              <w:spacing w:line="240" w:lineRule="auto"/>
              <w:rPr>
                <w:b/>
              </w:rPr>
            </w:pPr>
          </w:p>
        </w:tc>
        <w:tc>
          <w:tcPr>
            <w:tcW w:w="1342" w:type="dxa"/>
            <w:shd w:val="clear" w:color="auto" w:fill="auto"/>
          </w:tcPr>
          <w:p w:rsidR="00EB259E" w:rsidRPr="00DC5E54" w:rsidRDefault="00EB259E" w:rsidP="0025283E">
            <w:pPr>
              <w:rPr>
                <w:b/>
              </w:rPr>
            </w:pPr>
          </w:p>
        </w:tc>
        <w:tc>
          <w:tcPr>
            <w:tcW w:w="1440" w:type="dxa"/>
            <w:shd w:val="clear" w:color="auto" w:fill="auto"/>
          </w:tcPr>
          <w:p w:rsidR="00B0142B" w:rsidRDefault="00B0142B" w:rsidP="00B0142B">
            <w:pPr>
              <w:spacing w:after="0" w:line="240" w:lineRule="auto"/>
              <w:jc w:val="center"/>
              <w:rPr>
                <w:b/>
              </w:rPr>
            </w:pPr>
            <w:r>
              <w:rPr>
                <w:b/>
              </w:rPr>
              <w:t>ECON.III.</w:t>
            </w:r>
            <w:r w:rsidR="00F41216" w:rsidRPr="00C22380">
              <w:rPr>
                <w:b/>
              </w:rPr>
              <w:t>1</w:t>
            </w:r>
          </w:p>
          <w:p w:rsidR="00F41216" w:rsidRDefault="00B0142B" w:rsidP="00B0142B">
            <w:pPr>
              <w:spacing w:after="0" w:line="240" w:lineRule="auto"/>
              <w:jc w:val="center"/>
              <w:rPr>
                <w:b/>
              </w:rPr>
            </w:pPr>
            <w:r>
              <w:rPr>
                <w:b/>
              </w:rPr>
              <w:t>ECON.III.</w:t>
            </w:r>
            <w:r w:rsidR="00F41216" w:rsidRPr="00C22380">
              <w:rPr>
                <w:b/>
              </w:rPr>
              <w:t>2</w:t>
            </w:r>
          </w:p>
          <w:p w:rsidR="00EB259E" w:rsidRPr="00C44E14" w:rsidRDefault="00EB259E" w:rsidP="00B0142B">
            <w:pPr>
              <w:spacing w:after="0" w:line="240" w:lineRule="auto"/>
              <w:jc w:val="center"/>
              <w:rPr>
                <w:b/>
              </w:rPr>
            </w:pPr>
          </w:p>
        </w:tc>
        <w:tc>
          <w:tcPr>
            <w:tcW w:w="648" w:type="dxa"/>
            <w:shd w:val="clear" w:color="auto" w:fill="auto"/>
          </w:tcPr>
          <w:p w:rsidR="00EB259E" w:rsidRPr="003B76EF" w:rsidRDefault="00EB259E" w:rsidP="00B0142B">
            <w:pPr>
              <w:spacing w:after="0" w:line="240" w:lineRule="auto"/>
              <w:jc w:val="center"/>
              <w:rPr>
                <w:b/>
              </w:rPr>
            </w:pPr>
          </w:p>
        </w:tc>
      </w:tr>
      <w:tr w:rsidR="00EB259E" w:rsidTr="00B0142B">
        <w:trPr>
          <w:trHeight w:val="466"/>
        </w:trPr>
        <w:tc>
          <w:tcPr>
            <w:tcW w:w="5510" w:type="dxa"/>
            <w:gridSpan w:val="2"/>
          </w:tcPr>
          <w:p w:rsidR="00EB259E" w:rsidRDefault="00CE0138" w:rsidP="00C22CA5">
            <w:pPr>
              <w:spacing w:after="0"/>
            </w:pPr>
            <w:r>
              <w:rPr>
                <w:b/>
              </w:rPr>
              <w:t xml:space="preserve">9.  </w:t>
            </w:r>
            <w:r w:rsidR="00C22CA5">
              <w:t>Learn h</w:t>
            </w:r>
            <w:r w:rsidR="00EB259E">
              <w:t xml:space="preserve">ow customers make deposits. The types of deposit items and how to process them. </w:t>
            </w:r>
          </w:p>
        </w:tc>
        <w:tc>
          <w:tcPr>
            <w:tcW w:w="2654" w:type="dxa"/>
            <w:gridSpan w:val="2"/>
          </w:tcPr>
          <w:p w:rsidR="00EB259E" w:rsidRPr="00C44E14" w:rsidRDefault="00EB259E" w:rsidP="0025283E">
            <w:pPr>
              <w:spacing w:line="240" w:lineRule="auto"/>
              <w:rPr>
                <w:b/>
              </w:rPr>
            </w:pPr>
          </w:p>
        </w:tc>
        <w:tc>
          <w:tcPr>
            <w:tcW w:w="1144" w:type="dxa"/>
            <w:shd w:val="clear" w:color="auto" w:fill="auto"/>
          </w:tcPr>
          <w:p w:rsidR="00EB259E" w:rsidRPr="00C44E14" w:rsidRDefault="00EB259E" w:rsidP="0025283E">
            <w:pPr>
              <w:spacing w:line="240" w:lineRule="auto"/>
              <w:rPr>
                <w:b/>
              </w:rPr>
            </w:pPr>
          </w:p>
        </w:tc>
        <w:tc>
          <w:tcPr>
            <w:tcW w:w="438" w:type="dxa"/>
            <w:shd w:val="clear" w:color="auto" w:fill="auto"/>
          </w:tcPr>
          <w:p w:rsidR="00EB259E" w:rsidRPr="00C44E14" w:rsidRDefault="00EB259E" w:rsidP="0025283E">
            <w:pPr>
              <w:spacing w:line="240" w:lineRule="auto"/>
              <w:rPr>
                <w:b/>
              </w:rPr>
            </w:pPr>
          </w:p>
        </w:tc>
        <w:tc>
          <w:tcPr>
            <w:tcW w:w="1342" w:type="dxa"/>
            <w:shd w:val="clear" w:color="auto" w:fill="auto"/>
          </w:tcPr>
          <w:p w:rsidR="00EB259E" w:rsidRPr="00DC5E54" w:rsidRDefault="00EB259E" w:rsidP="0025283E">
            <w:pPr>
              <w:rPr>
                <w:b/>
              </w:rPr>
            </w:pPr>
          </w:p>
        </w:tc>
        <w:tc>
          <w:tcPr>
            <w:tcW w:w="1440" w:type="dxa"/>
            <w:shd w:val="clear" w:color="auto" w:fill="auto"/>
          </w:tcPr>
          <w:p w:rsidR="00B0142B" w:rsidRDefault="00B0142B" w:rsidP="00B0142B">
            <w:pPr>
              <w:spacing w:after="0" w:line="240" w:lineRule="auto"/>
              <w:jc w:val="center"/>
              <w:rPr>
                <w:b/>
              </w:rPr>
            </w:pPr>
            <w:r>
              <w:rPr>
                <w:b/>
              </w:rPr>
              <w:t>PF.VI.1</w:t>
            </w:r>
          </w:p>
          <w:p w:rsidR="00EB259E" w:rsidRPr="00C44E14" w:rsidRDefault="00B0142B" w:rsidP="00B0142B">
            <w:pPr>
              <w:spacing w:after="0" w:line="240" w:lineRule="auto"/>
              <w:jc w:val="center"/>
              <w:rPr>
                <w:b/>
              </w:rPr>
            </w:pPr>
            <w:r>
              <w:rPr>
                <w:b/>
              </w:rPr>
              <w:t>PF.VI.2</w:t>
            </w:r>
          </w:p>
        </w:tc>
        <w:tc>
          <w:tcPr>
            <w:tcW w:w="648" w:type="dxa"/>
            <w:shd w:val="clear" w:color="auto" w:fill="auto"/>
          </w:tcPr>
          <w:p w:rsidR="00EB259E" w:rsidRPr="003B76EF" w:rsidRDefault="00EB259E" w:rsidP="00B0142B">
            <w:pPr>
              <w:spacing w:after="0" w:line="240" w:lineRule="auto"/>
              <w:jc w:val="center"/>
              <w:rPr>
                <w:b/>
              </w:rPr>
            </w:pPr>
            <w:r>
              <w:rPr>
                <w:b/>
              </w:rPr>
              <w:t>3</w:t>
            </w:r>
          </w:p>
        </w:tc>
      </w:tr>
      <w:tr w:rsidR="00EB259E" w:rsidTr="00B0142B">
        <w:trPr>
          <w:trHeight w:val="466"/>
        </w:trPr>
        <w:tc>
          <w:tcPr>
            <w:tcW w:w="5510" w:type="dxa"/>
            <w:gridSpan w:val="2"/>
          </w:tcPr>
          <w:p w:rsidR="00EB259E" w:rsidRDefault="00CE0138" w:rsidP="0025283E">
            <w:pPr>
              <w:spacing w:after="0"/>
            </w:pPr>
            <w:r>
              <w:rPr>
                <w:b/>
              </w:rPr>
              <w:t xml:space="preserve">10.  </w:t>
            </w:r>
            <w:r w:rsidR="00C22CA5">
              <w:t xml:space="preserve">Explain how the </w:t>
            </w:r>
            <w:r w:rsidR="00EB259E">
              <w:t>Federal Deposit Insurance Corporation and types of accounts insured (student bank sponsored savings are FDIC insured for the primary account at the bank)</w:t>
            </w:r>
          </w:p>
        </w:tc>
        <w:tc>
          <w:tcPr>
            <w:tcW w:w="2654" w:type="dxa"/>
            <w:gridSpan w:val="2"/>
          </w:tcPr>
          <w:p w:rsidR="00EB259E" w:rsidRPr="00C44E14" w:rsidRDefault="00EB259E" w:rsidP="00B0142B">
            <w:pPr>
              <w:spacing w:after="0" w:line="240" w:lineRule="auto"/>
              <w:rPr>
                <w:b/>
              </w:rPr>
            </w:pPr>
          </w:p>
        </w:tc>
        <w:tc>
          <w:tcPr>
            <w:tcW w:w="1144" w:type="dxa"/>
            <w:shd w:val="clear" w:color="auto" w:fill="auto"/>
          </w:tcPr>
          <w:p w:rsidR="00EB259E" w:rsidRPr="00C44E14" w:rsidRDefault="00EB259E" w:rsidP="0025283E">
            <w:pPr>
              <w:spacing w:line="240" w:lineRule="auto"/>
              <w:rPr>
                <w:b/>
              </w:rPr>
            </w:pPr>
          </w:p>
        </w:tc>
        <w:tc>
          <w:tcPr>
            <w:tcW w:w="438" w:type="dxa"/>
            <w:shd w:val="clear" w:color="auto" w:fill="auto"/>
          </w:tcPr>
          <w:p w:rsidR="00EB259E" w:rsidRPr="00C44E14" w:rsidRDefault="00EB259E" w:rsidP="0025283E">
            <w:pPr>
              <w:spacing w:line="240" w:lineRule="auto"/>
              <w:rPr>
                <w:b/>
              </w:rPr>
            </w:pPr>
          </w:p>
        </w:tc>
        <w:tc>
          <w:tcPr>
            <w:tcW w:w="1342" w:type="dxa"/>
            <w:shd w:val="clear" w:color="auto" w:fill="auto"/>
          </w:tcPr>
          <w:p w:rsidR="00B0142B" w:rsidRDefault="00B0142B" w:rsidP="00B0142B">
            <w:pPr>
              <w:spacing w:after="0" w:line="240" w:lineRule="auto"/>
              <w:rPr>
                <w:b/>
              </w:rPr>
            </w:pPr>
            <w:r>
              <w:rPr>
                <w:b/>
              </w:rPr>
              <w:t>RI.11-12.3</w:t>
            </w:r>
          </w:p>
          <w:p w:rsidR="00B0142B" w:rsidRDefault="00B0142B" w:rsidP="00B0142B">
            <w:pPr>
              <w:spacing w:after="0" w:line="240" w:lineRule="auto"/>
              <w:rPr>
                <w:b/>
              </w:rPr>
            </w:pPr>
            <w:r>
              <w:rPr>
                <w:b/>
              </w:rPr>
              <w:t>RI.11-12.4</w:t>
            </w:r>
          </w:p>
          <w:p w:rsidR="00B0142B" w:rsidRDefault="00B0142B" w:rsidP="00B0142B">
            <w:pPr>
              <w:spacing w:after="0" w:line="240" w:lineRule="auto"/>
              <w:rPr>
                <w:b/>
              </w:rPr>
            </w:pPr>
            <w:r>
              <w:rPr>
                <w:b/>
              </w:rPr>
              <w:t>RI.11-12.7</w:t>
            </w:r>
          </w:p>
          <w:p w:rsidR="00B0142B" w:rsidRDefault="00B0142B" w:rsidP="00B0142B">
            <w:pPr>
              <w:spacing w:after="0" w:line="240" w:lineRule="auto"/>
              <w:rPr>
                <w:b/>
              </w:rPr>
            </w:pPr>
            <w:r>
              <w:rPr>
                <w:b/>
              </w:rPr>
              <w:t xml:space="preserve">RI.11-12.8 </w:t>
            </w:r>
          </w:p>
          <w:p w:rsidR="00EB259E" w:rsidRPr="00DC5E54" w:rsidRDefault="00EB259E" w:rsidP="0025283E">
            <w:pPr>
              <w:rPr>
                <w:b/>
              </w:rPr>
            </w:pPr>
          </w:p>
        </w:tc>
        <w:tc>
          <w:tcPr>
            <w:tcW w:w="1440" w:type="dxa"/>
            <w:shd w:val="clear" w:color="auto" w:fill="auto"/>
          </w:tcPr>
          <w:p w:rsidR="00B0142B" w:rsidRDefault="00B0142B" w:rsidP="00B0142B">
            <w:pPr>
              <w:spacing w:after="0" w:line="240" w:lineRule="auto"/>
              <w:jc w:val="center"/>
              <w:rPr>
                <w:b/>
              </w:rPr>
            </w:pPr>
            <w:r>
              <w:rPr>
                <w:b/>
              </w:rPr>
              <w:t>ECON.</w:t>
            </w:r>
            <w:r w:rsidR="00F41216" w:rsidRPr="00C22380">
              <w:rPr>
                <w:b/>
              </w:rPr>
              <w:t>III</w:t>
            </w:r>
            <w:r>
              <w:rPr>
                <w:b/>
              </w:rPr>
              <w:t>.</w:t>
            </w:r>
            <w:r w:rsidR="00F41216" w:rsidRPr="00C22380">
              <w:rPr>
                <w:b/>
              </w:rPr>
              <w:t>1</w:t>
            </w:r>
          </w:p>
          <w:p w:rsidR="00F41216" w:rsidRDefault="00B0142B" w:rsidP="00B0142B">
            <w:pPr>
              <w:spacing w:after="0" w:line="240" w:lineRule="auto"/>
              <w:jc w:val="center"/>
              <w:rPr>
                <w:b/>
              </w:rPr>
            </w:pPr>
            <w:r>
              <w:rPr>
                <w:b/>
              </w:rPr>
              <w:t>ECON.III.</w:t>
            </w:r>
            <w:r w:rsidR="00F41216" w:rsidRPr="00C22380">
              <w:rPr>
                <w:b/>
              </w:rPr>
              <w:t>2</w:t>
            </w:r>
          </w:p>
          <w:p w:rsidR="00EB259E" w:rsidRPr="00C44E14" w:rsidRDefault="00B0142B" w:rsidP="00B0142B">
            <w:pPr>
              <w:spacing w:after="0" w:line="240" w:lineRule="auto"/>
              <w:jc w:val="center"/>
              <w:rPr>
                <w:b/>
              </w:rPr>
            </w:pPr>
            <w:r>
              <w:rPr>
                <w:b/>
              </w:rPr>
              <w:t>PF.VII.</w:t>
            </w:r>
            <w:r w:rsidR="00CE0138">
              <w:rPr>
                <w:b/>
              </w:rPr>
              <w:t>3</w:t>
            </w:r>
          </w:p>
        </w:tc>
        <w:tc>
          <w:tcPr>
            <w:tcW w:w="648" w:type="dxa"/>
            <w:shd w:val="clear" w:color="auto" w:fill="auto"/>
          </w:tcPr>
          <w:p w:rsidR="00EB259E" w:rsidRPr="003B76EF" w:rsidRDefault="00EB259E" w:rsidP="00B0142B">
            <w:pPr>
              <w:spacing w:after="0" w:line="240" w:lineRule="auto"/>
              <w:jc w:val="center"/>
              <w:rPr>
                <w:b/>
              </w:rPr>
            </w:pPr>
            <w:r>
              <w:rPr>
                <w:b/>
              </w:rPr>
              <w:t>3</w:t>
            </w:r>
          </w:p>
        </w:tc>
      </w:tr>
      <w:tr w:rsidR="00EB259E" w:rsidTr="00B26906">
        <w:trPr>
          <w:trHeight w:val="466"/>
        </w:trPr>
        <w:tc>
          <w:tcPr>
            <w:tcW w:w="13176" w:type="dxa"/>
            <w:gridSpan w:val="9"/>
          </w:tcPr>
          <w:p w:rsidR="00B0142B" w:rsidRDefault="00B0142B" w:rsidP="00B0142B">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r w:rsidRPr="00C44E14">
              <w:rPr>
                <w:b/>
              </w:rPr>
              <w:t xml:space="preserve">   </w:t>
            </w:r>
          </w:p>
          <w:p w:rsidR="00B0142B" w:rsidRDefault="00B0142B" w:rsidP="00B0142B">
            <w:pPr>
              <w:spacing w:after="0" w:line="240" w:lineRule="auto"/>
              <w:rPr>
                <w:b/>
              </w:rPr>
            </w:pPr>
            <w:r>
              <w:rPr>
                <w:b/>
              </w:rPr>
              <w:t>See Appendix A, Unit 2 Lesson Plan sequencing</w:t>
            </w:r>
          </w:p>
          <w:p w:rsidR="00B0142B" w:rsidRDefault="00B0142B" w:rsidP="00B0142B">
            <w:pPr>
              <w:spacing w:after="0" w:line="240" w:lineRule="auto"/>
              <w:rPr>
                <w:b/>
              </w:rPr>
            </w:pPr>
            <w:r>
              <w:rPr>
                <w:b/>
              </w:rPr>
              <w:t>See Appendix B, Unit 2 Lesson Plans</w:t>
            </w:r>
          </w:p>
          <w:p w:rsidR="00B0142B" w:rsidRPr="00C44E14" w:rsidRDefault="00B0142B" w:rsidP="00B0142B">
            <w:pPr>
              <w:spacing w:line="240" w:lineRule="auto"/>
              <w:rPr>
                <w:b/>
              </w:rPr>
            </w:pPr>
            <w:r>
              <w:rPr>
                <w:b/>
              </w:rPr>
              <w:t>See Appendix C, Unit 2 Assessments</w:t>
            </w:r>
          </w:p>
          <w:p w:rsidR="00B0142B" w:rsidRDefault="00B0142B" w:rsidP="00B0142B">
            <w:pPr>
              <w:spacing w:line="240" w:lineRule="auto"/>
              <w:rPr>
                <w:b/>
              </w:rPr>
            </w:pPr>
            <w:r w:rsidRPr="00C44E14">
              <w:rPr>
                <w:b/>
              </w:rPr>
              <w:t>*Attach Unit Summative Assessment, including Scoring Guides/Scoring Keys/Alignment Codes and DOK Levels for all items.  Label each assessment according to the unit descriptions above (i.e., Grade Level/Course Title/Course Code, Unit #.)</w:t>
            </w:r>
          </w:p>
          <w:p w:rsidR="00EB259E" w:rsidRPr="009505D0" w:rsidRDefault="00EB259E" w:rsidP="0025283E">
            <w:pPr>
              <w:spacing w:line="240" w:lineRule="auto"/>
              <w:rPr>
                <w:noProof/>
              </w:rPr>
            </w:pPr>
          </w:p>
        </w:tc>
      </w:tr>
      <w:tr w:rsidR="00EB259E" w:rsidTr="00B0142B">
        <w:trPr>
          <w:trHeight w:val="359"/>
        </w:trPr>
        <w:tc>
          <w:tcPr>
            <w:tcW w:w="1818" w:type="dxa"/>
          </w:tcPr>
          <w:p w:rsidR="00EB259E" w:rsidRPr="009505D0" w:rsidRDefault="00E46492" w:rsidP="0025283E">
            <w:pPr>
              <w:spacing w:line="240" w:lineRule="auto"/>
              <w:rPr>
                <w:noProof/>
              </w:rPr>
            </w:pPr>
            <w:r w:rsidRPr="00C44E14">
              <w:rPr>
                <w:b/>
              </w:rPr>
              <w:lastRenderedPageBreak/>
              <w:t>Obj. #</w:t>
            </w:r>
          </w:p>
        </w:tc>
        <w:tc>
          <w:tcPr>
            <w:tcW w:w="11358" w:type="dxa"/>
            <w:gridSpan w:val="8"/>
          </w:tcPr>
          <w:p w:rsidR="00EB259E" w:rsidRPr="00D2622A" w:rsidRDefault="00EB259E" w:rsidP="0025283E">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EB259E" w:rsidTr="00B0142B">
        <w:trPr>
          <w:trHeight w:val="359"/>
        </w:trPr>
        <w:tc>
          <w:tcPr>
            <w:tcW w:w="1818" w:type="dxa"/>
          </w:tcPr>
          <w:p w:rsidR="00EB259E" w:rsidRPr="009505D0" w:rsidRDefault="008B0165" w:rsidP="0025283E">
            <w:pPr>
              <w:spacing w:line="240" w:lineRule="auto"/>
              <w:rPr>
                <w:noProof/>
              </w:rPr>
            </w:pPr>
            <w:r>
              <w:rPr>
                <w:noProof/>
              </w:rPr>
              <w:t>1,2,3,4,5,6,8</w:t>
            </w:r>
          </w:p>
        </w:tc>
        <w:tc>
          <w:tcPr>
            <w:tcW w:w="11358" w:type="dxa"/>
            <w:gridSpan w:val="8"/>
          </w:tcPr>
          <w:p w:rsidR="00EB259E" w:rsidRPr="00072034" w:rsidRDefault="00EB259E" w:rsidP="0025283E">
            <w:pPr>
              <w:spacing w:line="240" w:lineRule="auto"/>
            </w:pPr>
            <w:r>
              <w:rPr>
                <w:b/>
              </w:rPr>
              <w:t xml:space="preserve">1.   </w:t>
            </w:r>
            <w:r>
              <w:t>Direct instruction/group discussion</w:t>
            </w:r>
            <w:r w:rsidR="00D85AE7">
              <w:t xml:space="preserve"> on the structure of commercial banks, credit unions and the </w:t>
            </w:r>
            <w:r w:rsidR="003B498E">
              <w:t xml:space="preserve">similarities and </w:t>
            </w:r>
            <w:r w:rsidR="00D85AE7">
              <w:t>differences between banks and credit unions, the role of loan institutions, higher cost finance companies and why they flourish.</w:t>
            </w:r>
          </w:p>
        </w:tc>
      </w:tr>
      <w:tr w:rsidR="00EB259E" w:rsidTr="00B0142B">
        <w:trPr>
          <w:trHeight w:val="359"/>
        </w:trPr>
        <w:tc>
          <w:tcPr>
            <w:tcW w:w="1818" w:type="dxa"/>
          </w:tcPr>
          <w:p w:rsidR="00EB259E" w:rsidRPr="00615FA9" w:rsidRDefault="008B0165" w:rsidP="0025283E">
            <w:pPr>
              <w:spacing w:line="240" w:lineRule="auto"/>
            </w:pPr>
            <w:r w:rsidRPr="00615FA9">
              <w:t>2,3,5,6,7,8</w:t>
            </w:r>
          </w:p>
        </w:tc>
        <w:tc>
          <w:tcPr>
            <w:tcW w:w="11358" w:type="dxa"/>
            <w:gridSpan w:val="8"/>
          </w:tcPr>
          <w:p w:rsidR="00EB259E" w:rsidRPr="00B26906" w:rsidRDefault="00EB259E" w:rsidP="003B498E">
            <w:pPr>
              <w:spacing w:line="240" w:lineRule="auto"/>
            </w:pPr>
            <w:r>
              <w:rPr>
                <w:b/>
              </w:rPr>
              <w:t xml:space="preserve">2.  </w:t>
            </w:r>
            <w:r w:rsidR="00B26906">
              <w:t xml:space="preserve">Instructor </w:t>
            </w:r>
            <w:r w:rsidR="003B498E">
              <w:t xml:space="preserve">contrasts </w:t>
            </w:r>
            <w:r w:rsidR="00B26906">
              <w:t>the replacement of loan revenue as the primary banking source of revenue and its replacement by fees as the bread and butter of banking revenue streams.  Use the attached ATM story as a conversation starter. (Word file title: ATM fees)</w:t>
            </w:r>
          </w:p>
        </w:tc>
      </w:tr>
      <w:tr w:rsidR="00EB259E" w:rsidTr="00B0142B">
        <w:trPr>
          <w:trHeight w:val="359"/>
        </w:trPr>
        <w:tc>
          <w:tcPr>
            <w:tcW w:w="1818" w:type="dxa"/>
          </w:tcPr>
          <w:p w:rsidR="00EB259E" w:rsidRPr="009505D0" w:rsidRDefault="008B0165" w:rsidP="0025283E">
            <w:pPr>
              <w:spacing w:line="240" w:lineRule="auto"/>
              <w:rPr>
                <w:noProof/>
              </w:rPr>
            </w:pPr>
            <w:r>
              <w:rPr>
                <w:noProof/>
              </w:rPr>
              <w:t>1,3,5,8,10</w:t>
            </w:r>
          </w:p>
        </w:tc>
        <w:tc>
          <w:tcPr>
            <w:tcW w:w="11358" w:type="dxa"/>
            <w:gridSpan w:val="8"/>
          </w:tcPr>
          <w:p w:rsidR="00EB259E" w:rsidRPr="00CC2865" w:rsidRDefault="00EB259E" w:rsidP="0025283E">
            <w:pPr>
              <w:spacing w:line="240" w:lineRule="auto"/>
            </w:pPr>
            <w:r>
              <w:rPr>
                <w:b/>
              </w:rPr>
              <w:t xml:space="preserve">3.  </w:t>
            </w:r>
            <w:r w:rsidR="00607472">
              <w:t xml:space="preserve"> Explain the importance of measuring and reporting financial performance of a bank.</w:t>
            </w:r>
            <w:r w:rsidR="007D003A">
              <w:t xml:space="preserve">  Adapt those to the running of a student bank operation.</w:t>
            </w:r>
          </w:p>
        </w:tc>
      </w:tr>
      <w:tr w:rsidR="00EB259E" w:rsidTr="00B0142B">
        <w:trPr>
          <w:trHeight w:val="466"/>
        </w:trPr>
        <w:tc>
          <w:tcPr>
            <w:tcW w:w="1818" w:type="dxa"/>
          </w:tcPr>
          <w:p w:rsidR="00EB259E" w:rsidRPr="009505D0" w:rsidRDefault="00E46492" w:rsidP="0025283E">
            <w:pPr>
              <w:spacing w:line="240" w:lineRule="auto"/>
              <w:rPr>
                <w:noProof/>
              </w:rPr>
            </w:pPr>
            <w:r w:rsidRPr="00C44E14">
              <w:rPr>
                <w:b/>
              </w:rPr>
              <w:t>Obj. #</w:t>
            </w:r>
          </w:p>
        </w:tc>
        <w:tc>
          <w:tcPr>
            <w:tcW w:w="11358" w:type="dxa"/>
            <w:gridSpan w:val="8"/>
          </w:tcPr>
          <w:p w:rsidR="00EB259E" w:rsidRPr="003A7E69" w:rsidRDefault="00EB259E" w:rsidP="0025283E">
            <w:pPr>
              <w:spacing w:line="240" w:lineRule="auto"/>
              <w:rPr>
                <w:b/>
                <w:color w:val="A6A6A6"/>
                <w:sz w:val="18"/>
              </w:rPr>
            </w:pPr>
            <w:r w:rsidRPr="00C44E14">
              <w:rPr>
                <w:b/>
              </w:rPr>
              <w:t xml:space="preserve">INSTRUCTIONAL ACTIVITIES: </w:t>
            </w:r>
            <w:r w:rsidRPr="00C44E14">
              <w:rPr>
                <w:b/>
                <w:sz w:val="18"/>
              </w:rPr>
              <w:t>(What Students Do)</w:t>
            </w:r>
          </w:p>
        </w:tc>
      </w:tr>
      <w:tr w:rsidR="00EB259E" w:rsidTr="00B0142B">
        <w:trPr>
          <w:trHeight w:val="466"/>
        </w:trPr>
        <w:tc>
          <w:tcPr>
            <w:tcW w:w="1818" w:type="dxa"/>
          </w:tcPr>
          <w:p w:rsidR="00EB259E" w:rsidRPr="009505D0" w:rsidRDefault="008B0165" w:rsidP="0025283E">
            <w:pPr>
              <w:spacing w:line="240" w:lineRule="auto"/>
              <w:rPr>
                <w:noProof/>
              </w:rPr>
            </w:pPr>
            <w:r>
              <w:rPr>
                <w:noProof/>
              </w:rPr>
              <w:t>2,3,5,6,8,9</w:t>
            </w:r>
          </w:p>
        </w:tc>
        <w:tc>
          <w:tcPr>
            <w:tcW w:w="11358" w:type="dxa"/>
            <w:gridSpan w:val="8"/>
          </w:tcPr>
          <w:p w:rsidR="00EB259E" w:rsidRPr="00072034" w:rsidRDefault="00EB259E" w:rsidP="00377433">
            <w:pPr>
              <w:spacing w:line="240" w:lineRule="auto"/>
            </w:pPr>
            <w:r w:rsidRPr="00CC2865">
              <w:rPr>
                <w:b/>
              </w:rPr>
              <w:t>1.</w:t>
            </w:r>
            <w:r>
              <w:rPr>
                <w:b/>
              </w:rPr>
              <w:t xml:space="preserve"> </w:t>
            </w:r>
            <w:r w:rsidRPr="00CC2865">
              <w:rPr>
                <w:b/>
              </w:rPr>
              <w:t xml:space="preserve"> </w:t>
            </w:r>
            <w:r>
              <w:rPr>
                <w:b/>
              </w:rPr>
              <w:t xml:space="preserve"> </w:t>
            </w:r>
            <w:r>
              <w:t>Students will research what financial institutions are in this community and what services they offer. Make a comprehensive listing of every bank, credit union, savings and loan, finance company, payday loan, and pawn shop in the community.  (don’t forget the money center concept provided by Wal</w:t>
            </w:r>
            <w:r w:rsidR="00377433">
              <w:t>m</w:t>
            </w:r>
            <w:r>
              <w:t>art)</w:t>
            </w:r>
            <w:r w:rsidR="002330FF">
              <w:t xml:space="preserve"> Students will research the emergence of ARVEST Banks and its connection to Wal</w:t>
            </w:r>
            <w:r w:rsidR="00377433">
              <w:t>m</w:t>
            </w:r>
            <w:r w:rsidR="002330FF">
              <w:t>art.</w:t>
            </w:r>
            <w:r w:rsidR="00377433">
              <w:t xml:space="preserve">  Justify why Walmart should or should not be allowed to operate banks directly.</w:t>
            </w:r>
          </w:p>
        </w:tc>
      </w:tr>
      <w:tr w:rsidR="00EB259E" w:rsidTr="00B0142B">
        <w:trPr>
          <w:trHeight w:val="466"/>
        </w:trPr>
        <w:tc>
          <w:tcPr>
            <w:tcW w:w="1818" w:type="dxa"/>
          </w:tcPr>
          <w:p w:rsidR="00EB259E" w:rsidRPr="008B0165" w:rsidRDefault="008B0165" w:rsidP="0025283E">
            <w:pPr>
              <w:spacing w:line="240" w:lineRule="auto"/>
            </w:pPr>
            <w:r w:rsidRPr="008B0165">
              <w:t>3,9,10</w:t>
            </w:r>
          </w:p>
        </w:tc>
        <w:tc>
          <w:tcPr>
            <w:tcW w:w="11358" w:type="dxa"/>
            <w:gridSpan w:val="8"/>
          </w:tcPr>
          <w:p w:rsidR="00EB259E" w:rsidRPr="00151383" w:rsidRDefault="00EB259E" w:rsidP="00377433">
            <w:pPr>
              <w:spacing w:line="240" w:lineRule="auto"/>
            </w:pPr>
            <w:r>
              <w:rPr>
                <w:b/>
              </w:rPr>
              <w:t xml:space="preserve">2.   </w:t>
            </w:r>
            <w:r>
              <w:t xml:space="preserve">Have student go on-line to a Federal Reserve website (use St. Louis Federal Reserve) and research the role of the Fed and its connection to local banks.  </w:t>
            </w:r>
            <w:r w:rsidR="00377433">
              <w:t>Summarize w</w:t>
            </w:r>
            <w:r>
              <w:t xml:space="preserve">hy </w:t>
            </w:r>
            <w:r w:rsidR="0025283E">
              <w:t>the</w:t>
            </w:r>
            <w:r>
              <w:t xml:space="preserve"> Federal Reserve system </w:t>
            </w:r>
            <w:r w:rsidR="00377433">
              <w:t xml:space="preserve">is </w:t>
            </w:r>
            <w:r>
              <w:t xml:space="preserve">considered important to the protection of citizen moneys held in banks?   </w:t>
            </w:r>
          </w:p>
        </w:tc>
      </w:tr>
      <w:tr w:rsidR="00B26906" w:rsidTr="00B26906">
        <w:trPr>
          <w:trHeight w:val="466"/>
        </w:trPr>
        <w:tc>
          <w:tcPr>
            <w:tcW w:w="13176" w:type="dxa"/>
            <w:gridSpan w:val="9"/>
          </w:tcPr>
          <w:p w:rsidR="00B26906" w:rsidRDefault="00B26906" w:rsidP="00B26906">
            <w:pPr>
              <w:spacing w:line="240" w:lineRule="auto"/>
              <w:rPr>
                <w:b/>
              </w:rPr>
            </w:pPr>
            <w:r w:rsidRPr="00C44E14">
              <w:rPr>
                <w:b/>
              </w:rPr>
              <w:t>UNIT RESOURCES: (include internet addresses for linking)</w:t>
            </w:r>
          </w:p>
          <w:p w:rsidR="008A1DA1" w:rsidRDefault="008A1DA1" w:rsidP="00B26906">
            <w:pPr>
              <w:spacing w:line="240" w:lineRule="auto"/>
              <w:rPr>
                <w:b/>
              </w:rPr>
            </w:pPr>
            <w:r>
              <w:rPr>
                <w:b/>
              </w:rPr>
              <w:t>See attached files:</w:t>
            </w:r>
            <w:r w:rsidR="00495C74">
              <w:rPr>
                <w:b/>
              </w:rPr>
              <w:t xml:space="preserve"> 50 Examples of Government Waste, Listing of Banking Services, Fe</w:t>
            </w:r>
            <w:r w:rsidR="00AE09CC">
              <w:rPr>
                <w:b/>
              </w:rPr>
              <w:t>d Now Largest Owner of US Debt</w:t>
            </w:r>
          </w:p>
          <w:p w:rsidR="00B26906" w:rsidRPr="00C44E14" w:rsidRDefault="001E4C42" w:rsidP="00B26906">
            <w:pPr>
              <w:spacing w:after="0" w:line="240" w:lineRule="auto"/>
              <w:rPr>
                <w:b/>
              </w:rPr>
            </w:pPr>
            <w:hyperlink r:id="rId12" w:history="1">
              <w:r w:rsidR="00B26906" w:rsidRPr="00151383">
                <w:rPr>
                  <w:rStyle w:val="Hyperlink"/>
                  <w:rFonts w:ascii="Arial" w:hAnsi="Arial" w:cs="Arial"/>
                  <w:iCs/>
                </w:rPr>
                <w:t>www.</w:t>
              </w:r>
              <w:r w:rsidR="00B26906" w:rsidRPr="00151383">
                <w:rPr>
                  <w:rStyle w:val="Hyperlink"/>
                  <w:rFonts w:ascii="Arial" w:hAnsi="Arial" w:cs="Arial"/>
                  <w:b/>
                  <w:bCs/>
                  <w:iCs/>
                </w:rPr>
                <w:t>stlouisfed</w:t>
              </w:r>
              <w:r w:rsidR="00B26906" w:rsidRPr="00151383">
                <w:rPr>
                  <w:rStyle w:val="Hyperlink"/>
                  <w:rFonts w:ascii="Arial" w:hAnsi="Arial" w:cs="Arial"/>
                  <w:iCs/>
                </w:rPr>
                <w:t>.org/</w:t>
              </w:r>
            </w:hyperlink>
            <w:r w:rsidR="00B26906">
              <w:rPr>
                <w:rFonts w:ascii="Arial" w:hAnsi="Arial" w:cs="Arial"/>
                <w:iCs/>
                <w:color w:val="222222"/>
              </w:rPr>
              <w:t xml:space="preserve">  Students will be directed to use this website throughout course for research and general banking information.</w:t>
            </w:r>
          </w:p>
        </w:tc>
      </w:tr>
      <w:tr w:rsidR="00B26906" w:rsidTr="00B26906">
        <w:trPr>
          <w:trHeight w:val="466"/>
        </w:trPr>
        <w:tc>
          <w:tcPr>
            <w:tcW w:w="13176" w:type="dxa"/>
            <w:gridSpan w:val="9"/>
          </w:tcPr>
          <w:p w:rsidR="00B26906" w:rsidRDefault="00B26906" w:rsidP="00B26906">
            <w:pPr>
              <w:spacing w:after="0" w:line="240" w:lineRule="auto"/>
              <w:rPr>
                <w:b/>
              </w:rPr>
            </w:pPr>
            <w:r>
              <w:rPr>
                <w:b/>
              </w:rPr>
              <w:t>Textbook suggestion: Banking &amp; Financial Systems, 2013 by The Goodheart-Willcox Company, Inc.: print 139781605257785</w:t>
            </w:r>
          </w:p>
          <w:p w:rsidR="00B26906" w:rsidRDefault="00B26906" w:rsidP="00B26906">
            <w:pPr>
              <w:spacing w:after="0" w:line="240" w:lineRule="auto"/>
              <w:rPr>
                <w:b/>
              </w:rPr>
            </w:pPr>
            <w:r>
              <w:rPr>
                <w:b/>
              </w:rPr>
              <w:t>Textbook suggestion: Personal Finance, 2012 by Kapoor, Dlabay, Hughes - McGraw-Hill: print 139780073530697</w:t>
            </w:r>
          </w:p>
          <w:p w:rsidR="00B26906" w:rsidRDefault="00B26906" w:rsidP="00B26906">
            <w:pPr>
              <w:spacing w:after="0"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F97963" w:rsidRDefault="00F97963" w:rsidP="00F97963">
            <w:pPr>
              <w:spacing w:after="0" w:line="240" w:lineRule="auto"/>
              <w:outlineLvl w:val="0"/>
              <w:rPr>
                <w:rFonts w:asciiTheme="minorHAnsi" w:eastAsia="Times New Roman" w:hAnsiTheme="minorHAnsi"/>
                <w:b/>
                <w:bCs/>
                <w:kern w:val="36"/>
                <w:lang w:eastAsia="zh-CN"/>
              </w:rPr>
            </w:pPr>
          </w:p>
          <w:p w:rsidR="00F97963" w:rsidRDefault="00F97963" w:rsidP="00F97963">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lastRenderedPageBreak/>
              <w:t>Resources @ MCCE:</w:t>
            </w:r>
          </w:p>
          <w:p w:rsidR="00F97963" w:rsidRPr="00F97963" w:rsidRDefault="00F97963" w:rsidP="00F97963">
            <w:pPr>
              <w:spacing w:after="0" w:line="240" w:lineRule="auto"/>
              <w:outlineLvl w:val="0"/>
              <w:rPr>
                <w:rFonts w:asciiTheme="minorHAnsi" w:eastAsia="Times New Roman" w:hAnsiTheme="minorHAnsi"/>
                <w:b/>
                <w:bCs/>
                <w:lang w:eastAsia="zh-CN"/>
              </w:rPr>
            </w:pPr>
            <w:r w:rsidRPr="00F97963">
              <w:rPr>
                <w:rFonts w:asciiTheme="minorHAnsi" w:eastAsia="Times New Roman" w:hAnsiTheme="minorHAnsi"/>
                <w:b/>
                <w:bCs/>
                <w:kern w:val="36"/>
                <w:lang w:eastAsia="zh-CN"/>
              </w:rPr>
              <w:t>BE DVD ROM 29.1</w:t>
            </w:r>
            <w:r>
              <w:rPr>
                <w:rFonts w:asciiTheme="minorHAnsi" w:eastAsia="Times New Roman" w:hAnsiTheme="minorHAnsi"/>
                <w:b/>
                <w:bCs/>
                <w:kern w:val="36"/>
                <w:lang w:eastAsia="zh-CN"/>
              </w:rPr>
              <w:t xml:space="preserve"> - </w:t>
            </w:r>
            <w:r w:rsidRPr="00F97963">
              <w:rPr>
                <w:rFonts w:asciiTheme="minorHAnsi" w:eastAsia="Times New Roman" w:hAnsiTheme="minorHAnsi"/>
                <w:b/>
                <w:bCs/>
                <w:lang w:eastAsia="zh-CN"/>
              </w:rPr>
              <w:t>Banks: A User's Guide</w:t>
            </w:r>
          </w:p>
          <w:p w:rsidR="00F97963" w:rsidRPr="00F97963" w:rsidRDefault="00F97963" w:rsidP="00F97963">
            <w:pPr>
              <w:spacing w:after="0" w:line="240" w:lineRule="auto"/>
              <w:rPr>
                <w:rFonts w:asciiTheme="minorHAnsi" w:eastAsia="Times New Roman" w:hAnsiTheme="minorHAnsi"/>
                <w:lang w:eastAsia="zh-CN"/>
              </w:rPr>
            </w:pPr>
            <w:r w:rsidRPr="00F97963">
              <w:rPr>
                <w:rFonts w:asciiTheme="minorHAnsi" w:eastAsia="Times New Roman" w:hAnsiTheme="minorHAnsi"/>
                <w:lang w:eastAsia="zh-CN"/>
              </w:rPr>
              <w:t>Learning Seed</w:t>
            </w:r>
            <w:r w:rsidRPr="00F97963">
              <w:rPr>
                <w:rFonts w:asciiTheme="minorHAnsi" w:eastAsia="Times New Roman" w:hAnsiTheme="minorHAnsi"/>
                <w:lang w:eastAsia="zh-CN"/>
              </w:rPr>
              <w:br/>
              <w:t>CHICAGO IL, LEARNING SEED, 2006.</w:t>
            </w:r>
            <w:r w:rsidRPr="00F97963">
              <w:rPr>
                <w:rFonts w:asciiTheme="minorHAnsi" w:eastAsia="Times New Roman" w:hAnsiTheme="minorHAnsi"/>
                <w:lang w:eastAsia="zh-CN"/>
              </w:rPr>
              <w:br/>
              <w:t xml:space="preserve">DVD ROM — This program helps viewers understand the basic principles of banking and teaches the basic skills needed to manage money: both the "why" and the "how". From the origins of money and banking, through the basics of checking, savings, and lending, viewers learn about the core functions of a bank, and how these fundamentals affect their daily lives. More than just numbers, the flow of money from depositor to bank to borrower and back again is clearly illustrated. Also covered; debit cards, EFT, online banking, and ATMs. 25 minutes. </w:t>
            </w:r>
          </w:p>
          <w:p w:rsidR="00B26906" w:rsidRPr="00F97963" w:rsidRDefault="00B26906" w:rsidP="00F97963">
            <w:pPr>
              <w:spacing w:after="0" w:line="240" w:lineRule="auto"/>
              <w:rPr>
                <w:rFonts w:asciiTheme="minorHAnsi" w:hAnsiTheme="minorHAnsi"/>
                <w:b/>
              </w:rPr>
            </w:pPr>
          </w:p>
          <w:p w:rsidR="00F97963" w:rsidRPr="00F97963" w:rsidRDefault="00F97963" w:rsidP="00F97963">
            <w:pPr>
              <w:pStyle w:val="Heading1"/>
              <w:spacing w:before="0" w:beforeAutospacing="0" w:after="0" w:afterAutospacing="0"/>
              <w:rPr>
                <w:rFonts w:asciiTheme="minorHAnsi" w:hAnsiTheme="minorHAnsi"/>
                <w:sz w:val="22"/>
                <w:szCs w:val="22"/>
              </w:rPr>
            </w:pPr>
            <w:r w:rsidRPr="00F97963">
              <w:rPr>
                <w:rFonts w:asciiTheme="minorHAnsi" w:hAnsiTheme="minorHAnsi"/>
                <w:sz w:val="22"/>
                <w:szCs w:val="22"/>
              </w:rPr>
              <w:t>BE CD ROM 2</w:t>
            </w:r>
            <w:r>
              <w:rPr>
                <w:rFonts w:asciiTheme="minorHAnsi" w:hAnsiTheme="minorHAnsi"/>
                <w:sz w:val="22"/>
                <w:szCs w:val="22"/>
              </w:rPr>
              <w:t xml:space="preserve"> - </w:t>
            </w:r>
            <w:r w:rsidRPr="00F97963">
              <w:rPr>
                <w:rFonts w:asciiTheme="minorHAnsi" w:hAnsiTheme="minorHAnsi"/>
                <w:sz w:val="22"/>
                <w:szCs w:val="22"/>
              </w:rPr>
              <w:t>Accounts: From Savings to Checking</w:t>
            </w:r>
          </w:p>
          <w:p w:rsidR="00F97963" w:rsidRPr="00F97963" w:rsidRDefault="00F97963" w:rsidP="00F97963">
            <w:pPr>
              <w:pStyle w:val="NormalWeb"/>
              <w:spacing w:before="0" w:beforeAutospacing="0" w:after="0" w:afterAutospacing="0"/>
              <w:rPr>
                <w:rFonts w:asciiTheme="minorHAnsi" w:hAnsiTheme="minorHAnsi"/>
                <w:sz w:val="22"/>
                <w:szCs w:val="22"/>
              </w:rPr>
            </w:pPr>
            <w:r w:rsidRPr="00F97963">
              <w:rPr>
                <w:rStyle w:val="info"/>
                <w:rFonts w:asciiTheme="minorHAnsi" w:hAnsiTheme="minorHAnsi"/>
                <w:sz w:val="22"/>
                <w:szCs w:val="22"/>
              </w:rPr>
              <w:t>Meridian Education Corporation</w:t>
            </w:r>
            <w:r w:rsidRPr="00F97963">
              <w:rPr>
                <w:rFonts w:asciiTheme="minorHAnsi" w:hAnsiTheme="minorHAnsi"/>
                <w:sz w:val="22"/>
                <w:szCs w:val="22"/>
              </w:rPr>
              <w:br/>
            </w:r>
            <w:r w:rsidRPr="00F97963">
              <w:rPr>
                <w:rStyle w:val="info"/>
                <w:rFonts w:asciiTheme="minorHAnsi" w:hAnsiTheme="minorHAnsi"/>
                <w:sz w:val="22"/>
                <w:szCs w:val="22"/>
              </w:rPr>
              <w:t>LAWRENCEVILLE, NJ, MERIDIAN EDUCATION CORPORATION, 2002.</w:t>
            </w:r>
            <w:r w:rsidRPr="00F97963">
              <w:rPr>
                <w:rFonts w:asciiTheme="minorHAnsi" w:hAnsiTheme="minorHAnsi"/>
                <w:sz w:val="22"/>
                <w:szCs w:val="22"/>
              </w:rPr>
              <w:br/>
              <w:t>CD ROM — More than ever, people want convenience and flexibility in how they buy things and make payments - and a profit on their deposits, too. This CD-ROM guides users through the ins and outs of savings and checking accounts, the starting place for anyone interested in getting money from MAC machines, paying bills by mail, and making profits on bank-sponsored investments... Windows/Mac</w:t>
            </w:r>
          </w:p>
          <w:p w:rsidR="00F97963" w:rsidRPr="00F97963" w:rsidRDefault="00F97963" w:rsidP="00F97963">
            <w:pPr>
              <w:spacing w:after="0" w:line="240" w:lineRule="auto"/>
              <w:rPr>
                <w:rFonts w:asciiTheme="minorHAnsi" w:hAnsiTheme="minorHAnsi"/>
                <w:b/>
              </w:rPr>
            </w:pPr>
          </w:p>
          <w:p w:rsidR="00F97963" w:rsidRPr="00F97963" w:rsidRDefault="00F97963" w:rsidP="00F97963">
            <w:pPr>
              <w:pStyle w:val="Heading1"/>
              <w:spacing w:before="0" w:beforeAutospacing="0" w:after="0" w:afterAutospacing="0"/>
              <w:rPr>
                <w:rFonts w:asciiTheme="minorHAnsi" w:hAnsiTheme="minorHAnsi"/>
                <w:sz w:val="22"/>
                <w:szCs w:val="22"/>
              </w:rPr>
            </w:pPr>
            <w:r w:rsidRPr="00F97963">
              <w:rPr>
                <w:rFonts w:asciiTheme="minorHAnsi" w:hAnsiTheme="minorHAnsi"/>
                <w:sz w:val="22"/>
                <w:szCs w:val="22"/>
              </w:rPr>
              <w:t>BE DVD ROM 29.2</w:t>
            </w:r>
            <w:r>
              <w:rPr>
                <w:rFonts w:asciiTheme="minorHAnsi" w:hAnsiTheme="minorHAnsi"/>
                <w:sz w:val="22"/>
                <w:szCs w:val="22"/>
              </w:rPr>
              <w:t xml:space="preserve"> - </w:t>
            </w:r>
            <w:r w:rsidRPr="00F97963">
              <w:rPr>
                <w:rFonts w:asciiTheme="minorHAnsi" w:hAnsiTheme="minorHAnsi"/>
                <w:sz w:val="22"/>
                <w:szCs w:val="22"/>
              </w:rPr>
              <w:t>The Fundamentals of Banking: Get Serious About Spending, Saving &amp; Investing</w:t>
            </w:r>
          </w:p>
          <w:p w:rsidR="00F97963" w:rsidRPr="00F97963" w:rsidRDefault="00F97963" w:rsidP="00F97963">
            <w:pPr>
              <w:pStyle w:val="NormalWeb"/>
              <w:spacing w:before="0" w:beforeAutospacing="0" w:after="0" w:afterAutospacing="0"/>
              <w:rPr>
                <w:rFonts w:asciiTheme="minorHAnsi" w:hAnsiTheme="minorHAnsi"/>
                <w:sz w:val="22"/>
                <w:szCs w:val="22"/>
              </w:rPr>
            </w:pPr>
            <w:proofErr w:type="spellStart"/>
            <w:r w:rsidRPr="00F97963">
              <w:rPr>
                <w:rStyle w:val="info"/>
                <w:rFonts w:asciiTheme="minorHAnsi" w:hAnsiTheme="minorHAnsi"/>
                <w:sz w:val="22"/>
                <w:szCs w:val="22"/>
              </w:rPr>
              <w:t>Linx</w:t>
            </w:r>
            <w:proofErr w:type="spellEnd"/>
            <w:r w:rsidRPr="00F97963">
              <w:rPr>
                <w:rStyle w:val="info"/>
                <w:rFonts w:asciiTheme="minorHAnsi" w:hAnsiTheme="minorHAnsi"/>
                <w:sz w:val="22"/>
                <w:szCs w:val="22"/>
              </w:rPr>
              <w:t xml:space="preserve"> Educational</w:t>
            </w:r>
            <w:r w:rsidRPr="00F97963">
              <w:rPr>
                <w:rFonts w:asciiTheme="minorHAnsi" w:hAnsiTheme="minorHAnsi"/>
                <w:sz w:val="22"/>
                <w:szCs w:val="22"/>
              </w:rPr>
              <w:br/>
            </w:r>
            <w:r w:rsidRPr="00F97963">
              <w:rPr>
                <w:rStyle w:val="info"/>
                <w:rFonts w:asciiTheme="minorHAnsi" w:hAnsiTheme="minorHAnsi"/>
                <w:sz w:val="22"/>
                <w:szCs w:val="22"/>
              </w:rPr>
              <w:t>JACKSONVILLE, FL, LINX EDUCATIONAL, 2009.</w:t>
            </w:r>
            <w:r w:rsidRPr="00F97963">
              <w:rPr>
                <w:rFonts w:asciiTheme="minorHAnsi" w:hAnsiTheme="minorHAnsi"/>
                <w:sz w:val="22"/>
                <w:szCs w:val="22"/>
              </w:rPr>
              <w:br/>
              <w:t xml:space="preserve">DVD ROM — Includes stories of students and young adults with varying levels of financial responsibility -- from budgeting to opening a checking and savings account to choosing the best investment options. Their experiences teach sensible ways to spend, save and invest. Grades 9 - Adult. 25 minutes. </w:t>
            </w:r>
          </w:p>
          <w:p w:rsidR="00F97963" w:rsidRPr="00F97963" w:rsidRDefault="00F97963" w:rsidP="00F97963">
            <w:pPr>
              <w:spacing w:after="0" w:line="240" w:lineRule="auto"/>
              <w:rPr>
                <w:rFonts w:asciiTheme="minorHAnsi" w:hAnsiTheme="minorHAnsi"/>
                <w:b/>
              </w:rPr>
            </w:pPr>
          </w:p>
          <w:p w:rsidR="00F97963" w:rsidRPr="00F97963" w:rsidRDefault="00F97963" w:rsidP="00F97963">
            <w:pPr>
              <w:pStyle w:val="Heading1"/>
              <w:spacing w:before="0" w:beforeAutospacing="0" w:after="0" w:afterAutospacing="0"/>
              <w:rPr>
                <w:rFonts w:asciiTheme="minorHAnsi" w:hAnsiTheme="minorHAnsi"/>
                <w:sz w:val="22"/>
                <w:szCs w:val="22"/>
              </w:rPr>
            </w:pPr>
            <w:r w:rsidRPr="00F97963">
              <w:rPr>
                <w:rFonts w:asciiTheme="minorHAnsi" w:hAnsiTheme="minorHAnsi"/>
                <w:sz w:val="22"/>
                <w:szCs w:val="22"/>
              </w:rPr>
              <w:t>FCS DVD ROM 50</w:t>
            </w:r>
            <w:r>
              <w:rPr>
                <w:rFonts w:asciiTheme="minorHAnsi" w:hAnsiTheme="minorHAnsi"/>
                <w:sz w:val="22"/>
                <w:szCs w:val="22"/>
              </w:rPr>
              <w:t xml:space="preserve"> - </w:t>
            </w:r>
            <w:r w:rsidRPr="00F97963">
              <w:rPr>
                <w:rFonts w:asciiTheme="minorHAnsi" w:hAnsiTheme="minorHAnsi"/>
                <w:sz w:val="22"/>
                <w:szCs w:val="22"/>
              </w:rPr>
              <w:t>21st Century Money Management: Financial Planning</w:t>
            </w:r>
          </w:p>
          <w:p w:rsidR="00F97963" w:rsidRPr="00F97963" w:rsidRDefault="00F97963" w:rsidP="00F97963">
            <w:pPr>
              <w:pStyle w:val="NormalWeb"/>
              <w:spacing w:before="0" w:beforeAutospacing="0" w:after="0" w:afterAutospacing="0"/>
              <w:rPr>
                <w:rFonts w:asciiTheme="minorHAnsi" w:hAnsiTheme="minorHAnsi"/>
                <w:sz w:val="22"/>
                <w:szCs w:val="22"/>
              </w:rPr>
            </w:pPr>
            <w:r w:rsidRPr="00F97963">
              <w:rPr>
                <w:rStyle w:val="info"/>
                <w:rFonts w:asciiTheme="minorHAnsi" w:hAnsiTheme="minorHAnsi"/>
                <w:sz w:val="22"/>
                <w:szCs w:val="22"/>
              </w:rPr>
              <w:t>C. W. Publications</w:t>
            </w:r>
            <w:r w:rsidRPr="00F97963">
              <w:rPr>
                <w:rFonts w:asciiTheme="minorHAnsi" w:hAnsiTheme="minorHAnsi"/>
                <w:sz w:val="22"/>
                <w:szCs w:val="22"/>
              </w:rPr>
              <w:br/>
            </w:r>
            <w:r w:rsidRPr="00F97963">
              <w:rPr>
                <w:rStyle w:val="info"/>
                <w:rFonts w:asciiTheme="minorHAnsi" w:hAnsiTheme="minorHAnsi"/>
                <w:sz w:val="22"/>
                <w:szCs w:val="22"/>
              </w:rPr>
              <w:t>STERLING, IL, C.W. PUBLICATIONS, 2005.</w:t>
            </w:r>
            <w:r w:rsidRPr="00F97963">
              <w:rPr>
                <w:rFonts w:asciiTheme="minorHAnsi" w:hAnsiTheme="minorHAnsi"/>
                <w:sz w:val="22"/>
                <w:szCs w:val="22"/>
              </w:rPr>
              <w:br/>
              <w:t xml:space="preserve">DVD ROM — One of a series of five DVDs packed with information about banking in the new millennium. Not only are the basics of opening and maintaining accounts covered, but these DVDs also teach viewers how to manage their money successfully. Special focus is given to online banking functions and resources. Series titles include: Checking Accounts; Savings; Credit Cards; Loans; Financial Planning. Grade 7 - Adult. 20 to 25 minutes. </w:t>
            </w:r>
          </w:p>
          <w:p w:rsidR="00F97963" w:rsidRDefault="00F97963" w:rsidP="00F97963">
            <w:pPr>
              <w:pStyle w:val="Heading1"/>
              <w:spacing w:before="0" w:beforeAutospacing="0" w:after="0" w:afterAutospacing="0"/>
              <w:rPr>
                <w:rFonts w:asciiTheme="minorHAnsi" w:hAnsiTheme="minorHAnsi"/>
                <w:sz w:val="22"/>
                <w:szCs w:val="22"/>
              </w:rPr>
            </w:pPr>
          </w:p>
          <w:p w:rsidR="00F97963" w:rsidRPr="00F97963" w:rsidRDefault="00F97963" w:rsidP="00F97963">
            <w:pPr>
              <w:pStyle w:val="Heading1"/>
              <w:spacing w:before="0" w:beforeAutospacing="0" w:after="0" w:afterAutospacing="0"/>
              <w:rPr>
                <w:rFonts w:asciiTheme="minorHAnsi" w:hAnsiTheme="minorHAnsi"/>
                <w:sz w:val="22"/>
                <w:szCs w:val="22"/>
              </w:rPr>
            </w:pPr>
            <w:r w:rsidRPr="00F97963">
              <w:rPr>
                <w:rFonts w:asciiTheme="minorHAnsi" w:hAnsiTheme="minorHAnsi"/>
                <w:sz w:val="22"/>
                <w:szCs w:val="22"/>
              </w:rPr>
              <w:t>FCS DVD ROM 51</w:t>
            </w:r>
            <w:r>
              <w:rPr>
                <w:rFonts w:asciiTheme="minorHAnsi" w:hAnsiTheme="minorHAnsi"/>
                <w:sz w:val="22"/>
                <w:szCs w:val="22"/>
              </w:rPr>
              <w:t xml:space="preserve"> - </w:t>
            </w:r>
            <w:r w:rsidRPr="00F97963">
              <w:rPr>
                <w:rFonts w:asciiTheme="minorHAnsi" w:hAnsiTheme="minorHAnsi"/>
                <w:sz w:val="22"/>
                <w:szCs w:val="22"/>
              </w:rPr>
              <w:t>21st Century Money Management: Checking Accounts</w:t>
            </w:r>
          </w:p>
          <w:p w:rsidR="00F97963" w:rsidRPr="00F97963" w:rsidRDefault="00F97963" w:rsidP="00F97963">
            <w:pPr>
              <w:pStyle w:val="NormalWeb"/>
              <w:spacing w:before="0" w:beforeAutospacing="0" w:after="0" w:afterAutospacing="0"/>
              <w:rPr>
                <w:rFonts w:asciiTheme="minorHAnsi" w:hAnsiTheme="minorHAnsi"/>
                <w:sz w:val="22"/>
                <w:szCs w:val="22"/>
              </w:rPr>
            </w:pPr>
            <w:r w:rsidRPr="00F97963">
              <w:rPr>
                <w:rStyle w:val="info"/>
                <w:rFonts w:asciiTheme="minorHAnsi" w:hAnsiTheme="minorHAnsi"/>
                <w:sz w:val="22"/>
                <w:szCs w:val="22"/>
              </w:rPr>
              <w:t>C. W. Publications</w:t>
            </w:r>
            <w:r w:rsidRPr="00F97963">
              <w:rPr>
                <w:rFonts w:asciiTheme="minorHAnsi" w:hAnsiTheme="minorHAnsi"/>
                <w:sz w:val="22"/>
                <w:szCs w:val="22"/>
              </w:rPr>
              <w:br/>
            </w:r>
            <w:r w:rsidRPr="00F97963">
              <w:rPr>
                <w:rStyle w:val="info"/>
                <w:rFonts w:asciiTheme="minorHAnsi" w:hAnsiTheme="minorHAnsi"/>
                <w:sz w:val="22"/>
                <w:szCs w:val="22"/>
              </w:rPr>
              <w:lastRenderedPageBreak/>
              <w:t>STERLING, IL, C.W. PUBLICATIONS, 2005.</w:t>
            </w:r>
            <w:r w:rsidRPr="00F97963">
              <w:rPr>
                <w:rFonts w:asciiTheme="minorHAnsi" w:hAnsiTheme="minorHAnsi"/>
                <w:sz w:val="22"/>
                <w:szCs w:val="22"/>
              </w:rPr>
              <w:br/>
              <w:t xml:space="preserve">DVD ROM — One of a series of five DVDs packed with information about banking in the new millennium. Not only are the basics of opening and maintaining accounts covered, but these DVDs also teach viewers how to manage their money successfully. Special focus is given to online banking functions and resources. Series titles include: Checking Accounts; Savings; Credit Cards; Loans; Financial Planning. Grade 7 - Adult. 20 to 25 minutes. </w:t>
            </w:r>
          </w:p>
          <w:p w:rsidR="00F97963" w:rsidRPr="00F97963" w:rsidRDefault="00F97963" w:rsidP="00F97963">
            <w:pPr>
              <w:spacing w:after="0" w:line="240" w:lineRule="auto"/>
              <w:rPr>
                <w:rFonts w:asciiTheme="minorHAnsi" w:hAnsiTheme="minorHAnsi"/>
                <w:b/>
              </w:rPr>
            </w:pPr>
          </w:p>
          <w:p w:rsidR="00F97963" w:rsidRPr="00F97963" w:rsidRDefault="00F97963" w:rsidP="00F97963">
            <w:pPr>
              <w:pStyle w:val="Heading1"/>
              <w:spacing w:before="0" w:beforeAutospacing="0" w:after="0" w:afterAutospacing="0"/>
              <w:rPr>
                <w:rFonts w:asciiTheme="minorHAnsi" w:hAnsiTheme="minorHAnsi"/>
                <w:sz w:val="22"/>
                <w:szCs w:val="22"/>
              </w:rPr>
            </w:pPr>
            <w:r w:rsidRPr="00F97963">
              <w:rPr>
                <w:rFonts w:asciiTheme="minorHAnsi" w:hAnsiTheme="minorHAnsi"/>
                <w:sz w:val="22"/>
                <w:szCs w:val="22"/>
              </w:rPr>
              <w:t>FCS DVD ROM 52</w:t>
            </w:r>
            <w:r>
              <w:rPr>
                <w:rFonts w:asciiTheme="minorHAnsi" w:hAnsiTheme="minorHAnsi"/>
                <w:sz w:val="22"/>
                <w:szCs w:val="22"/>
              </w:rPr>
              <w:t xml:space="preserve"> - </w:t>
            </w:r>
            <w:r w:rsidRPr="00F97963">
              <w:rPr>
                <w:rFonts w:asciiTheme="minorHAnsi" w:hAnsiTheme="minorHAnsi"/>
                <w:sz w:val="22"/>
                <w:szCs w:val="22"/>
              </w:rPr>
              <w:t>21st Century Money Management: Saving</w:t>
            </w:r>
          </w:p>
          <w:p w:rsidR="00F97963" w:rsidRPr="00F97963" w:rsidRDefault="00F97963" w:rsidP="00F97963">
            <w:pPr>
              <w:pStyle w:val="NormalWeb"/>
              <w:spacing w:before="0" w:beforeAutospacing="0" w:after="0" w:afterAutospacing="0"/>
              <w:rPr>
                <w:rFonts w:asciiTheme="minorHAnsi" w:hAnsiTheme="minorHAnsi"/>
                <w:sz w:val="22"/>
                <w:szCs w:val="22"/>
              </w:rPr>
            </w:pPr>
            <w:r w:rsidRPr="00F97963">
              <w:rPr>
                <w:rStyle w:val="info"/>
                <w:rFonts w:asciiTheme="minorHAnsi" w:hAnsiTheme="minorHAnsi"/>
                <w:sz w:val="22"/>
                <w:szCs w:val="22"/>
              </w:rPr>
              <w:t>C. W. Publications</w:t>
            </w:r>
            <w:r w:rsidRPr="00F97963">
              <w:rPr>
                <w:rFonts w:asciiTheme="minorHAnsi" w:hAnsiTheme="minorHAnsi"/>
                <w:sz w:val="22"/>
                <w:szCs w:val="22"/>
              </w:rPr>
              <w:br/>
            </w:r>
            <w:r w:rsidRPr="00F97963">
              <w:rPr>
                <w:rStyle w:val="info"/>
                <w:rFonts w:asciiTheme="minorHAnsi" w:hAnsiTheme="minorHAnsi"/>
                <w:sz w:val="22"/>
                <w:szCs w:val="22"/>
              </w:rPr>
              <w:t>STERLING, IL, C.W. PUBLICATIONS, 2005.</w:t>
            </w:r>
            <w:r w:rsidRPr="00F97963">
              <w:rPr>
                <w:rFonts w:asciiTheme="minorHAnsi" w:hAnsiTheme="minorHAnsi"/>
                <w:sz w:val="22"/>
                <w:szCs w:val="22"/>
              </w:rPr>
              <w:br/>
              <w:t xml:space="preserve">DVD ROM — One of a series of five DVDs packed with information about banking in the new millennium. Not only are the basics of opening and maintaining accounts covered, but these DVDs also teach viewers how to manage their money successfully. Special focus is given to online banking functions and resources. Series titles include: Checking Accounts; Savings; Credit Cards; Loans; Financial Planning. Grade 7 - Adult. 20 to 25 minutes. </w:t>
            </w:r>
          </w:p>
          <w:p w:rsidR="00F97963" w:rsidRPr="00F97963" w:rsidRDefault="00F97963" w:rsidP="00F97963">
            <w:pPr>
              <w:spacing w:after="0" w:line="240" w:lineRule="auto"/>
              <w:rPr>
                <w:rFonts w:asciiTheme="minorHAnsi" w:hAnsiTheme="minorHAnsi"/>
                <w:b/>
              </w:rPr>
            </w:pPr>
          </w:p>
          <w:p w:rsidR="00F97963" w:rsidRPr="00F97963" w:rsidRDefault="00F97963" w:rsidP="00F97963">
            <w:pPr>
              <w:pStyle w:val="Heading1"/>
              <w:spacing w:before="0" w:beforeAutospacing="0" w:after="0" w:afterAutospacing="0"/>
              <w:rPr>
                <w:rFonts w:asciiTheme="minorHAnsi" w:hAnsiTheme="minorHAnsi"/>
                <w:sz w:val="22"/>
                <w:szCs w:val="22"/>
              </w:rPr>
            </w:pPr>
            <w:r w:rsidRPr="00F97963">
              <w:rPr>
                <w:rFonts w:asciiTheme="minorHAnsi" w:hAnsiTheme="minorHAnsi"/>
                <w:sz w:val="22"/>
                <w:szCs w:val="22"/>
              </w:rPr>
              <w:t>FCS DVD ROM 53</w:t>
            </w:r>
            <w:r>
              <w:rPr>
                <w:rFonts w:asciiTheme="minorHAnsi" w:hAnsiTheme="minorHAnsi"/>
                <w:sz w:val="22"/>
                <w:szCs w:val="22"/>
              </w:rPr>
              <w:t xml:space="preserve"> - </w:t>
            </w:r>
            <w:r w:rsidRPr="00F97963">
              <w:rPr>
                <w:rFonts w:asciiTheme="minorHAnsi" w:hAnsiTheme="minorHAnsi"/>
                <w:sz w:val="22"/>
                <w:szCs w:val="22"/>
              </w:rPr>
              <w:t>21st Century Money Management: Credit Cards</w:t>
            </w:r>
          </w:p>
          <w:p w:rsidR="00F97963" w:rsidRPr="00F97963" w:rsidRDefault="00F97963" w:rsidP="00F97963">
            <w:pPr>
              <w:pStyle w:val="NormalWeb"/>
              <w:spacing w:before="0" w:beforeAutospacing="0" w:after="0" w:afterAutospacing="0"/>
              <w:rPr>
                <w:rFonts w:asciiTheme="minorHAnsi" w:hAnsiTheme="minorHAnsi"/>
                <w:sz w:val="22"/>
                <w:szCs w:val="22"/>
              </w:rPr>
            </w:pPr>
            <w:r w:rsidRPr="00F97963">
              <w:rPr>
                <w:rStyle w:val="info"/>
                <w:rFonts w:asciiTheme="minorHAnsi" w:hAnsiTheme="minorHAnsi"/>
                <w:sz w:val="22"/>
                <w:szCs w:val="22"/>
              </w:rPr>
              <w:t>C. W. Publications</w:t>
            </w:r>
            <w:r w:rsidRPr="00F97963">
              <w:rPr>
                <w:rFonts w:asciiTheme="minorHAnsi" w:hAnsiTheme="minorHAnsi"/>
                <w:sz w:val="22"/>
                <w:szCs w:val="22"/>
              </w:rPr>
              <w:br/>
            </w:r>
            <w:r w:rsidRPr="00F97963">
              <w:rPr>
                <w:rStyle w:val="info"/>
                <w:rFonts w:asciiTheme="minorHAnsi" w:hAnsiTheme="minorHAnsi"/>
                <w:sz w:val="22"/>
                <w:szCs w:val="22"/>
              </w:rPr>
              <w:t>STERLING, IL, C.W. PUBLICATIONS, 2005.</w:t>
            </w:r>
            <w:r w:rsidRPr="00F97963">
              <w:rPr>
                <w:rFonts w:asciiTheme="minorHAnsi" w:hAnsiTheme="minorHAnsi"/>
                <w:sz w:val="22"/>
                <w:szCs w:val="22"/>
              </w:rPr>
              <w:br/>
              <w:t xml:space="preserve">DVD ROM — One of a series of five DVDs packed with information about banking in the new millennium. Not only are the basics of opening and maintaining accounts covered, but these DVDs also teach viewers how to manage their money successfully. Special focus is given to online banking functions and resources. Series titles include: Checking Accounts; Savings; Credit Cards; Loans; Financial Planning. Grade 7 - Adult. 20 to 25 minutes. </w:t>
            </w:r>
          </w:p>
          <w:p w:rsidR="00F97963" w:rsidRPr="00F97963" w:rsidRDefault="00F97963" w:rsidP="00F97963">
            <w:pPr>
              <w:spacing w:after="0" w:line="240" w:lineRule="auto"/>
              <w:rPr>
                <w:rFonts w:asciiTheme="minorHAnsi" w:hAnsiTheme="minorHAnsi"/>
                <w:b/>
              </w:rPr>
            </w:pPr>
          </w:p>
          <w:p w:rsidR="00F97963" w:rsidRPr="00F97963" w:rsidRDefault="00F97963" w:rsidP="00F97963">
            <w:pPr>
              <w:pStyle w:val="Heading1"/>
              <w:spacing w:before="0" w:beforeAutospacing="0" w:after="0" w:afterAutospacing="0"/>
              <w:rPr>
                <w:rFonts w:asciiTheme="minorHAnsi" w:hAnsiTheme="minorHAnsi"/>
                <w:sz w:val="22"/>
                <w:szCs w:val="22"/>
              </w:rPr>
            </w:pPr>
            <w:r w:rsidRPr="00F97963">
              <w:rPr>
                <w:rFonts w:asciiTheme="minorHAnsi" w:hAnsiTheme="minorHAnsi"/>
                <w:sz w:val="22"/>
                <w:szCs w:val="22"/>
              </w:rPr>
              <w:t>FCS DVD ROM 54</w:t>
            </w:r>
            <w:r>
              <w:rPr>
                <w:rFonts w:asciiTheme="minorHAnsi" w:hAnsiTheme="minorHAnsi"/>
                <w:sz w:val="22"/>
                <w:szCs w:val="22"/>
              </w:rPr>
              <w:t xml:space="preserve"> - </w:t>
            </w:r>
            <w:r w:rsidRPr="00F97963">
              <w:rPr>
                <w:rFonts w:asciiTheme="minorHAnsi" w:hAnsiTheme="minorHAnsi"/>
                <w:sz w:val="22"/>
                <w:szCs w:val="22"/>
              </w:rPr>
              <w:t>21st Century Money Management: Loans</w:t>
            </w:r>
          </w:p>
          <w:p w:rsidR="00F97963" w:rsidRPr="00F97963" w:rsidRDefault="00F97963" w:rsidP="00F97963">
            <w:pPr>
              <w:pStyle w:val="NormalWeb"/>
              <w:spacing w:before="0" w:beforeAutospacing="0" w:after="0" w:afterAutospacing="0"/>
              <w:rPr>
                <w:rFonts w:asciiTheme="minorHAnsi" w:hAnsiTheme="minorHAnsi"/>
                <w:sz w:val="22"/>
                <w:szCs w:val="22"/>
              </w:rPr>
            </w:pPr>
            <w:r w:rsidRPr="00F97963">
              <w:rPr>
                <w:rStyle w:val="info"/>
                <w:rFonts w:asciiTheme="minorHAnsi" w:hAnsiTheme="minorHAnsi"/>
                <w:sz w:val="22"/>
                <w:szCs w:val="22"/>
              </w:rPr>
              <w:t>C. W. Publications</w:t>
            </w:r>
            <w:r w:rsidRPr="00F97963">
              <w:rPr>
                <w:rFonts w:asciiTheme="minorHAnsi" w:hAnsiTheme="minorHAnsi"/>
                <w:sz w:val="22"/>
                <w:szCs w:val="22"/>
              </w:rPr>
              <w:br/>
            </w:r>
            <w:r w:rsidRPr="00F97963">
              <w:rPr>
                <w:rStyle w:val="info"/>
                <w:rFonts w:asciiTheme="minorHAnsi" w:hAnsiTheme="minorHAnsi"/>
                <w:sz w:val="22"/>
                <w:szCs w:val="22"/>
              </w:rPr>
              <w:t>STERLING, IL, C.W. PUBLICATIONS, 2005.</w:t>
            </w:r>
            <w:r w:rsidRPr="00F97963">
              <w:rPr>
                <w:rFonts w:asciiTheme="minorHAnsi" w:hAnsiTheme="minorHAnsi"/>
                <w:sz w:val="22"/>
                <w:szCs w:val="22"/>
              </w:rPr>
              <w:br/>
              <w:t xml:space="preserve">DVD ROM — One of a series of five DVDs packed with information about banking in the new millennium. Not only are the basics of opening and maintaining accounts covered, but these DVDs also teach viewers how to manage their money successfully. Special focus is given to online banking functions and resources. Series titles include: Checking Accounts; Savings; Credit Cards; Loans; Financial Planning. Grade 7 - Adult. 20 to 25 minutes. </w:t>
            </w:r>
          </w:p>
          <w:p w:rsidR="00F97963" w:rsidRPr="00F97963" w:rsidRDefault="00F97963" w:rsidP="00F97963">
            <w:pPr>
              <w:spacing w:after="0" w:line="240" w:lineRule="auto"/>
              <w:rPr>
                <w:rFonts w:asciiTheme="minorHAnsi" w:hAnsiTheme="minorHAnsi"/>
                <w:b/>
              </w:rPr>
            </w:pPr>
          </w:p>
          <w:p w:rsidR="00F97963" w:rsidRPr="00F97963" w:rsidRDefault="00F97963" w:rsidP="00F97963">
            <w:pPr>
              <w:pStyle w:val="Heading1"/>
              <w:spacing w:before="0" w:beforeAutospacing="0" w:after="0" w:afterAutospacing="0"/>
              <w:rPr>
                <w:rFonts w:asciiTheme="minorHAnsi" w:hAnsiTheme="minorHAnsi"/>
                <w:sz w:val="22"/>
                <w:szCs w:val="22"/>
              </w:rPr>
            </w:pPr>
            <w:r w:rsidRPr="00F97963">
              <w:rPr>
                <w:rFonts w:asciiTheme="minorHAnsi" w:hAnsiTheme="minorHAnsi"/>
                <w:sz w:val="22"/>
                <w:szCs w:val="22"/>
              </w:rPr>
              <w:t>MCE DVD ROM 37.1</w:t>
            </w:r>
            <w:r>
              <w:rPr>
                <w:rFonts w:asciiTheme="minorHAnsi" w:hAnsiTheme="minorHAnsi"/>
                <w:sz w:val="22"/>
                <w:szCs w:val="22"/>
              </w:rPr>
              <w:t xml:space="preserve"> - </w:t>
            </w:r>
            <w:r w:rsidRPr="00F97963">
              <w:rPr>
                <w:rFonts w:asciiTheme="minorHAnsi" w:hAnsiTheme="minorHAnsi"/>
                <w:sz w:val="22"/>
                <w:szCs w:val="22"/>
              </w:rPr>
              <w:t xml:space="preserve">The New Age of </w:t>
            </w:r>
            <w:proofErr w:type="spellStart"/>
            <w:r w:rsidRPr="00F97963">
              <w:rPr>
                <w:rFonts w:asciiTheme="minorHAnsi" w:hAnsiTheme="minorHAnsi"/>
                <w:sz w:val="22"/>
                <w:szCs w:val="22"/>
              </w:rPr>
              <w:t>Walmart</w:t>
            </w:r>
            <w:proofErr w:type="spellEnd"/>
          </w:p>
          <w:p w:rsidR="00F97963" w:rsidRPr="00F97963" w:rsidRDefault="00F97963" w:rsidP="00F97963">
            <w:pPr>
              <w:pStyle w:val="NormalWeb"/>
              <w:spacing w:before="0" w:beforeAutospacing="0" w:after="0" w:afterAutospacing="0"/>
              <w:rPr>
                <w:rFonts w:asciiTheme="minorHAnsi" w:hAnsiTheme="minorHAnsi"/>
                <w:sz w:val="22"/>
                <w:szCs w:val="22"/>
              </w:rPr>
            </w:pPr>
            <w:r w:rsidRPr="00F97963">
              <w:rPr>
                <w:rStyle w:val="info"/>
                <w:rFonts w:asciiTheme="minorHAnsi" w:hAnsiTheme="minorHAnsi"/>
                <w:sz w:val="22"/>
                <w:szCs w:val="22"/>
              </w:rPr>
              <w:t>Films Media Group</w:t>
            </w:r>
            <w:r w:rsidRPr="00F97963">
              <w:rPr>
                <w:rFonts w:asciiTheme="minorHAnsi" w:hAnsiTheme="minorHAnsi"/>
                <w:sz w:val="22"/>
                <w:szCs w:val="22"/>
              </w:rPr>
              <w:br/>
            </w:r>
            <w:r w:rsidRPr="00F97963">
              <w:rPr>
                <w:rStyle w:val="info"/>
                <w:rFonts w:asciiTheme="minorHAnsi" w:hAnsiTheme="minorHAnsi"/>
                <w:sz w:val="22"/>
                <w:szCs w:val="22"/>
              </w:rPr>
              <w:t>NEW YORK, NY, FILMS MEDIA GROUP, 2009.</w:t>
            </w:r>
            <w:r w:rsidRPr="00F97963">
              <w:rPr>
                <w:rFonts w:asciiTheme="minorHAnsi" w:hAnsiTheme="minorHAnsi"/>
                <w:sz w:val="22"/>
                <w:szCs w:val="22"/>
              </w:rPr>
              <w:br/>
            </w:r>
            <w:r w:rsidRPr="00F97963">
              <w:rPr>
                <w:rFonts w:asciiTheme="minorHAnsi" w:hAnsiTheme="minorHAnsi"/>
                <w:sz w:val="22"/>
                <w:szCs w:val="22"/>
              </w:rPr>
              <w:lastRenderedPageBreak/>
              <w:t xml:space="preserve">DVD ROM — This CNBC report describes </w:t>
            </w:r>
            <w:proofErr w:type="spellStart"/>
            <w:r w:rsidRPr="00F97963">
              <w:rPr>
                <w:rFonts w:asciiTheme="minorHAnsi" w:hAnsiTheme="minorHAnsi"/>
                <w:sz w:val="22"/>
                <w:szCs w:val="22"/>
              </w:rPr>
              <w:t>Walmart’s</w:t>
            </w:r>
            <w:proofErr w:type="spellEnd"/>
            <w:r w:rsidRPr="00F97963">
              <w:rPr>
                <w:rFonts w:asciiTheme="minorHAnsi" w:hAnsiTheme="minorHAnsi"/>
                <w:sz w:val="22"/>
                <w:szCs w:val="22"/>
              </w:rPr>
              <w:t xml:space="preserve"> realization that it was losing 8 percent of its customers due to bad publicity—and how it undertook an extreme makeover of its image and stores. Also explored in the video: political currents running counter to </w:t>
            </w:r>
            <w:proofErr w:type="spellStart"/>
            <w:r w:rsidRPr="00F97963">
              <w:rPr>
                <w:rFonts w:asciiTheme="minorHAnsi" w:hAnsiTheme="minorHAnsi"/>
                <w:sz w:val="22"/>
                <w:szCs w:val="22"/>
              </w:rPr>
              <w:t>Walmart’s</w:t>
            </w:r>
            <w:proofErr w:type="spellEnd"/>
            <w:r w:rsidRPr="00F97963">
              <w:rPr>
                <w:rFonts w:asciiTheme="minorHAnsi" w:hAnsiTheme="minorHAnsi"/>
                <w:sz w:val="22"/>
                <w:szCs w:val="22"/>
              </w:rPr>
              <w:t xml:space="preserve"> low-cost business model, the retailer’s growing presence in China, and the controversy over its ongoing U.S. expansion—which some communities have forestalled or even prohibited.</w:t>
            </w:r>
          </w:p>
        </w:tc>
      </w:tr>
    </w:tbl>
    <w:p w:rsidR="00A7258A" w:rsidRPr="00323BA3" w:rsidRDefault="00A7258A" w:rsidP="00A7258A">
      <w:pPr>
        <w:rPr>
          <w:color w:val="FF0000"/>
        </w:rPr>
      </w:pPr>
    </w:p>
    <w:p w:rsidR="00A7258A" w:rsidRDefault="00A7258A" w:rsidP="00A7258A"/>
    <w:sectPr w:rsidR="00A7258A"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25" w:rsidRDefault="000F5225" w:rsidP="00FD5A4D">
      <w:pPr>
        <w:spacing w:after="0" w:line="240" w:lineRule="auto"/>
      </w:pPr>
      <w:r>
        <w:separator/>
      </w:r>
    </w:p>
  </w:endnote>
  <w:endnote w:type="continuationSeparator" w:id="0">
    <w:p w:rsidR="000F5225" w:rsidRDefault="000F5225" w:rsidP="00FD5A4D">
      <w:pPr>
        <w:spacing w:after="0" w:line="240" w:lineRule="auto"/>
      </w:pPr>
      <w:r>
        <w:continuationSeparator/>
      </w:r>
    </w:p>
  </w:endnote>
  <w:endnote w:type="continuationNotice" w:id="1">
    <w:p w:rsidR="000F5225" w:rsidRDefault="000F52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C97654">
      <w:rPr>
        <w:b/>
        <w:sz w:val="24"/>
        <w:szCs w:val="24"/>
      </w:rPr>
      <w:fldChar w:fldCharType="begin"/>
    </w:r>
    <w:r>
      <w:rPr>
        <w:b/>
      </w:rPr>
      <w:instrText xml:space="preserve"> PAGE </w:instrText>
    </w:r>
    <w:r w:rsidR="00C97654">
      <w:rPr>
        <w:b/>
        <w:sz w:val="24"/>
        <w:szCs w:val="24"/>
      </w:rPr>
      <w:fldChar w:fldCharType="separate"/>
    </w:r>
    <w:r w:rsidR="001E4C42">
      <w:rPr>
        <w:b/>
        <w:noProof/>
      </w:rPr>
      <w:t>2</w:t>
    </w:r>
    <w:r w:rsidR="00C97654">
      <w:rPr>
        <w:b/>
        <w:sz w:val="24"/>
        <w:szCs w:val="24"/>
      </w:rPr>
      <w:fldChar w:fldCharType="end"/>
    </w:r>
    <w:r>
      <w:t xml:space="preserve"> of </w:t>
    </w:r>
    <w:r w:rsidR="00C97654">
      <w:rPr>
        <w:b/>
        <w:sz w:val="24"/>
        <w:szCs w:val="24"/>
      </w:rPr>
      <w:fldChar w:fldCharType="begin"/>
    </w:r>
    <w:r>
      <w:rPr>
        <w:b/>
      </w:rPr>
      <w:instrText xml:space="preserve"> NUMPAGES  </w:instrText>
    </w:r>
    <w:r w:rsidR="00C97654">
      <w:rPr>
        <w:b/>
        <w:sz w:val="24"/>
        <w:szCs w:val="24"/>
      </w:rPr>
      <w:fldChar w:fldCharType="separate"/>
    </w:r>
    <w:r w:rsidR="001E4C42">
      <w:rPr>
        <w:b/>
        <w:noProof/>
      </w:rPr>
      <w:t>7</w:t>
    </w:r>
    <w:r w:rsidR="00C97654">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25" w:rsidRDefault="000F5225" w:rsidP="00FD5A4D">
      <w:pPr>
        <w:spacing w:after="0" w:line="240" w:lineRule="auto"/>
      </w:pPr>
      <w:r>
        <w:separator/>
      </w:r>
    </w:p>
  </w:footnote>
  <w:footnote w:type="continuationSeparator" w:id="0">
    <w:p w:rsidR="000F5225" w:rsidRDefault="000F5225" w:rsidP="00FD5A4D">
      <w:pPr>
        <w:spacing w:after="0" w:line="240" w:lineRule="auto"/>
      </w:pPr>
      <w:r>
        <w:continuationSeparator/>
      </w:r>
    </w:p>
  </w:footnote>
  <w:footnote w:type="continuationNotice" w:id="1">
    <w:p w:rsidR="000F5225" w:rsidRDefault="000F522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2E7835">
      <w:t>11-12/</w:t>
    </w:r>
    <w:r w:rsidR="001E4C42">
      <w:t xml:space="preserve">Unit 2 - </w:t>
    </w:r>
    <w:r w:rsidR="002E7835">
      <w:t>Financial Institutions</w:t>
    </w:r>
    <w:r w:rsidR="00B0142B">
      <w:tab/>
    </w:r>
    <w:r>
      <w:t xml:space="preserve"> Course Code: 034303</w:t>
    </w:r>
    <w:r w:rsidR="00B0142B">
      <w:tab/>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2"/>
  </w:num>
  <w:num w:numId="19">
    <w:abstractNumId w:val="16"/>
  </w:num>
  <w:num w:numId="20">
    <w:abstractNumId w:val="19"/>
  </w:num>
  <w:num w:numId="21">
    <w:abstractNumId w:val="12"/>
  </w:num>
  <w:num w:numId="22">
    <w:abstractNumId w:val="2"/>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7270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0FB4"/>
    <w:rsid w:val="000553C2"/>
    <w:rsid w:val="00066141"/>
    <w:rsid w:val="00072034"/>
    <w:rsid w:val="00075C23"/>
    <w:rsid w:val="000B1A54"/>
    <w:rsid w:val="000E2AB8"/>
    <w:rsid w:val="000F05B9"/>
    <w:rsid w:val="000F12AC"/>
    <w:rsid w:val="000F1B38"/>
    <w:rsid w:val="000F24CF"/>
    <w:rsid w:val="000F47EE"/>
    <w:rsid w:val="000F5225"/>
    <w:rsid w:val="00105404"/>
    <w:rsid w:val="001072D4"/>
    <w:rsid w:val="00114447"/>
    <w:rsid w:val="0012219B"/>
    <w:rsid w:val="001270A2"/>
    <w:rsid w:val="00132D39"/>
    <w:rsid w:val="0013604E"/>
    <w:rsid w:val="001367C0"/>
    <w:rsid w:val="00147BC9"/>
    <w:rsid w:val="00151383"/>
    <w:rsid w:val="0015225E"/>
    <w:rsid w:val="001522D0"/>
    <w:rsid w:val="001731D1"/>
    <w:rsid w:val="001B1672"/>
    <w:rsid w:val="001B3773"/>
    <w:rsid w:val="001C097A"/>
    <w:rsid w:val="001C64E7"/>
    <w:rsid w:val="001E4C42"/>
    <w:rsid w:val="001F2F1A"/>
    <w:rsid w:val="001F5F00"/>
    <w:rsid w:val="0020289B"/>
    <w:rsid w:val="00215B8B"/>
    <w:rsid w:val="00223F54"/>
    <w:rsid w:val="002302AB"/>
    <w:rsid w:val="002316F3"/>
    <w:rsid w:val="002330FF"/>
    <w:rsid w:val="00233170"/>
    <w:rsid w:val="00251117"/>
    <w:rsid w:val="0025283E"/>
    <w:rsid w:val="00254338"/>
    <w:rsid w:val="00261911"/>
    <w:rsid w:val="0027163F"/>
    <w:rsid w:val="00281319"/>
    <w:rsid w:val="00286FAE"/>
    <w:rsid w:val="002C16F9"/>
    <w:rsid w:val="002C775F"/>
    <w:rsid w:val="002D0093"/>
    <w:rsid w:val="002E7835"/>
    <w:rsid w:val="00321BC1"/>
    <w:rsid w:val="00323492"/>
    <w:rsid w:val="00323BA3"/>
    <w:rsid w:val="00342621"/>
    <w:rsid w:val="00350A9C"/>
    <w:rsid w:val="00355765"/>
    <w:rsid w:val="00357663"/>
    <w:rsid w:val="00357947"/>
    <w:rsid w:val="00366003"/>
    <w:rsid w:val="00377433"/>
    <w:rsid w:val="0037775F"/>
    <w:rsid w:val="00391632"/>
    <w:rsid w:val="003A7E69"/>
    <w:rsid w:val="003B12AB"/>
    <w:rsid w:val="003B498E"/>
    <w:rsid w:val="003B76EF"/>
    <w:rsid w:val="003F192D"/>
    <w:rsid w:val="003F1F66"/>
    <w:rsid w:val="0041263A"/>
    <w:rsid w:val="004172D1"/>
    <w:rsid w:val="004330E7"/>
    <w:rsid w:val="0044506A"/>
    <w:rsid w:val="00451298"/>
    <w:rsid w:val="004633F6"/>
    <w:rsid w:val="00467E84"/>
    <w:rsid w:val="004871C5"/>
    <w:rsid w:val="00495C74"/>
    <w:rsid w:val="004A65ED"/>
    <w:rsid w:val="004C1FB5"/>
    <w:rsid w:val="004E19CF"/>
    <w:rsid w:val="004E48C1"/>
    <w:rsid w:val="005047D3"/>
    <w:rsid w:val="00514FC1"/>
    <w:rsid w:val="00520613"/>
    <w:rsid w:val="00522002"/>
    <w:rsid w:val="00522C5E"/>
    <w:rsid w:val="00526777"/>
    <w:rsid w:val="00551429"/>
    <w:rsid w:val="00561533"/>
    <w:rsid w:val="00566E77"/>
    <w:rsid w:val="00574E3C"/>
    <w:rsid w:val="005845B8"/>
    <w:rsid w:val="00585B1F"/>
    <w:rsid w:val="005940E9"/>
    <w:rsid w:val="00596214"/>
    <w:rsid w:val="005C0201"/>
    <w:rsid w:val="005D5AA1"/>
    <w:rsid w:val="00607472"/>
    <w:rsid w:val="00607AF8"/>
    <w:rsid w:val="00615FA9"/>
    <w:rsid w:val="00621267"/>
    <w:rsid w:val="00632B74"/>
    <w:rsid w:val="0065657E"/>
    <w:rsid w:val="006569A4"/>
    <w:rsid w:val="00695161"/>
    <w:rsid w:val="006C59A6"/>
    <w:rsid w:val="006D63BA"/>
    <w:rsid w:val="006E047C"/>
    <w:rsid w:val="006E2402"/>
    <w:rsid w:val="006E7A3D"/>
    <w:rsid w:val="00703F58"/>
    <w:rsid w:val="0072740F"/>
    <w:rsid w:val="00730E5C"/>
    <w:rsid w:val="0073478C"/>
    <w:rsid w:val="00736E8C"/>
    <w:rsid w:val="00744491"/>
    <w:rsid w:val="00745103"/>
    <w:rsid w:val="00751B9E"/>
    <w:rsid w:val="00787783"/>
    <w:rsid w:val="007900B4"/>
    <w:rsid w:val="007927E1"/>
    <w:rsid w:val="00797451"/>
    <w:rsid w:val="007A4E95"/>
    <w:rsid w:val="007C1F1B"/>
    <w:rsid w:val="007C653F"/>
    <w:rsid w:val="007D003A"/>
    <w:rsid w:val="007E3B45"/>
    <w:rsid w:val="007F3524"/>
    <w:rsid w:val="008057B5"/>
    <w:rsid w:val="0081614F"/>
    <w:rsid w:val="00820990"/>
    <w:rsid w:val="008252D8"/>
    <w:rsid w:val="008322A8"/>
    <w:rsid w:val="00845D03"/>
    <w:rsid w:val="0086478D"/>
    <w:rsid w:val="008A1DA1"/>
    <w:rsid w:val="008B0165"/>
    <w:rsid w:val="008B1BC2"/>
    <w:rsid w:val="008B5FD1"/>
    <w:rsid w:val="008B69A1"/>
    <w:rsid w:val="008D6425"/>
    <w:rsid w:val="008E66A3"/>
    <w:rsid w:val="008E758B"/>
    <w:rsid w:val="00917334"/>
    <w:rsid w:val="00932490"/>
    <w:rsid w:val="0094250B"/>
    <w:rsid w:val="009505D0"/>
    <w:rsid w:val="00954F24"/>
    <w:rsid w:val="009619C6"/>
    <w:rsid w:val="00995209"/>
    <w:rsid w:val="009C2B9E"/>
    <w:rsid w:val="00A13372"/>
    <w:rsid w:val="00A1494A"/>
    <w:rsid w:val="00A33DF8"/>
    <w:rsid w:val="00A411E7"/>
    <w:rsid w:val="00A54B57"/>
    <w:rsid w:val="00A5553E"/>
    <w:rsid w:val="00A7258A"/>
    <w:rsid w:val="00A84E89"/>
    <w:rsid w:val="00AA195E"/>
    <w:rsid w:val="00AC243F"/>
    <w:rsid w:val="00AE09CC"/>
    <w:rsid w:val="00AE3463"/>
    <w:rsid w:val="00B0142B"/>
    <w:rsid w:val="00B05472"/>
    <w:rsid w:val="00B05A7F"/>
    <w:rsid w:val="00B07CD1"/>
    <w:rsid w:val="00B13A4E"/>
    <w:rsid w:val="00B14E2C"/>
    <w:rsid w:val="00B236BE"/>
    <w:rsid w:val="00B26906"/>
    <w:rsid w:val="00B41555"/>
    <w:rsid w:val="00B52FD3"/>
    <w:rsid w:val="00B567B7"/>
    <w:rsid w:val="00B66EFC"/>
    <w:rsid w:val="00BB21C0"/>
    <w:rsid w:val="00BB7AD7"/>
    <w:rsid w:val="00BC09A6"/>
    <w:rsid w:val="00BC4316"/>
    <w:rsid w:val="00BC4C46"/>
    <w:rsid w:val="00C10270"/>
    <w:rsid w:val="00C107D5"/>
    <w:rsid w:val="00C131A8"/>
    <w:rsid w:val="00C15E0C"/>
    <w:rsid w:val="00C20AC4"/>
    <w:rsid w:val="00C22CA5"/>
    <w:rsid w:val="00C303BA"/>
    <w:rsid w:val="00C418AE"/>
    <w:rsid w:val="00C4419E"/>
    <w:rsid w:val="00C44E14"/>
    <w:rsid w:val="00C70F0A"/>
    <w:rsid w:val="00C71FB7"/>
    <w:rsid w:val="00C938D3"/>
    <w:rsid w:val="00C97654"/>
    <w:rsid w:val="00CB63AE"/>
    <w:rsid w:val="00CC2865"/>
    <w:rsid w:val="00CD3B25"/>
    <w:rsid w:val="00CD43AD"/>
    <w:rsid w:val="00CE0138"/>
    <w:rsid w:val="00CE3449"/>
    <w:rsid w:val="00CF7EB9"/>
    <w:rsid w:val="00D01A98"/>
    <w:rsid w:val="00D01C5F"/>
    <w:rsid w:val="00D12505"/>
    <w:rsid w:val="00D2305C"/>
    <w:rsid w:val="00D2622A"/>
    <w:rsid w:val="00D35DED"/>
    <w:rsid w:val="00D43CF4"/>
    <w:rsid w:val="00D531C8"/>
    <w:rsid w:val="00D56C18"/>
    <w:rsid w:val="00D57E50"/>
    <w:rsid w:val="00D63C85"/>
    <w:rsid w:val="00D778E5"/>
    <w:rsid w:val="00D81661"/>
    <w:rsid w:val="00D85AE7"/>
    <w:rsid w:val="00D94E35"/>
    <w:rsid w:val="00DC5E54"/>
    <w:rsid w:val="00DD40DF"/>
    <w:rsid w:val="00E12A6A"/>
    <w:rsid w:val="00E215AA"/>
    <w:rsid w:val="00E36D72"/>
    <w:rsid w:val="00E372C1"/>
    <w:rsid w:val="00E46492"/>
    <w:rsid w:val="00E51F7D"/>
    <w:rsid w:val="00E55D0C"/>
    <w:rsid w:val="00E5640C"/>
    <w:rsid w:val="00E63270"/>
    <w:rsid w:val="00E7591B"/>
    <w:rsid w:val="00E82EFB"/>
    <w:rsid w:val="00E86730"/>
    <w:rsid w:val="00EA0646"/>
    <w:rsid w:val="00EB259E"/>
    <w:rsid w:val="00EB36CA"/>
    <w:rsid w:val="00EF0217"/>
    <w:rsid w:val="00EF124F"/>
    <w:rsid w:val="00F072CD"/>
    <w:rsid w:val="00F25111"/>
    <w:rsid w:val="00F26B68"/>
    <w:rsid w:val="00F41216"/>
    <w:rsid w:val="00F41965"/>
    <w:rsid w:val="00F65B3E"/>
    <w:rsid w:val="00F815CD"/>
    <w:rsid w:val="00F97963"/>
    <w:rsid w:val="00FA08B5"/>
    <w:rsid w:val="00FA0988"/>
    <w:rsid w:val="00FD06C0"/>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270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F97963"/>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F97963"/>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281319"/>
    <w:rPr>
      <w:color w:val="0000FF" w:themeColor="hyperlink"/>
      <w:u w:val="single"/>
    </w:rPr>
  </w:style>
  <w:style w:type="character" w:styleId="HTMLCite">
    <w:name w:val="HTML Cite"/>
    <w:basedOn w:val="DefaultParagraphFont"/>
    <w:uiPriority w:val="99"/>
    <w:semiHidden/>
    <w:unhideWhenUsed/>
    <w:rsid w:val="00585B1F"/>
    <w:rPr>
      <w:i w:val="0"/>
      <w:iCs w:val="0"/>
      <w:color w:val="009933"/>
    </w:rPr>
  </w:style>
  <w:style w:type="character" w:customStyle="1" w:styleId="watch-title">
    <w:name w:val="watch-title"/>
    <w:basedOn w:val="DefaultParagraphFont"/>
    <w:rsid w:val="000F05B9"/>
  </w:style>
  <w:style w:type="character" w:customStyle="1" w:styleId="Heading1Char">
    <w:name w:val="Heading 1 Char"/>
    <w:basedOn w:val="DefaultParagraphFont"/>
    <w:link w:val="Heading1"/>
    <w:uiPriority w:val="9"/>
    <w:rsid w:val="00F97963"/>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F97963"/>
    <w:rPr>
      <w:rFonts w:ascii="Times New Roman" w:eastAsia="Times New Roman" w:hAnsi="Times New Roman"/>
      <w:b/>
      <w:bCs/>
      <w:sz w:val="36"/>
      <w:szCs w:val="36"/>
      <w:lang w:eastAsia="zh-CN"/>
    </w:rPr>
  </w:style>
  <w:style w:type="paragraph" w:styleId="NormalWeb">
    <w:name w:val="Normal (Web)"/>
    <w:basedOn w:val="Normal"/>
    <w:uiPriority w:val="99"/>
    <w:unhideWhenUsed/>
    <w:rsid w:val="00F97963"/>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F979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71894">
      <w:bodyDiv w:val="1"/>
      <w:marLeft w:val="0"/>
      <w:marRight w:val="0"/>
      <w:marTop w:val="0"/>
      <w:marBottom w:val="0"/>
      <w:divBdr>
        <w:top w:val="none" w:sz="0" w:space="0" w:color="auto"/>
        <w:left w:val="none" w:sz="0" w:space="0" w:color="auto"/>
        <w:bottom w:val="none" w:sz="0" w:space="0" w:color="auto"/>
        <w:right w:val="none" w:sz="0" w:space="0" w:color="auto"/>
      </w:divBdr>
      <w:divsChild>
        <w:div w:id="267809193">
          <w:marLeft w:val="0"/>
          <w:marRight w:val="0"/>
          <w:marTop w:val="0"/>
          <w:marBottom w:val="0"/>
          <w:divBdr>
            <w:top w:val="none" w:sz="0" w:space="0" w:color="auto"/>
            <w:left w:val="none" w:sz="0" w:space="0" w:color="auto"/>
            <w:bottom w:val="none" w:sz="0" w:space="0" w:color="auto"/>
            <w:right w:val="none" w:sz="0" w:space="0" w:color="auto"/>
          </w:divBdr>
          <w:divsChild>
            <w:div w:id="212129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3865">
      <w:bodyDiv w:val="1"/>
      <w:marLeft w:val="0"/>
      <w:marRight w:val="0"/>
      <w:marTop w:val="0"/>
      <w:marBottom w:val="0"/>
      <w:divBdr>
        <w:top w:val="none" w:sz="0" w:space="0" w:color="auto"/>
        <w:left w:val="none" w:sz="0" w:space="0" w:color="auto"/>
        <w:bottom w:val="none" w:sz="0" w:space="0" w:color="auto"/>
        <w:right w:val="none" w:sz="0" w:space="0" w:color="auto"/>
      </w:divBdr>
      <w:divsChild>
        <w:div w:id="1900942588">
          <w:marLeft w:val="0"/>
          <w:marRight w:val="0"/>
          <w:marTop w:val="0"/>
          <w:marBottom w:val="0"/>
          <w:divBdr>
            <w:top w:val="none" w:sz="0" w:space="0" w:color="auto"/>
            <w:left w:val="none" w:sz="0" w:space="0" w:color="auto"/>
            <w:bottom w:val="none" w:sz="0" w:space="0" w:color="auto"/>
            <w:right w:val="none" w:sz="0" w:space="0" w:color="auto"/>
          </w:divBdr>
          <w:divsChild>
            <w:div w:id="153460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715513">
      <w:bodyDiv w:val="1"/>
      <w:marLeft w:val="0"/>
      <w:marRight w:val="0"/>
      <w:marTop w:val="0"/>
      <w:marBottom w:val="0"/>
      <w:divBdr>
        <w:top w:val="none" w:sz="0" w:space="0" w:color="auto"/>
        <w:left w:val="none" w:sz="0" w:space="0" w:color="auto"/>
        <w:bottom w:val="none" w:sz="0" w:space="0" w:color="auto"/>
        <w:right w:val="none" w:sz="0" w:space="0" w:color="auto"/>
      </w:divBdr>
      <w:divsChild>
        <w:div w:id="823156780">
          <w:marLeft w:val="0"/>
          <w:marRight w:val="0"/>
          <w:marTop w:val="0"/>
          <w:marBottom w:val="0"/>
          <w:divBdr>
            <w:top w:val="none" w:sz="0" w:space="0" w:color="auto"/>
            <w:left w:val="none" w:sz="0" w:space="0" w:color="auto"/>
            <w:bottom w:val="none" w:sz="0" w:space="0" w:color="auto"/>
            <w:right w:val="none" w:sz="0" w:space="0" w:color="auto"/>
          </w:divBdr>
          <w:divsChild>
            <w:div w:id="14295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415644">
      <w:bodyDiv w:val="1"/>
      <w:marLeft w:val="0"/>
      <w:marRight w:val="0"/>
      <w:marTop w:val="0"/>
      <w:marBottom w:val="0"/>
      <w:divBdr>
        <w:top w:val="none" w:sz="0" w:space="0" w:color="auto"/>
        <w:left w:val="none" w:sz="0" w:space="0" w:color="auto"/>
        <w:bottom w:val="none" w:sz="0" w:space="0" w:color="auto"/>
        <w:right w:val="none" w:sz="0" w:space="0" w:color="auto"/>
      </w:divBdr>
    </w:div>
    <w:div w:id="854877576">
      <w:bodyDiv w:val="1"/>
      <w:marLeft w:val="0"/>
      <w:marRight w:val="0"/>
      <w:marTop w:val="0"/>
      <w:marBottom w:val="0"/>
      <w:divBdr>
        <w:top w:val="none" w:sz="0" w:space="0" w:color="auto"/>
        <w:left w:val="none" w:sz="0" w:space="0" w:color="auto"/>
        <w:bottom w:val="none" w:sz="0" w:space="0" w:color="auto"/>
        <w:right w:val="none" w:sz="0" w:space="0" w:color="auto"/>
      </w:divBdr>
      <w:divsChild>
        <w:div w:id="469033">
          <w:marLeft w:val="0"/>
          <w:marRight w:val="0"/>
          <w:marTop w:val="0"/>
          <w:marBottom w:val="0"/>
          <w:divBdr>
            <w:top w:val="none" w:sz="0" w:space="0" w:color="auto"/>
            <w:left w:val="none" w:sz="0" w:space="0" w:color="auto"/>
            <w:bottom w:val="none" w:sz="0" w:space="0" w:color="auto"/>
            <w:right w:val="none" w:sz="0" w:space="0" w:color="auto"/>
          </w:divBdr>
          <w:divsChild>
            <w:div w:id="7575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85124">
      <w:bodyDiv w:val="1"/>
      <w:marLeft w:val="0"/>
      <w:marRight w:val="0"/>
      <w:marTop w:val="0"/>
      <w:marBottom w:val="0"/>
      <w:divBdr>
        <w:top w:val="none" w:sz="0" w:space="0" w:color="auto"/>
        <w:left w:val="none" w:sz="0" w:space="0" w:color="auto"/>
        <w:bottom w:val="none" w:sz="0" w:space="0" w:color="auto"/>
        <w:right w:val="none" w:sz="0" w:space="0" w:color="auto"/>
      </w:divBdr>
      <w:divsChild>
        <w:div w:id="228156011">
          <w:marLeft w:val="0"/>
          <w:marRight w:val="0"/>
          <w:marTop w:val="0"/>
          <w:marBottom w:val="0"/>
          <w:divBdr>
            <w:top w:val="none" w:sz="0" w:space="0" w:color="auto"/>
            <w:left w:val="none" w:sz="0" w:space="0" w:color="auto"/>
            <w:bottom w:val="none" w:sz="0" w:space="0" w:color="auto"/>
            <w:right w:val="none" w:sz="0" w:space="0" w:color="auto"/>
          </w:divBdr>
          <w:divsChild>
            <w:div w:id="148157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54652">
      <w:bodyDiv w:val="1"/>
      <w:marLeft w:val="0"/>
      <w:marRight w:val="0"/>
      <w:marTop w:val="0"/>
      <w:marBottom w:val="0"/>
      <w:divBdr>
        <w:top w:val="none" w:sz="0" w:space="0" w:color="auto"/>
        <w:left w:val="none" w:sz="0" w:space="0" w:color="auto"/>
        <w:bottom w:val="none" w:sz="0" w:space="0" w:color="auto"/>
        <w:right w:val="none" w:sz="0" w:space="0" w:color="auto"/>
      </w:divBdr>
      <w:divsChild>
        <w:div w:id="1994094095">
          <w:marLeft w:val="0"/>
          <w:marRight w:val="0"/>
          <w:marTop w:val="0"/>
          <w:marBottom w:val="0"/>
          <w:divBdr>
            <w:top w:val="none" w:sz="0" w:space="0" w:color="auto"/>
            <w:left w:val="none" w:sz="0" w:space="0" w:color="auto"/>
            <w:bottom w:val="none" w:sz="0" w:space="0" w:color="auto"/>
            <w:right w:val="none" w:sz="0" w:space="0" w:color="auto"/>
          </w:divBdr>
          <w:divsChild>
            <w:div w:id="1850826328">
              <w:marLeft w:val="0"/>
              <w:marRight w:val="0"/>
              <w:marTop w:val="0"/>
              <w:marBottom w:val="0"/>
              <w:divBdr>
                <w:top w:val="none" w:sz="0" w:space="0" w:color="auto"/>
                <w:left w:val="none" w:sz="0" w:space="0" w:color="auto"/>
                <w:bottom w:val="none" w:sz="0" w:space="0" w:color="auto"/>
                <w:right w:val="none" w:sz="0" w:space="0" w:color="auto"/>
              </w:divBdr>
              <w:divsChild>
                <w:div w:id="1272123880">
                  <w:marLeft w:val="0"/>
                  <w:marRight w:val="0"/>
                  <w:marTop w:val="0"/>
                  <w:marBottom w:val="0"/>
                  <w:divBdr>
                    <w:top w:val="none" w:sz="0" w:space="0" w:color="auto"/>
                    <w:left w:val="none" w:sz="0" w:space="0" w:color="auto"/>
                    <w:bottom w:val="none" w:sz="0" w:space="0" w:color="auto"/>
                    <w:right w:val="none" w:sz="0" w:space="0" w:color="auto"/>
                  </w:divBdr>
                  <w:divsChild>
                    <w:div w:id="163514484">
                      <w:marLeft w:val="0"/>
                      <w:marRight w:val="0"/>
                      <w:marTop w:val="0"/>
                      <w:marBottom w:val="0"/>
                      <w:divBdr>
                        <w:top w:val="none" w:sz="0" w:space="0" w:color="auto"/>
                        <w:left w:val="none" w:sz="0" w:space="0" w:color="auto"/>
                        <w:bottom w:val="none" w:sz="0" w:space="0" w:color="auto"/>
                        <w:right w:val="none" w:sz="0" w:space="0" w:color="auto"/>
                      </w:divBdr>
                      <w:divsChild>
                        <w:div w:id="976766698">
                          <w:marLeft w:val="0"/>
                          <w:marRight w:val="0"/>
                          <w:marTop w:val="0"/>
                          <w:marBottom w:val="0"/>
                          <w:divBdr>
                            <w:top w:val="none" w:sz="0" w:space="0" w:color="auto"/>
                            <w:left w:val="none" w:sz="0" w:space="0" w:color="auto"/>
                            <w:bottom w:val="none" w:sz="0" w:space="0" w:color="auto"/>
                            <w:right w:val="none" w:sz="0" w:space="0" w:color="auto"/>
                          </w:divBdr>
                          <w:divsChild>
                            <w:div w:id="281615257">
                              <w:marLeft w:val="0"/>
                              <w:marRight w:val="0"/>
                              <w:marTop w:val="0"/>
                              <w:marBottom w:val="0"/>
                              <w:divBdr>
                                <w:top w:val="none" w:sz="0" w:space="0" w:color="auto"/>
                                <w:left w:val="none" w:sz="0" w:space="0" w:color="auto"/>
                                <w:bottom w:val="none" w:sz="0" w:space="0" w:color="auto"/>
                                <w:right w:val="none" w:sz="0" w:space="0" w:color="auto"/>
                              </w:divBdr>
                              <w:divsChild>
                                <w:div w:id="1487933154">
                                  <w:marLeft w:val="0"/>
                                  <w:marRight w:val="0"/>
                                  <w:marTop w:val="0"/>
                                  <w:marBottom w:val="340"/>
                                  <w:divBdr>
                                    <w:top w:val="none" w:sz="0" w:space="0" w:color="auto"/>
                                    <w:left w:val="none" w:sz="0" w:space="0" w:color="auto"/>
                                    <w:bottom w:val="none" w:sz="0" w:space="0" w:color="auto"/>
                                    <w:right w:val="none" w:sz="0" w:space="0" w:color="auto"/>
                                  </w:divBdr>
                                  <w:divsChild>
                                    <w:div w:id="1240947407">
                                      <w:marLeft w:val="0"/>
                                      <w:marRight w:val="0"/>
                                      <w:marTop w:val="0"/>
                                      <w:marBottom w:val="0"/>
                                      <w:divBdr>
                                        <w:top w:val="none" w:sz="0" w:space="0" w:color="auto"/>
                                        <w:left w:val="none" w:sz="0" w:space="0" w:color="auto"/>
                                        <w:bottom w:val="none" w:sz="0" w:space="0" w:color="auto"/>
                                        <w:right w:val="none" w:sz="0" w:space="0" w:color="auto"/>
                                      </w:divBdr>
                                      <w:divsChild>
                                        <w:div w:id="1960410853">
                                          <w:marLeft w:val="0"/>
                                          <w:marRight w:val="0"/>
                                          <w:marTop w:val="0"/>
                                          <w:marBottom w:val="0"/>
                                          <w:divBdr>
                                            <w:top w:val="none" w:sz="0" w:space="0" w:color="auto"/>
                                            <w:left w:val="none" w:sz="0" w:space="0" w:color="auto"/>
                                            <w:bottom w:val="none" w:sz="0" w:space="0" w:color="auto"/>
                                            <w:right w:val="none" w:sz="0" w:space="0" w:color="auto"/>
                                          </w:divBdr>
                                          <w:divsChild>
                                            <w:div w:id="788470819">
                                              <w:marLeft w:val="0"/>
                                              <w:marRight w:val="0"/>
                                              <w:marTop w:val="0"/>
                                              <w:marBottom w:val="0"/>
                                              <w:divBdr>
                                                <w:top w:val="single" w:sz="2" w:space="9" w:color="E6E6E6"/>
                                                <w:left w:val="single" w:sz="4" w:space="11" w:color="E6E6E6"/>
                                                <w:bottom w:val="single" w:sz="2" w:space="5" w:color="E6E6E6"/>
                                                <w:right w:val="single" w:sz="4" w:space="11" w:color="E6E6E6"/>
                                              </w:divBdr>
                                            </w:div>
                                          </w:divsChild>
                                        </w:div>
                                      </w:divsChild>
                                    </w:div>
                                  </w:divsChild>
                                </w:div>
                              </w:divsChild>
                            </w:div>
                          </w:divsChild>
                        </w:div>
                      </w:divsChild>
                    </w:div>
                  </w:divsChild>
                </w:div>
              </w:divsChild>
            </w:div>
          </w:divsChild>
        </w:div>
      </w:divsChild>
    </w:div>
    <w:div w:id="1303579986">
      <w:bodyDiv w:val="1"/>
      <w:marLeft w:val="0"/>
      <w:marRight w:val="0"/>
      <w:marTop w:val="0"/>
      <w:marBottom w:val="0"/>
      <w:divBdr>
        <w:top w:val="none" w:sz="0" w:space="0" w:color="auto"/>
        <w:left w:val="none" w:sz="0" w:space="0" w:color="auto"/>
        <w:bottom w:val="none" w:sz="0" w:space="0" w:color="auto"/>
        <w:right w:val="none" w:sz="0" w:space="0" w:color="auto"/>
      </w:divBdr>
      <w:divsChild>
        <w:div w:id="273369262">
          <w:marLeft w:val="0"/>
          <w:marRight w:val="0"/>
          <w:marTop w:val="0"/>
          <w:marBottom w:val="0"/>
          <w:divBdr>
            <w:top w:val="none" w:sz="0" w:space="0" w:color="auto"/>
            <w:left w:val="none" w:sz="0" w:space="0" w:color="auto"/>
            <w:bottom w:val="none" w:sz="0" w:space="0" w:color="auto"/>
            <w:right w:val="none" w:sz="0" w:space="0" w:color="auto"/>
          </w:divBdr>
          <w:divsChild>
            <w:div w:id="52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82304">
      <w:bodyDiv w:val="1"/>
      <w:marLeft w:val="0"/>
      <w:marRight w:val="0"/>
      <w:marTop w:val="0"/>
      <w:marBottom w:val="0"/>
      <w:divBdr>
        <w:top w:val="none" w:sz="0" w:space="0" w:color="auto"/>
        <w:left w:val="none" w:sz="0" w:space="0" w:color="auto"/>
        <w:bottom w:val="none" w:sz="0" w:space="0" w:color="auto"/>
        <w:right w:val="none" w:sz="0" w:space="0" w:color="auto"/>
      </w:divBdr>
    </w:div>
    <w:div w:id="1898123667">
      <w:bodyDiv w:val="1"/>
      <w:marLeft w:val="0"/>
      <w:marRight w:val="0"/>
      <w:marTop w:val="0"/>
      <w:marBottom w:val="0"/>
      <w:divBdr>
        <w:top w:val="none" w:sz="0" w:space="0" w:color="auto"/>
        <w:left w:val="none" w:sz="0" w:space="0" w:color="auto"/>
        <w:bottom w:val="none" w:sz="0" w:space="0" w:color="auto"/>
        <w:right w:val="none" w:sz="0" w:space="0" w:color="auto"/>
      </w:divBdr>
      <w:divsChild>
        <w:div w:id="1352342626">
          <w:marLeft w:val="0"/>
          <w:marRight w:val="0"/>
          <w:marTop w:val="0"/>
          <w:marBottom w:val="0"/>
          <w:divBdr>
            <w:top w:val="none" w:sz="0" w:space="0" w:color="auto"/>
            <w:left w:val="none" w:sz="0" w:space="0" w:color="auto"/>
            <w:bottom w:val="none" w:sz="0" w:space="0" w:color="auto"/>
            <w:right w:val="none" w:sz="0" w:space="0" w:color="auto"/>
          </w:divBdr>
          <w:divsChild>
            <w:div w:id="49257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8865">
      <w:bodyDiv w:val="1"/>
      <w:marLeft w:val="0"/>
      <w:marRight w:val="0"/>
      <w:marTop w:val="0"/>
      <w:marBottom w:val="0"/>
      <w:divBdr>
        <w:top w:val="none" w:sz="0" w:space="0" w:color="auto"/>
        <w:left w:val="none" w:sz="0" w:space="0" w:color="auto"/>
        <w:bottom w:val="none" w:sz="0" w:space="0" w:color="auto"/>
        <w:right w:val="none" w:sz="0" w:space="0" w:color="auto"/>
      </w:divBdr>
      <w:divsChild>
        <w:div w:id="1960644662">
          <w:marLeft w:val="0"/>
          <w:marRight w:val="0"/>
          <w:marTop w:val="0"/>
          <w:marBottom w:val="0"/>
          <w:divBdr>
            <w:top w:val="none" w:sz="0" w:space="0" w:color="auto"/>
            <w:left w:val="none" w:sz="0" w:space="0" w:color="auto"/>
            <w:bottom w:val="none" w:sz="0" w:space="0" w:color="auto"/>
            <w:right w:val="none" w:sz="0" w:space="0" w:color="auto"/>
          </w:divBdr>
          <w:divsChild>
            <w:div w:id="53373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028089">
      <w:bodyDiv w:val="1"/>
      <w:marLeft w:val="0"/>
      <w:marRight w:val="0"/>
      <w:marTop w:val="0"/>
      <w:marBottom w:val="0"/>
      <w:divBdr>
        <w:top w:val="none" w:sz="0" w:space="0" w:color="auto"/>
        <w:left w:val="none" w:sz="0" w:space="0" w:color="auto"/>
        <w:bottom w:val="none" w:sz="0" w:space="0" w:color="auto"/>
        <w:right w:val="none" w:sz="0" w:space="0" w:color="auto"/>
      </w:divBdr>
      <w:divsChild>
        <w:div w:id="2081177104">
          <w:marLeft w:val="0"/>
          <w:marRight w:val="0"/>
          <w:marTop w:val="0"/>
          <w:marBottom w:val="0"/>
          <w:divBdr>
            <w:top w:val="none" w:sz="0" w:space="0" w:color="auto"/>
            <w:left w:val="none" w:sz="0" w:space="0" w:color="auto"/>
            <w:bottom w:val="none" w:sz="0" w:space="0" w:color="auto"/>
            <w:right w:val="none" w:sz="0" w:space="0" w:color="auto"/>
          </w:divBdr>
          <w:divsChild>
            <w:div w:id="205666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F:\www.stlouisfed.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0DB3F06-0339-43BE-AC8A-B86A947A1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BENTELE, KENNETH V.</dc:creator>
  <cp:lastModifiedBy>mconrad</cp:lastModifiedBy>
  <cp:revision>6</cp:revision>
  <cp:lastPrinted>2013-04-12T18:00:00Z</cp:lastPrinted>
  <dcterms:created xsi:type="dcterms:W3CDTF">2013-04-15T17:16:00Z</dcterms:created>
  <dcterms:modified xsi:type="dcterms:W3CDTF">2013-06-20T20:54:00Z</dcterms:modified>
</cp:coreProperties>
</file>