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6DCC" w:rsidRPr="00176DCC" w:rsidRDefault="00176DCC" w:rsidP="00176DCC">
      <w:pPr>
        <w:pBdr>
          <w:top w:val="single" w:sz="6" w:space="0" w:color="FFFFFF"/>
        </w:pBdr>
        <w:shd w:val="clear" w:color="auto" w:fill="EBF4FB"/>
        <w:spacing w:after="0" w:line="288" w:lineRule="atLeast"/>
        <w:outlineLvl w:val="1"/>
        <w:rPr>
          <w:rFonts w:ascii="Tahoma" w:eastAsia="Times New Roman" w:hAnsi="Tahoma" w:cs="Tahoma"/>
          <w:color w:val="666666"/>
          <w:kern w:val="36"/>
          <w:sz w:val="31"/>
          <w:szCs w:val="31"/>
        </w:rPr>
      </w:pPr>
      <w:r w:rsidRPr="00176DCC">
        <w:rPr>
          <w:rFonts w:ascii="Tahoma" w:eastAsia="Times New Roman" w:hAnsi="Tahoma" w:cs="Tahoma"/>
          <w:color w:val="666666"/>
          <w:kern w:val="36"/>
          <w:sz w:val="31"/>
          <w:szCs w:val="31"/>
        </w:rPr>
        <w:t>Lifetime cost of bad credit: $201,712</w:t>
      </w:r>
    </w:p>
    <w:p w:rsidR="00176DCC" w:rsidRPr="00176DCC" w:rsidRDefault="00176DCC" w:rsidP="00176DCC">
      <w:pPr>
        <w:shd w:val="clear" w:color="auto" w:fill="FFFFFF"/>
        <w:spacing w:before="100" w:beforeAutospacing="1" w:after="100" w:afterAutospacing="1" w:line="288" w:lineRule="atLeast"/>
        <w:rPr>
          <w:rFonts w:ascii="Tahoma" w:eastAsia="Times New Roman" w:hAnsi="Tahoma" w:cs="Tahoma"/>
          <w:color w:val="333333"/>
          <w:sz w:val="24"/>
          <w:szCs w:val="24"/>
        </w:rPr>
      </w:pPr>
      <w:r w:rsidRPr="00176DCC">
        <w:rPr>
          <w:rFonts w:ascii="Tahoma" w:eastAsia="Times New Roman" w:hAnsi="Tahoma" w:cs="Tahoma"/>
          <w:color w:val="333333"/>
          <w:sz w:val="24"/>
          <w:szCs w:val="24"/>
        </w:rPr>
        <w:t>If you're not doing all you can to keep your credit scores high, you're borrowing trouble -- and you could pay a very heavy price.</w:t>
      </w:r>
    </w:p>
    <w:p w:rsidR="00176DCC" w:rsidRPr="00176DCC" w:rsidRDefault="00176DCC" w:rsidP="00176DCC">
      <w:pPr>
        <w:shd w:val="clear" w:color="auto" w:fill="FFFFFF"/>
        <w:spacing w:after="0" w:line="288" w:lineRule="atLeast"/>
        <w:rPr>
          <w:rFonts w:ascii="Tahoma" w:eastAsia="Times New Roman" w:hAnsi="Tahoma" w:cs="Tahoma"/>
          <w:color w:val="333333"/>
          <w:sz w:val="24"/>
          <w:szCs w:val="24"/>
        </w:rPr>
      </w:pPr>
      <w:r w:rsidRPr="00176DCC">
        <w:rPr>
          <w:rFonts w:ascii="Tahoma" w:eastAsia="Times New Roman" w:hAnsi="Tahoma" w:cs="Tahoma"/>
          <w:color w:val="333333"/>
          <w:sz w:val="24"/>
          <w:szCs w:val="24"/>
        </w:rPr>
        <w:t xml:space="preserve">By </w:t>
      </w:r>
      <w:hyperlink r:id="rId6" w:history="1">
        <w:r w:rsidRPr="00176DCC">
          <w:rPr>
            <w:rFonts w:ascii="Tahoma" w:eastAsia="Times New Roman" w:hAnsi="Tahoma" w:cs="Tahoma"/>
            <w:color w:val="07519A"/>
            <w:sz w:val="24"/>
            <w:szCs w:val="24"/>
          </w:rPr>
          <w:t>Liz Pulliam Weston</w:t>
        </w:r>
      </w:hyperlink>
      <w:r w:rsidRPr="00176DCC">
        <w:rPr>
          <w:rFonts w:ascii="Tahoma" w:eastAsia="Times New Roman" w:hAnsi="Tahoma" w:cs="Tahoma"/>
          <w:color w:val="333333"/>
          <w:sz w:val="24"/>
          <w:szCs w:val="24"/>
        </w:rPr>
        <w:t xml:space="preserve"> </w:t>
      </w:r>
      <w:r>
        <w:rPr>
          <w:rFonts w:ascii="Tahoma" w:eastAsia="Times New Roman" w:hAnsi="Tahoma" w:cs="Tahoma"/>
          <w:color w:val="333333"/>
          <w:sz w:val="24"/>
          <w:szCs w:val="24"/>
        </w:rPr>
        <w:t xml:space="preserve">  </w:t>
      </w:r>
      <w:r w:rsidRPr="00176DCC">
        <w:rPr>
          <w:rFonts w:ascii="Tahoma" w:eastAsia="Times New Roman" w:hAnsi="Tahoma" w:cs="Tahoma"/>
          <w:color w:val="333333"/>
          <w:sz w:val="24"/>
          <w:szCs w:val="24"/>
        </w:rPr>
        <w:t>MSN Money</w:t>
      </w:r>
    </w:p>
    <w:p w:rsidR="00176DCC" w:rsidRPr="00176DCC" w:rsidRDefault="00176DCC" w:rsidP="00176DCC">
      <w:pPr>
        <w:shd w:val="clear" w:color="auto" w:fill="FFFFFF"/>
        <w:spacing w:after="0" w:line="336" w:lineRule="atLeast"/>
        <w:rPr>
          <w:rFonts w:ascii="Tahoma" w:eastAsia="Times New Roman" w:hAnsi="Tahoma" w:cs="Tahoma"/>
          <w:color w:val="333333"/>
          <w:sz w:val="24"/>
          <w:szCs w:val="24"/>
        </w:rPr>
      </w:pPr>
      <w:r w:rsidRPr="00176DCC">
        <w:rPr>
          <w:rFonts w:ascii="Tahoma" w:eastAsia="Times New Roman" w:hAnsi="Tahoma" w:cs="Tahoma"/>
          <w:color w:val="333333"/>
          <w:sz w:val="24"/>
          <w:szCs w:val="24"/>
        </w:rPr>
        <w:t>Bad or even mediocre credit can cost you a fortune over your lifetime.</w:t>
      </w:r>
    </w:p>
    <w:p w:rsidR="00176DCC" w:rsidRPr="00176DCC" w:rsidRDefault="00176DCC" w:rsidP="00176DCC">
      <w:pPr>
        <w:shd w:val="clear" w:color="auto" w:fill="FFFFFF"/>
        <w:spacing w:after="0" w:line="336" w:lineRule="atLeast"/>
        <w:rPr>
          <w:rFonts w:ascii="Tahoma" w:eastAsia="Times New Roman" w:hAnsi="Tahoma" w:cs="Tahoma"/>
          <w:color w:val="333333"/>
          <w:sz w:val="24"/>
          <w:szCs w:val="24"/>
        </w:rPr>
      </w:pPr>
      <w:r w:rsidRPr="00176DCC">
        <w:rPr>
          <w:rFonts w:ascii="Tahoma" w:eastAsia="Times New Roman" w:hAnsi="Tahoma" w:cs="Tahoma"/>
          <w:color w:val="333333"/>
          <w:sz w:val="24"/>
          <w:szCs w:val="24"/>
        </w:rPr>
        <w:t>That was true even before the credit crunch, when I first put together the example of two fictional women, Emily and Karen, for my book "</w:t>
      </w:r>
      <w:hyperlink r:id="rId7" w:history="1">
        <w:r w:rsidRPr="00176DCC">
          <w:rPr>
            <w:rFonts w:ascii="Tahoma" w:eastAsia="Times New Roman" w:hAnsi="Tahoma" w:cs="Tahoma"/>
            <w:color w:val="07519A"/>
            <w:sz w:val="24"/>
            <w:szCs w:val="24"/>
          </w:rPr>
          <w:t>Your Credit Score</w:t>
        </w:r>
      </w:hyperlink>
      <w:r w:rsidRPr="00176DCC">
        <w:rPr>
          <w:rFonts w:ascii="Tahoma" w:eastAsia="Times New Roman" w:hAnsi="Tahoma" w:cs="Tahoma"/>
          <w:color w:val="333333"/>
          <w:sz w:val="24"/>
          <w:szCs w:val="24"/>
        </w:rPr>
        <w:t>" and tracked what they paid in interest over a lifetime.</w:t>
      </w:r>
    </w:p>
    <w:p w:rsidR="00176DCC" w:rsidRPr="00176DCC" w:rsidRDefault="00176DCC" w:rsidP="00176DCC">
      <w:pPr>
        <w:shd w:val="clear" w:color="auto" w:fill="FFFFFF"/>
        <w:spacing w:after="0" w:line="336" w:lineRule="atLeast"/>
        <w:rPr>
          <w:rFonts w:ascii="Tahoma" w:eastAsia="Times New Roman" w:hAnsi="Tahoma" w:cs="Tahoma"/>
          <w:color w:val="333333"/>
          <w:sz w:val="24"/>
          <w:szCs w:val="24"/>
        </w:rPr>
      </w:pPr>
      <w:r w:rsidRPr="00176DCC">
        <w:rPr>
          <w:rFonts w:ascii="Tahoma" w:eastAsia="Times New Roman" w:hAnsi="Tahoma" w:cs="Tahoma"/>
          <w:color w:val="333333"/>
          <w:sz w:val="24"/>
          <w:szCs w:val="24"/>
        </w:rPr>
        <w:t xml:space="preserve">Now, with so many lenders fleeing risk, the contrast in score-based interest rates is even </w:t>
      </w:r>
      <w:proofErr w:type="gramStart"/>
      <w:r w:rsidRPr="00176DCC">
        <w:rPr>
          <w:rFonts w:ascii="Tahoma" w:eastAsia="Times New Roman" w:hAnsi="Tahoma" w:cs="Tahoma"/>
          <w:color w:val="333333"/>
          <w:sz w:val="24"/>
          <w:szCs w:val="24"/>
        </w:rPr>
        <w:t>more stark</w:t>
      </w:r>
      <w:proofErr w:type="gramEnd"/>
      <w:r w:rsidRPr="00176DCC">
        <w:rPr>
          <w:rFonts w:ascii="Tahoma" w:eastAsia="Times New Roman" w:hAnsi="Tahoma" w:cs="Tahoma"/>
          <w:color w:val="333333"/>
          <w:sz w:val="24"/>
          <w:szCs w:val="24"/>
        </w:rPr>
        <w:t xml:space="preserve"> on many loans. The short version: Lower scores can cost you hundreds of thousands of dollars in extra interest and radically change the way you're able to live your entire life.</w:t>
      </w:r>
      <w:r>
        <w:rPr>
          <w:rFonts w:ascii="Tahoma" w:eastAsia="Times New Roman" w:hAnsi="Tahoma" w:cs="Tahoma"/>
          <w:color w:val="333333"/>
          <w:sz w:val="24"/>
          <w:szCs w:val="24"/>
        </w:rPr>
        <w:t xml:space="preserve">  </w:t>
      </w:r>
      <w:r w:rsidRPr="00176DCC">
        <w:rPr>
          <w:rFonts w:ascii="Tahoma" w:eastAsia="Times New Roman" w:hAnsi="Tahoma" w:cs="Tahoma"/>
          <w:color w:val="333333"/>
          <w:sz w:val="24"/>
          <w:szCs w:val="24"/>
        </w:rPr>
        <w:t>Here's a scenario that can help you understand how.</w:t>
      </w:r>
    </w:p>
    <w:p w:rsidR="00176DCC" w:rsidRDefault="00176DCC" w:rsidP="00176DCC">
      <w:pPr>
        <w:shd w:val="clear" w:color="auto" w:fill="FFFFFF"/>
        <w:spacing w:after="0" w:line="288" w:lineRule="atLeast"/>
        <w:rPr>
          <w:rFonts w:ascii="Tahoma" w:eastAsia="Times New Roman" w:hAnsi="Tahoma" w:cs="Tahoma"/>
          <w:color w:val="333333"/>
          <w:sz w:val="24"/>
          <w:szCs w:val="24"/>
        </w:rPr>
      </w:pPr>
    </w:p>
    <w:p w:rsidR="00176DCC" w:rsidRPr="00176DCC" w:rsidRDefault="00176DCC" w:rsidP="00176DCC">
      <w:pPr>
        <w:shd w:val="clear" w:color="auto" w:fill="FFFFFF"/>
        <w:spacing w:after="0" w:line="288" w:lineRule="atLeast"/>
        <w:rPr>
          <w:rFonts w:ascii="Tahoma" w:eastAsia="Times New Roman" w:hAnsi="Tahoma" w:cs="Tahoma"/>
          <w:color w:val="333333"/>
          <w:sz w:val="24"/>
          <w:szCs w:val="24"/>
        </w:rPr>
      </w:pPr>
      <w:r w:rsidRPr="00176DCC">
        <w:rPr>
          <w:rFonts w:ascii="Tahoma" w:eastAsia="Times New Roman" w:hAnsi="Tahoma" w:cs="Tahoma"/>
          <w:color w:val="333333"/>
          <w:sz w:val="24"/>
          <w:szCs w:val="24"/>
        </w:rPr>
        <w:t xml:space="preserve">Emily and Karen are friends who borrow about the same amount of money over their lifetimes: </w:t>
      </w:r>
    </w:p>
    <w:p w:rsidR="00176DCC" w:rsidRPr="00176DCC" w:rsidRDefault="00176DCC" w:rsidP="00176DCC">
      <w:pPr>
        <w:numPr>
          <w:ilvl w:val="0"/>
          <w:numId w:val="1"/>
        </w:numPr>
        <w:shd w:val="clear" w:color="auto" w:fill="FFFFFF"/>
        <w:spacing w:after="0" w:line="288" w:lineRule="atLeast"/>
        <w:rPr>
          <w:rFonts w:ascii="Tahoma" w:eastAsia="Times New Roman" w:hAnsi="Tahoma" w:cs="Tahoma"/>
          <w:color w:val="333333"/>
          <w:sz w:val="24"/>
          <w:szCs w:val="24"/>
        </w:rPr>
      </w:pPr>
      <w:r w:rsidRPr="00176DCC">
        <w:rPr>
          <w:rFonts w:ascii="Tahoma" w:eastAsia="Times New Roman" w:hAnsi="Tahoma" w:cs="Tahoma"/>
          <w:color w:val="333333"/>
          <w:sz w:val="24"/>
          <w:szCs w:val="24"/>
        </w:rPr>
        <w:t>Each gets $20,000 in private student loans to help pay for college.</w:t>
      </w:r>
    </w:p>
    <w:p w:rsidR="00176DCC" w:rsidRPr="00176DCC" w:rsidRDefault="00176DCC" w:rsidP="00176DCC">
      <w:pPr>
        <w:numPr>
          <w:ilvl w:val="0"/>
          <w:numId w:val="2"/>
        </w:numPr>
        <w:shd w:val="clear" w:color="auto" w:fill="FFFFFF"/>
        <w:spacing w:after="0" w:line="288" w:lineRule="atLeast"/>
        <w:rPr>
          <w:rFonts w:ascii="Tahoma" w:eastAsia="Times New Roman" w:hAnsi="Tahoma" w:cs="Tahoma"/>
          <w:color w:val="333333"/>
          <w:sz w:val="24"/>
          <w:szCs w:val="24"/>
        </w:rPr>
      </w:pPr>
      <w:r w:rsidRPr="00176DCC">
        <w:rPr>
          <w:rFonts w:ascii="Tahoma" w:eastAsia="Times New Roman" w:hAnsi="Tahoma" w:cs="Tahoma"/>
          <w:color w:val="333333"/>
          <w:sz w:val="24"/>
          <w:szCs w:val="24"/>
        </w:rPr>
        <w:t>College is also when they get their first credit cards, and they each carry an $8,000 balance, on average, over the years.</w:t>
      </w:r>
    </w:p>
    <w:p w:rsidR="00176DCC" w:rsidRPr="00176DCC" w:rsidRDefault="00176DCC" w:rsidP="00176DCC">
      <w:pPr>
        <w:numPr>
          <w:ilvl w:val="0"/>
          <w:numId w:val="3"/>
        </w:numPr>
        <w:shd w:val="clear" w:color="auto" w:fill="FFFFFF"/>
        <w:spacing w:after="0" w:line="288" w:lineRule="atLeast"/>
        <w:rPr>
          <w:rFonts w:ascii="Tahoma" w:eastAsia="Times New Roman" w:hAnsi="Tahoma" w:cs="Tahoma"/>
          <w:color w:val="333333"/>
          <w:sz w:val="24"/>
          <w:szCs w:val="24"/>
        </w:rPr>
      </w:pPr>
      <w:r w:rsidRPr="00176DCC">
        <w:rPr>
          <w:rFonts w:ascii="Tahoma" w:eastAsia="Times New Roman" w:hAnsi="Tahoma" w:cs="Tahoma"/>
          <w:color w:val="333333"/>
          <w:sz w:val="24"/>
          <w:szCs w:val="24"/>
        </w:rPr>
        <w:t>They buy new cars after graduation and replace them every seven years until they buy their last vehicles at age 70.</w:t>
      </w:r>
    </w:p>
    <w:p w:rsidR="00176DCC" w:rsidRPr="00176DCC" w:rsidRDefault="00176DCC" w:rsidP="00176DCC">
      <w:pPr>
        <w:numPr>
          <w:ilvl w:val="0"/>
          <w:numId w:val="4"/>
        </w:numPr>
        <w:shd w:val="clear" w:color="auto" w:fill="FFFFFF"/>
        <w:spacing w:after="0" w:line="288" w:lineRule="atLeast"/>
        <w:rPr>
          <w:rFonts w:ascii="Tahoma" w:eastAsia="Times New Roman" w:hAnsi="Tahoma" w:cs="Tahoma"/>
          <w:color w:val="333333"/>
          <w:sz w:val="24"/>
          <w:szCs w:val="24"/>
        </w:rPr>
      </w:pPr>
      <w:r w:rsidRPr="00176DCC">
        <w:rPr>
          <w:rFonts w:ascii="Tahoma" w:eastAsia="Times New Roman" w:hAnsi="Tahoma" w:cs="Tahoma"/>
          <w:color w:val="333333"/>
          <w:sz w:val="24"/>
          <w:szCs w:val="24"/>
        </w:rPr>
        <w:t>Each buys her first home with a $300,000 mortgage at age 30 and then moves up to a larger house with a $400,000 mortgage after turning 40.</w:t>
      </w:r>
    </w:p>
    <w:p w:rsidR="00176DCC" w:rsidRPr="00176DCC" w:rsidRDefault="00176DCC" w:rsidP="00176DCC">
      <w:pPr>
        <w:numPr>
          <w:ilvl w:val="0"/>
          <w:numId w:val="5"/>
        </w:numPr>
        <w:shd w:val="clear" w:color="auto" w:fill="FFFFFF"/>
        <w:spacing w:after="0" w:line="288" w:lineRule="atLeast"/>
        <w:rPr>
          <w:rFonts w:ascii="Tahoma" w:eastAsia="Times New Roman" w:hAnsi="Tahoma" w:cs="Tahoma"/>
          <w:color w:val="333333"/>
          <w:sz w:val="24"/>
          <w:szCs w:val="24"/>
        </w:rPr>
      </w:pPr>
      <w:r w:rsidRPr="00176DCC">
        <w:rPr>
          <w:rFonts w:ascii="Tahoma" w:eastAsia="Times New Roman" w:hAnsi="Tahoma" w:cs="Tahoma"/>
          <w:color w:val="333333"/>
          <w:sz w:val="24"/>
          <w:szCs w:val="24"/>
        </w:rPr>
        <w:t>Each takes out a $50,000 home-improvement loan to remodel the second house.</w:t>
      </w:r>
    </w:p>
    <w:p w:rsidR="00176DCC" w:rsidRPr="00176DCC" w:rsidRDefault="00176DCC" w:rsidP="00176DCC">
      <w:pPr>
        <w:shd w:val="clear" w:color="auto" w:fill="FFFFFF"/>
        <w:spacing w:after="0" w:line="336" w:lineRule="atLeast"/>
        <w:rPr>
          <w:rFonts w:ascii="Tahoma" w:eastAsia="Times New Roman" w:hAnsi="Tahoma" w:cs="Tahoma"/>
          <w:color w:val="333333"/>
          <w:sz w:val="24"/>
          <w:szCs w:val="24"/>
        </w:rPr>
      </w:pPr>
      <w:r w:rsidRPr="00176DCC">
        <w:rPr>
          <w:rFonts w:ascii="Tahoma" w:eastAsia="Times New Roman" w:hAnsi="Tahoma" w:cs="Tahoma"/>
          <w:color w:val="333333"/>
          <w:sz w:val="24"/>
          <w:szCs w:val="24"/>
        </w:rPr>
        <w:t xml:space="preserve">But Emily has a </w:t>
      </w:r>
      <w:hyperlink r:id="rId8" w:history="1">
        <w:r w:rsidRPr="00176DCC">
          <w:rPr>
            <w:rFonts w:ascii="Tahoma" w:eastAsia="Times New Roman" w:hAnsi="Tahoma" w:cs="Tahoma"/>
            <w:color w:val="07519A"/>
            <w:sz w:val="24"/>
            <w:szCs w:val="24"/>
          </w:rPr>
          <w:t>FICO credit score</w:t>
        </w:r>
      </w:hyperlink>
      <w:r w:rsidRPr="00176DCC">
        <w:rPr>
          <w:rFonts w:ascii="Tahoma" w:eastAsia="Times New Roman" w:hAnsi="Tahoma" w:cs="Tahoma"/>
          <w:color w:val="333333"/>
          <w:sz w:val="24"/>
          <w:szCs w:val="24"/>
        </w:rPr>
        <w:t xml:space="preserve"> of 750, which is considered good to excellent. Karen has a 650 score, which is considered fair to poor, depending on the lender.</w:t>
      </w:r>
    </w:p>
    <w:p w:rsidR="00176DCC" w:rsidRPr="00176DCC" w:rsidRDefault="00176DCC" w:rsidP="00176DCC">
      <w:pPr>
        <w:shd w:val="clear" w:color="auto" w:fill="FFFFFF"/>
        <w:spacing w:after="0" w:line="336" w:lineRule="atLeast"/>
        <w:rPr>
          <w:rFonts w:ascii="Tahoma" w:eastAsia="Times New Roman" w:hAnsi="Tahoma" w:cs="Tahoma"/>
          <w:color w:val="333333"/>
          <w:sz w:val="24"/>
          <w:szCs w:val="24"/>
        </w:rPr>
      </w:pPr>
      <w:r w:rsidRPr="00176DCC">
        <w:rPr>
          <w:rFonts w:ascii="Tahoma" w:eastAsia="Times New Roman" w:hAnsi="Tahoma" w:cs="Tahoma"/>
          <w:color w:val="333333"/>
          <w:sz w:val="24"/>
          <w:szCs w:val="24"/>
        </w:rPr>
        <w:t>Emily maintains her good credit scores by always paying her bills on time, applying for credit sparingly and never maxing out her credit cards. Lenders respond by increasing her credit limits and giving her more offers of credit, allowing her to spread her balances across several cards and further protect her scores.</w:t>
      </w:r>
    </w:p>
    <w:p w:rsidR="00176DCC" w:rsidRPr="00176DCC" w:rsidRDefault="00176DCC" w:rsidP="00176DCC">
      <w:pPr>
        <w:shd w:val="clear" w:color="auto" w:fill="FFFFFF"/>
        <w:spacing w:after="0" w:line="288" w:lineRule="atLeast"/>
        <w:jc w:val="center"/>
        <w:rPr>
          <w:rFonts w:ascii="Tahoma" w:eastAsia="Times New Roman" w:hAnsi="Tahoma" w:cs="Tahoma"/>
          <w:color w:val="333333"/>
          <w:sz w:val="24"/>
          <w:szCs w:val="24"/>
        </w:rPr>
      </w:pPr>
    </w:p>
    <w:p w:rsidR="00176DCC" w:rsidRPr="00176DCC" w:rsidRDefault="00176DCC" w:rsidP="00176DCC">
      <w:pPr>
        <w:shd w:val="clear" w:color="auto" w:fill="FFFFFF"/>
        <w:spacing w:after="0" w:line="288" w:lineRule="atLeast"/>
        <w:rPr>
          <w:rFonts w:ascii="Tahoma" w:eastAsia="Times New Roman" w:hAnsi="Tahoma" w:cs="Tahoma"/>
          <w:color w:val="333333"/>
          <w:sz w:val="24"/>
          <w:szCs w:val="24"/>
        </w:rPr>
      </w:pPr>
      <w:r w:rsidRPr="00176DCC">
        <w:rPr>
          <w:rFonts w:ascii="Tahoma" w:eastAsia="Times New Roman" w:hAnsi="Tahoma" w:cs="Tahoma"/>
          <w:color w:val="333333"/>
          <w:sz w:val="24"/>
          <w:szCs w:val="24"/>
        </w:rPr>
        <w:t xml:space="preserve">Karen, on the other hand, doesn't always pay on time and sometimes maxes out her cards, which makes lenders reluctant to extend more credit. She tends to carry larger balances on fewer cards than Emily, which further hurts her scores, and Karen has less ability to negotiate lower interest rates. </w:t>
      </w:r>
    </w:p>
    <w:p w:rsidR="00176DCC" w:rsidRPr="00176DCC" w:rsidRDefault="00176DCC" w:rsidP="00176DCC">
      <w:pPr>
        <w:shd w:val="clear" w:color="auto" w:fill="FFFFFF"/>
        <w:spacing w:after="0" w:line="336" w:lineRule="atLeast"/>
        <w:rPr>
          <w:rFonts w:ascii="Tahoma" w:eastAsia="Times New Roman" w:hAnsi="Tahoma" w:cs="Tahoma"/>
          <w:color w:val="333333"/>
          <w:sz w:val="24"/>
          <w:szCs w:val="24"/>
        </w:rPr>
      </w:pPr>
      <w:r w:rsidRPr="00176DCC">
        <w:rPr>
          <w:rFonts w:ascii="Tahoma" w:eastAsia="Times New Roman" w:hAnsi="Tahoma" w:cs="Tahoma"/>
          <w:color w:val="333333"/>
          <w:sz w:val="24"/>
          <w:szCs w:val="24"/>
        </w:rPr>
        <w:t xml:space="preserve">The following examples of what they pay are only illustrations. In real life, interest rates will wax and wane over time while the amounts paid for houses and cars will vary. But the illustrations will give you a pretty good idea of the potential cost of not-so-great credit. </w:t>
      </w:r>
    </w:p>
    <w:p w:rsidR="00176DCC" w:rsidRPr="00176DCC" w:rsidRDefault="00176DCC" w:rsidP="00176DCC">
      <w:pPr>
        <w:spacing w:after="0" w:line="336" w:lineRule="atLeast"/>
        <w:outlineLvl w:val="2"/>
        <w:rPr>
          <w:rFonts w:ascii="Verdana" w:eastAsia="Times New Roman" w:hAnsi="Verdana" w:cs="Tahoma"/>
          <w:b/>
          <w:bCs/>
          <w:color w:val="009900"/>
          <w:sz w:val="24"/>
          <w:szCs w:val="24"/>
        </w:rPr>
      </w:pPr>
      <w:r w:rsidRPr="00176DCC">
        <w:rPr>
          <w:rFonts w:ascii="Verdana" w:eastAsia="Times New Roman" w:hAnsi="Verdana" w:cs="Tahoma"/>
          <w:b/>
          <w:bCs/>
          <w:color w:val="009900"/>
          <w:sz w:val="24"/>
          <w:szCs w:val="24"/>
        </w:rPr>
        <w:t xml:space="preserve">Private student loans: An $8,000 difference </w:t>
      </w:r>
    </w:p>
    <w:p w:rsidR="00176DCC" w:rsidRPr="00176DCC" w:rsidRDefault="00176DCC" w:rsidP="00176DCC">
      <w:pPr>
        <w:shd w:val="clear" w:color="auto" w:fill="FFFFFF"/>
        <w:spacing w:after="0" w:line="288" w:lineRule="atLeast"/>
        <w:rPr>
          <w:rFonts w:ascii="Tahoma" w:eastAsia="Times New Roman" w:hAnsi="Tahoma" w:cs="Tahoma"/>
          <w:color w:val="333333"/>
          <w:sz w:val="24"/>
          <w:szCs w:val="24"/>
        </w:rPr>
      </w:pPr>
      <w:r w:rsidRPr="00176DCC">
        <w:rPr>
          <w:rFonts w:ascii="Tahoma" w:eastAsia="Times New Roman" w:hAnsi="Tahoma" w:cs="Tahoma"/>
          <w:color w:val="333333"/>
          <w:sz w:val="24"/>
          <w:szCs w:val="24"/>
        </w:rPr>
        <w:t xml:space="preserve">Federal student loans don't take credit scores into account, but private student loans do, and the penalty for worse credit is significant. Interest rates vary by lender, but someone with a 750 score can expect rates that are around 5 to 6 percentage points cheaper than someone with a 650 score, said Mark </w:t>
      </w:r>
      <w:proofErr w:type="spellStart"/>
      <w:r w:rsidRPr="00176DCC">
        <w:rPr>
          <w:rFonts w:ascii="Tahoma" w:eastAsia="Times New Roman" w:hAnsi="Tahoma" w:cs="Tahoma"/>
          <w:color w:val="333333"/>
          <w:sz w:val="24"/>
          <w:szCs w:val="24"/>
        </w:rPr>
        <w:t>Kantrowitz</w:t>
      </w:r>
      <w:proofErr w:type="spellEnd"/>
      <w:r w:rsidRPr="00176DCC">
        <w:rPr>
          <w:rFonts w:ascii="Tahoma" w:eastAsia="Times New Roman" w:hAnsi="Tahoma" w:cs="Tahoma"/>
          <w:color w:val="333333"/>
          <w:sz w:val="24"/>
          <w:szCs w:val="24"/>
        </w:rPr>
        <w:t xml:space="preserve"> of </w:t>
      </w:r>
      <w:hyperlink r:id="rId9" w:history="1">
        <w:proofErr w:type="spellStart"/>
        <w:r w:rsidRPr="00176DCC">
          <w:rPr>
            <w:rFonts w:ascii="Tahoma" w:eastAsia="Times New Roman" w:hAnsi="Tahoma" w:cs="Tahoma"/>
            <w:color w:val="07519A"/>
            <w:sz w:val="24"/>
            <w:szCs w:val="24"/>
          </w:rPr>
          <w:t>FinAid</w:t>
        </w:r>
        <w:proofErr w:type="spellEnd"/>
      </w:hyperlink>
      <w:r w:rsidRPr="00176DCC">
        <w:rPr>
          <w:rFonts w:ascii="Tahoma" w:eastAsia="Times New Roman" w:hAnsi="Tahoma" w:cs="Tahoma"/>
          <w:color w:val="333333"/>
          <w:sz w:val="24"/>
          <w:szCs w:val="24"/>
        </w:rPr>
        <w:t xml:space="preserve">. </w:t>
      </w:r>
    </w:p>
    <w:tbl>
      <w:tblPr>
        <w:tblW w:w="8471" w:type="dxa"/>
        <w:tblBorders>
          <w:top w:val="single" w:sz="6" w:space="0" w:color="AACBEE"/>
          <w:left w:val="single" w:sz="6" w:space="0" w:color="AACBEE"/>
          <w:bottom w:val="single" w:sz="6" w:space="0" w:color="AACBEE"/>
          <w:right w:val="single" w:sz="6" w:space="0" w:color="AACBEE"/>
        </w:tblBorders>
        <w:tblCellMar>
          <w:top w:w="15" w:type="dxa"/>
          <w:left w:w="15" w:type="dxa"/>
          <w:bottom w:w="15" w:type="dxa"/>
          <w:right w:w="15" w:type="dxa"/>
        </w:tblCellMar>
        <w:tblLook w:val="04A0"/>
      </w:tblPr>
      <w:tblGrid>
        <w:gridCol w:w="5288"/>
        <w:gridCol w:w="1498"/>
        <w:gridCol w:w="1685"/>
      </w:tblGrid>
      <w:tr w:rsidR="00176DCC" w:rsidRPr="00176DCC" w:rsidTr="00176DCC">
        <w:trPr>
          <w:trHeight w:val="231"/>
        </w:trPr>
        <w:tc>
          <w:tcPr>
            <w:tcW w:w="0" w:type="auto"/>
            <w:shd w:val="clear" w:color="auto" w:fill="EBF3FB"/>
            <w:tcMar>
              <w:top w:w="84" w:type="dxa"/>
              <w:left w:w="84" w:type="dxa"/>
              <w:bottom w:w="84" w:type="dxa"/>
              <w:right w:w="240" w:type="dxa"/>
            </w:tcMar>
            <w:vAlign w:val="center"/>
            <w:hideMark/>
          </w:tcPr>
          <w:p w:rsidR="00176DCC" w:rsidRPr="00176DCC" w:rsidRDefault="00176DCC" w:rsidP="00176DCC">
            <w:pPr>
              <w:spacing w:after="0" w:line="288" w:lineRule="atLeast"/>
              <w:jc w:val="center"/>
              <w:rPr>
                <w:rFonts w:ascii="Tahoma" w:eastAsia="Times New Roman" w:hAnsi="Tahoma" w:cs="Tahoma"/>
                <w:color w:val="333333"/>
                <w:sz w:val="24"/>
                <w:szCs w:val="24"/>
              </w:rPr>
            </w:pPr>
            <w:r w:rsidRPr="00176DCC">
              <w:rPr>
                <w:rFonts w:ascii="Tahoma" w:eastAsia="Times New Roman" w:hAnsi="Tahoma" w:cs="Tahoma"/>
                <w:color w:val="333333"/>
                <w:sz w:val="24"/>
                <w:szCs w:val="24"/>
              </w:rPr>
              <w:lastRenderedPageBreak/>
              <w:t>The extra cost of a student loan</w:t>
            </w:r>
          </w:p>
        </w:tc>
        <w:tc>
          <w:tcPr>
            <w:tcW w:w="0" w:type="auto"/>
            <w:shd w:val="clear" w:color="auto" w:fill="EBF3FB"/>
            <w:tcMar>
              <w:top w:w="84" w:type="dxa"/>
              <w:left w:w="84" w:type="dxa"/>
              <w:bottom w:w="84" w:type="dxa"/>
              <w:right w:w="240" w:type="dxa"/>
            </w:tcMar>
            <w:vAlign w:val="center"/>
            <w:hideMark/>
          </w:tcPr>
          <w:p w:rsidR="00176DCC" w:rsidRPr="00176DCC" w:rsidRDefault="00176DCC" w:rsidP="00176DCC">
            <w:pPr>
              <w:spacing w:after="0" w:line="288" w:lineRule="atLeast"/>
              <w:jc w:val="center"/>
              <w:rPr>
                <w:rFonts w:ascii="Tahoma" w:eastAsia="Times New Roman" w:hAnsi="Tahoma" w:cs="Tahoma"/>
                <w:color w:val="333333"/>
                <w:sz w:val="24"/>
                <w:szCs w:val="24"/>
              </w:rPr>
            </w:pPr>
          </w:p>
        </w:tc>
        <w:tc>
          <w:tcPr>
            <w:tcW w:w="0" w:type="auto"/>
            <w:shd w:val="clear" w:color="auto" w:fill="EBF3FB"/>
            <w:tcMar>
              <w:top w:w="84" w:type="dxa"/>
              <w:left w:w="84" w:type="dxa"/>
              <w:bottom w:w="84" w:type="dxa"/>
              <w:right w:w="240" w:type="dxa"/>
            </w:tcMar>
            <w:vAlign w:val="center"/>
            <w:hideMark/>
          </w:tcPr>
          <w:p w:rsidR="00176DCC" w:rsidRPr="00176DCC" w:rsidRDefault="00176DCC" w:rsidP="00176DCC">
            <w:pPr>
              <w:spacing w:after="0" w:line="288" w:lineRule="atLeast"/>
              <w:jc w:val="center"/>
              <w:rPr>
                <w:rFonts w:ascii="Tahoma" w:eastAsia="Times New Roman" w:hAnsi="Tahoma" w:cs="Tahoma"/>
                <w:color w:val="333333"/>
                <w:sz w:val="24"/>
                <w:szCs w:val="24"/>
              </w:rPr>
            </w:pPr>
          </w:p>
        </w:tc>
      </w:tr>
      <w:tr w:rsidR="00176DCC" w:rsidRPr="00176DCC" w:rsidTr="00176DCC">
        <w:trPr>
          <w:trHeight w:val="267"/>
        </w:trPr>
        <w:tc>
          <w:tcPr>
            <w:tcW w:w="0" w:type="auto"/>
            <w:tcMar>
              <w:top w:w="84" w:type="dxa"/>
              <w:left w:w="84" w:type="dxa"/>
              <w:bottom w:w="84" w:type="dxa"/>
              <w:right w:w="240" w:type="dxa"/>
            </w:tcMar>
            <w:vAlign w:val="center"/>
            <w:hideMark/>
          </w:tcPr>
          <w:p w:rsidR="00176DCC" w:rsidRPr="00176DCC" w:rsidRDefault="00176DCC" w:rsidP="00176DCC">
            <w:pPr>
              <w:spacing w:after="0" w:line="288" w:lineRule="atLeast"/>
              <w:jc w:val="center"/>
              <w:rPr>
                <w:rFonts w:ascii="Tahoma" w:eastAsia="Times New Roman" w:hAnsi="Tahoma" w:cs="Tahoma"/>
                <w:color w:val="333333"/>
                <w:sz w:val="24"/>
                <w:szCs w:val="24"/>
              </w:rPr>
            </w:pPr>
          </w:p>
        </w:tc>
        <w:tc>
          <w:tcPr>
            <w:tcW w:w="0" w:type="auto"/>
            <w:tcMar>
              <w:top w:w="84" w:type="dxa"/>
              <w:left w:w="84" w:type="dxa"/>
              <w:bottom w:w="84" w:type="dxa"/>
              <w:right w:w="240" w:type="dxa"/>
            </w:tcMar>
            <w:vAlign w:val="center"/>
            <w:hideMark/>
          </w:tcPr>
          <w:p w:rsidR="00176DCC" w:rsidRPr="00176DCC" w:rsidRDefault="00176DCC" w:rsidP="00176DCC">
            <w:pPr>
              <w:spacing w:after="0" w:line="336" w:lineRule="atLeast"/>
              <w:jc w:val="center"/>
              <w:rPr>
                <w:rFonts w:ascii="Tahoma" w:eastAsia="Times New Roman" w:hAnsi="Tahoma" w:cs="Tahoma"/>
                <w:color w:val="333333"/>
                <w:sz w:val="24"/>
                <w:szCs w:val="24"/>
              </w:rPr>
            </w:pPr>
            <w:r w:rsidRPr="00176DCC">
              <w:rPr>
                <w:rFonts w:ascii="Tahoma" w:eastAsia="Times New Roman" w:hAnsi="Tahoma" w:cs="Tahoma"/>
                <w:b/>
                <w:bCs/>
                <w:color w:val="333333"/>
                <w:sz w:val="24"/>
                <w:szCs w:val="24"/>
              </w:rPr>
              <w:t>Emily</w:t>
            </w:r>
          </w:p>
        </w:tc>
        <w:tc>
          <w:tcPr>
            <w:tcW w:w="0" w:type="auto"/>
            <w:tcMar>
              <w:top w:w="84" w:type="dxa"/>
              <w:left w:w="84" w:type="dxa"/>
              <w:bottom w:w="84" w:type="dxa"/>
              <w:right w:w="240" w:type="dxa"/>
            </w:tcMar>
            <w:vAlign w:val="center"/>
            <w:hideMark/>
          </w:tcPr>
          <w:p w:rsidR="00176DCC" w:rsidRPr="00176DCC" w:rsidRDefault="00176DCC" w:rsidP="00176DCC">
            <w:pPr>
              <w:spacing w:after="0" w:line="336" w:lineRule="atLeast"/>
              <w:jc w:val="center"/>
              <w:rPr>
                <w:rFonts w:ascii="Tahoma" w:eastAsia="Times New Roman" w:hAnsi="Tahoma" w:cs="Tahoma"/>
                <w:color w:val="333333"/>
                <w:sz w:val="24"/>
                <w:szCs w:val="24"/>
              </w:rPr>
            </w:pPr>
            <w:r w:rsidRPr="00176DCC">
              <w:rPr>
                <w:rFonts w:ascii="Tahoma" w:eastAsia="Times New Roman" w:hAnsi="Tahoma" w:cs="Tahoma"/>
                <w:b/>
                <w:bCs/>
                <w:color w:val="333333"/>
                <w:sz w:val="24"/>
                <w:szCs w:val="24"/>
              </w:rPr>
              <w:t>Karen</w:t>
            </w:r>
          </w:p>
        </w:tc>
      </w:tr>
      <w:tr w:rsidR="00176DCC" w:rsidRPr="00176DCC" w:rsidTr="00176DCC">
        <w:trPr>
          <w:trHeight w:val="280"/>
        </w:trPr>
        <w:tc>
          <w:tcPr>
            <w:tcW w:w="0" w:type="auto"/>
            <w:tcMar>
              <w:top w:w="84" w:type="dxa"/>
              <w:left w:w="84" w:type="dxa"/>
              <w:bottom w:w="84" w:type="dxa"/>
              <w:right w:w="240" w:type="dxa"/>
            </w:tcMar>
            <w:vAlign w:val="center"/>
            <w:hideMark/>
          </w:tcPr>
          <w:p w:rsidR="00176DCC" w:rsidRPr="00176DCC" w:rsidRDefault="00176DCC" w:rsidP="00176DCC">
            <w:pPr>
              <w:spacing w:after="0" w:line="336" w:lineRule="atLeast"/>
              <w:jc w:val="center"/>
              <w:rPr>
                <w:rFonts w:ascii="Tahoma" w:eastAsia="Times New Roman" w:hAnsi="Tahoma" w:cs="Tahoma"/>
                <w:color w:val="333333"/>
                <w:sz w:val="24"/>
                <w:szCs w:val="24"/>
              </w:rPr>
            </w:pPr>
            <w:r w:rsidRPr="00176DCC">
              <w:rPr>
                <w:rFonts w:ascii="Tahoma" w:eastAsia="Times New Roman" w:hAnsi="Tahoma" w:cs="Tahoma"/>
                <w:color w:val="333333"/>
                <w:sz w:val="24"/>
                <w:szCs w:val="24"/>
              </w:rPr>
              <w:t>Interest rate</w:t>
            </w:r>
          </w:p>
        </w:tc>
        <w:tc>
          <w:tcPr>
            <w:tcW w:w="0" w:type="auto"/>
            <w:tcMar>
              <w:top w:w="84" w:type="dxa"/>
              <w:left w:w="84" w:type="dxa"/>
              <w:bottom w:w="84" w:type="dxa"/>
              <w:right w:w="240" w:type="dxa"/>
            </w:tcMar>
            <w:vAlign w:val="center"/>
            <w:hideMark/>
          </w:tcPr>
          <w:p w:rsidR="00176DCC" w:rsidRPr="00176DCC" w:rsidRDefault="00176DCC" w:rsidP="00176DCC">
            <w:pPr>
              <w:spacing w:after="0" w:line="336" w:lineRule="atLeast"/>
              <w:jc w:val="center"/>
              <w:rPr>
                <w:rFonts w:ascii="Tahoma" w:eastAsia="Times New Roman" w:hAnsi="Tahoma" w:cs="Tahoma"/>
                <w:color w:val="333333"/>
                <w:sz w:val="24"/>
                <w:szCs w:val="24"/>
              </w:rPr>
            </w:pPr>
            <w:r w:rsidRPr="00176DCC">
              <w:rPr>
                <w:rFonts w:ascii="Tahoma" w:eastAsia="Times New Roman" w:hAnsi="Tahoma" w:cs="Tahoma"/>
                <w:color w:val="333333"/>
                <w:sz w:val="24"/>
                <w:szCs w:val="24"/>
              </w:rPr>
              <w:t>7.25%</w:t>
            </w:r>
          </w:p>
        </w:tc>
        <w:tc>
          <w:tcPr>
            <w:tcW w:w="0" w:type="auto"/>
            <w:tcMar>
              <w:top w:w="84" w:type="dxa"/>
              <w:left w:w="84" w:type="dxa"/>
              <w:bottom w:w="84" w:type="dxa"/>
              <w:right w:w="240" w:type="dxa"/>
            </w:tcMar>
            <w:vAlign w:val="center"/>
            <w:hideMark/>
          </w:tcPr>
          <w:p w:rsidR="00176DCC" w:rsidRPr="00176DCC" w:rsidRDefault="00176DCC" w:rsidP="00176DCC">
            <w:pPr>
              <w:spacing w:after="0"/>
              <w:jc w:val="center"/>
              <w:rPr>
                <w:rFonts w:ascii="Tahoma" w:eastAsia="Times New Roman" w:hAnsi="Tahoma" w:cs="Tahoma"/>
                <w:color w:val="333333"/>
                <w:sz w:val="24"/>
                <w:szCs w:val="24"/>
              </w:rPr>
            </w:pPr>
            <w:r w:rsidRPr="00176DCC">
              <w:rPr>
                <w:rFonts w:ascii="Tahoma" w:eastAsia="Times New Roman" w:hAnsi="Tahoma" w:cs="Tahoma"/>
                <w:color w:val="333333"/>
                <w:sz w:val="24"/>
                <w:szCs w:val="24"/>
              </w:rPr>
              <w:t>13.25%</w:t>
            </w:r>
          </w:p>
        </w:tc>
      </w:tr>
      <w:tr w:rsidR="00176DCC" w:rsidRPr="00176DCC" w:rsidTr="00176DCC">
        <w:trPr>
          <w:trHeight w:val="267"/>
        </w:trPr>
        <w:tc>
          <w:tcPr>
            <w:tcW w:w="0" w:type="auto"/>
            <w:tcMar>
              <w:top w:w="84" w:type="dxa"/>
              <w:left w:w="84" w:type="dxa"/>
              <w:bottom w:w="84" w:type="dxa"/>
              <w:right w:w="240" w:type="dxa"/>
            </w:tcMar>
            <w:vAlign w:val="center"/>
            <w:hideMark/>
          </w:tcPr>
          <w:p w:rsidR="00176DCC" w:rsidRPr="00176DCC" w:rsidRDefault="00176DCC" w:rsidP="00176DCC">
            <w:pPr>
              <w:spacing w:after="0" w:line="336" w:lineRule="atLeast"/>
              <w:jc w:val="center"/>
              <w:rPr>
                <w:rFonts w:ascii="Tahoma" w:eastAsia="Times New Roman" w:hAnsi="Tahoma" w:cs="Tahoma"/>
                <w:color w:val="333333"/>
                <w:sz w:val="24"/>
                <w:szCs w:val="24"/>
              </w:rPr>
            </w:pPr>
            <w:r w:rsidRPr="00176DCC">
              <w:rPr>
                <w:rFonts w:ascii="Tahoma" w:eastAsia="Times New Roman" w:hAnsi="Tahoma" w:cs="Tahoma"/>
                <w:color w:val="333333"/>
                <w:sz w:val="24"/>
                <w:szCs w:val="24"/>
              </w:rPr>
              <w:t>Monthly payment</w:t>
            </w:r>
          </w:p>
        </w:tc>
        <w:tc>
          <w:tcPr>
            <w:tcW w:w="0" w:type="auto"/>
            <w:tcMar>
              <w:top w:w="84" w:type="dxa"/>
              <w:left w:w="84" w:type="dxa"/>
              <w:bottom w:w="84" w:type="dxa"/>
              <w:right w:w="240" w:type="dxa"/>
            </w:tcMar>
            <w:vAlign w:val="center"/>
            <w:hideMark/>
          </w:tcPr>
          <w:p w:rsidR="00176DCC" w:rsidRPr="00176DCC" w:rsidRDefault="00176DCC" w:rsidP="00176DCC">
            <w:pPr>
              <w:spacing w:after="0" w:line="336" w:lineRule="atLeast"/>
              <w:jc w:val="center"/>
              <w:rPr>
                <w:rFonts w:ascii="Tahoma" w:eastAsia="Times New Roman" w:hAnsi="Tahoma" w:cs="Tahoma"/>
                <w:color w:val="333333"/>
                <w:sz w:val="24"/>
                <w:szCs w:val="24"/>
              </w:rPr>
            </w:pPr>
            <w:r w:rsidRPr="00176DCC">
              <w:rPr>
                <w:rFonts w:ascii="Tahoma" w:eastAsia="Times New Roman" w:hAnsi="Tahoma" w:cs="Tahoma"/>
                <w:color w:val="333333"/>
                <w:sz w:val="24"/>
                <w:szCs w:val="24"/>
              </w:rPr>
              <w:t xml:space="preserve">$234 </w:t>
            </w:r>
          </w:p>
        </w:tc>
        <w:tc>
          <w:tcPr>
            <w:tcW w:w="0" w:type="auto"/>
            <w:tcMar>
              <w:top w:w="84" w:type="dxa"/>
              <w:left w:w="84" w:type="dxa"/>
              <w:bottom w:w="84" w:type="dxa"/>
              <w:right w:w="240" w:type="dxa"/>
            </w:tcMar>
            <w:vAlign w:val="center"/>
            <w:hideMark/>
          </w:tcPr>
          <w:p w:rsidR="00176DCC" w:rsidRPr="00176DCC" w:rsidRDefault="00176DCC" w:rsidP="00176DCC">
            <w:pPr>
              <w:spacing w:after="0" w:line="336" w:lineRule="atLeast"/>
              <w:jc w:val="center"/>
              <w:rPr>
                <w:rFonts w:ascii="Tahoma" w:eastAsia="Times New Roman" w:hAnsi="Tahoma" w:cs="Tahoma"/>
                <w:color w:val="333333"/>
                <w:sz w:val="24"/>
                <w:szCs w:val="24"/>
              </w:rPr>
            </w:pPr>
            <w:r w:rsidRPr="00176DCC">
              <w:rPr>
                <w:rFonts w:ascii="Tahoma" w:eastAsia="Times New Roman" w:hAnsi="Tahoma" w:cs="Tahoma"/>
                <w:color w:val="333333"/>
                <w:sz w:val="24"/>
                <w:szCs w:val="24"/>
              </w:rPr>
              <w:t xml:space="preserve">$302 </w:t>
            </w:r>
          </w:p>
        </w:tc>
      </w:tr>
      <w:tr w:rsidR="00176DCC" w:rsidRPr="00176DCC" w:rsidTr="00176DCC">
        <w:trPr>
          <w:trHeight w:val="280"/>
        </w:trPr>
        <w:tc>
          <w:tcPr>
            <w:tcW w:w="0" w:type="auto"/>
            <w:tcMar>
              <w:top w:w="84" w:type="dxa"/>
              <w:left w:w="84" w:type="dxa"/>
              <w:bottom w:w="84" w:type="dxa"/>
              <w:right w:w="240" w:type="dxa"/>
            </w:tcMar>
            <w:vAlign w:val="center"/>
            <w:hideMark/>
          </w:tcPr>
          <w:p w:rsidR="00176DCC" w:rsidRPr="00176DCC" w:rsidRDefault="00176DCC" w:rsidP="00176DCC">
            <w:pPr>
              <w:spacing w:after="0" w:line="336" w:lineRule="atLeast"/>
              <w:jc w:val="center"/>
              <w:rPr>
                <w:rFonts w:ascii="Tahoma" w:eastAsia="Times New Roman" w:hAnsi="Tahoma" w:cs="Tahoma"/>
                <w:color w:val="333333"/>
                <w:sz w:val="24"/>
                <w:szCs w:val="24"/>
              </w:rPr>
            </w:pPr>
            <w:r w:rsidRPr="00176DCC">
              <w:rPr>
                <w:rFonts w:ascii="Tahoma" w:eastAsia="Times New Roman" w:hAnsi="Tahoma" w:cs="Tahoma"/>
                <w:color w:val="333333"/>
                <w:sz w:val="24"/>
                <w:szCs w:val="24"/>
              </w:rPr>
              <w:t>Total interest paid (10 years)</w:t>
            </w:r>
          </w:p>
        </w:tc>
        <w:tc>
          <w:tcPr>
            <w:tcW w:w="0" w:type="auto"/>
            <w:tcMar>
              <w:top w:w="84" w:type="dxa"/>
              <w:left w:w="84" w:type="dxa"/>
              <w:bottom w:w="84" w:type="dxa"/>
              <w:right w:w="240" w:type="dxa"/>
            </w:tcMar>
            <w:vAlign w:val="center"/>
            <w:hideMark/>
          </w:tcPr>
          <w:p w:rsidR="00176DCC" w:rsidRPr="00176DCC" w:rsidRDefault="00176DCC" w:rsidP="00176DCC">
            <w:pPr>
              <w:spacing w:after="0" w:line="336" w:lineRule="atLeast"/>
              <w:jc w:val="center"/>
              <w:rPr>
                <w:rFonts w:ascii="Tahoma" w:eastAsia="Times New Roman" w:hAnsi="Tahoma" w:cs="Tahoma"/>
                <w:color w:val="333333"/>
                <w:sz w:val="24"/>
                <w:szCs w:val="24"/>
              </w:rPr>
            </w:pPr>
            <w:r w:rsidRPr="00176DCC">
              <w:rPr>
                <w:rFonts w:ascii="Tahoma" w:eastAsia="Times New Roman" w:hAnsi="Tahoma" w:cs="Tahoma"/>
                <w:color w:val="333333"/>
                <w:sz w:val="24"/>
                <w:szCs w:val="24"/>
              </w:rPr>
              <w:t xml:space="preserve">$8,176 </w:t>
            </w:r>
          </w:p>
        </w:tc>
        <w:tc>
          <w:tcPr>
            <w:tcW w:w="0" w:type="auto"/>
            <w:tcMar>
              <w:top w:w="84" w:type="dxa"/>
              <w:left w:w="84" w:type="dxa"/>
              <w:bottom w:w="84" w:type="dxa"/>
              <w:right w:w="240" w:type="dxa"/>
            </w:tcMar>
            <w:vAlign w:val="center"/>
            <w:hideMark/>
          </w:tcPr>
          <w:p w:rsidR="00176DCC" w:rsidRPr="00176DCC" w:rsidRDefault="00176DCC" w:rsidP="00176DCC">
            <w:pPr>
              <w:spacing w:after="0" w:line="336" w:lineRule="atLeast"/>
              <w:jc w:val="center"/>
              <w:rPr>
                <w:rFonts w:ascii="Tahoma" w:eastAsia="Times New Roman" w:hAnsi="Tahoma" w:cs="Tahoma"/>
                <w:color w:val="333333"/>
                <w:sz w:val="24"/>
                <w:szCs w:val="24"/>
              </w:rPr>
            </w:pPr>
            <w:r w:rsidRPr="00176DCC">
              <w:rPr>
                <w:rFonts w:ascii="Tahoma" w:eastAsia="Times New Roman" w:hAnsi="Tahoma" w:cs="Tahoma"/>
                <w:color w:val="333333"/>
                <w:sz w:val="24"/>
                <w:szCs w:val="24"/>
              </w:rPr>
              <w:t xml:space="preserve">$16,189 </w:t>
            </w:r>
          </w:p>
        </w:tc>
      </w:tr>
      <w:tr w:rsidR="00176DCC" w:rsidRPr="00176DCC" w:rsidTr="00176DCC">
        <w:trPr>
          <w:trHeight w:val="280"/>
        </w:trPr>
        <w:tc>
          <w:tcPr>
            <w:tcW w:w="0" w:type="auto"/>
            <w:tcMar>
              <w:top w:w="84" w:type="dxa"/>
              <w:left w:w="84" w:type="dxa"/>
              <w:bottom w:w="84" w:type="dxa"/>
              <w:right w:w="240" w:type="dxa"/>
            </w:tcMar>
            <w:vAlign w:val="center"/>
            <w:hideMark/>
          </w:tcPr>
          <w:p w:rsidR="00176DCC" w:rsidRPr="00176DCC" w:rsidRDefault="00176DCC" w:rsidP="00176DCC">
            <w:pPr>
              <w:spacing w:after="0" w:line="336" w:lineRule="atLeast"/>
              <w:jc w:val="center"/>
              <w:rPr>
                <w:rFonts w:ascii="Tahoma" w:eastAsia="Times New Roman" w:hAnsi="Tahoma" w:cs="Tahoma"/>
                <w:color w:val="333333"/>
                <w:sz w:val="24"/>
                <w:szCs w:val="24"/>
              </w:rPr>
            </w:pPr>
            <w:r w:rsidRPr="00176DCC">
              <w:rPr>
                <w:rFonts w:ascii="Tahoma" w:eastAsia="Times New Roman" w:hAnsi="Tahoma" w:cs="Tahoma"/>
                <w:color w:val="333333"/>
                <w:sz w:val="24"/>
                <w:szCs w:val="24"/>
              </w:rPr>
              <w:t>Karen's penalty</w:t>
            </w:r>
          </w:p>
        </w:tc>
        <w:tc>
          <w:tcPr>
            <w:tcW w:w="0" w:type="auto"/>
            <w:tcMar>
              <w:top w:w="84" w:type="dxa"/>
              <w:left w:w="84" w:type="dxa"/>
              <w:bottom w:w="84" w:type="dxa"/>
              <w:right w:w="240" w:type="dxa"/>
            </w:tcMar>
            <w:vAlign w:val="center"/>
            <w:hideMark/>
          </w:tcPr>
          <w:p w:rsidR="00176DCC" w:rsidRPr="00176DCC" w:rsidRDefault="00176DCC" w:rsidP="00176DCC">
            <w:pPr>
              <w:spacing w:after="0" w:line="288" w:lineRule="atLeast"/>
              <w:jc w:val="center"/>
              <w:rPr>
                <w:rFonts w:ascii="Tahoma" w:eastAsia="Times New Roman" w:hAnsi="Tahoma" w:cs="Tahoma"/>
                <w:color w:val="333333"/>
                <w:sz w:val="24"/>
                <w:szCs w:val="24"/>
              </w:rPr>
            </w:pPr>
          </w:p>
        </w:tc>
        <w:tc>
          <w:tcPr>
            <w:tcW w:w="0" w:type="auto"/>
            <w:tcMar>
              <w:top w:w="84" w:type="dxa"/>
              <w:left w:w="84" w:type="dxa"/>
              <w:bottom w:w="84" w:type="dxa"/>
              <w:right w:w="240" w:type="dxa"/>
            </w:tcMar>
            <w:vAlign w:val="center"/>
            <w:hideMark/>
          </w:tcPr>
          <w:p w:rsidR="00176DCC" w:rsidRPr="00176DCC" w:rsidRDefault="00176DCC" w:rsidP="00176DCC">
            <w:pPr>
              <w:spacing w:after="0" w:line="336" w:lineRule="atLeast"/>
              <w:jc w:val="center"/>
              <w:rPr>
                <w:rFonts w:ascii="Tahoma" w:eastAsia="Times New Roman" w:hAnsi="Tahoma" w:cs="Tahoma"/>
                <w:color w:val="333333"/>
                <w:sz w:val="24"/>
                <w:szCs w:val="24"/>
              </w:rPr>
            </w:pPr>
            <w:r w:rsidRPr="00176DCC">
              <w:rPr>
                <w:rFonts w:ascii="Tahoma" w:eastAsia="Times New Roman" w:hAnsi="Tahoma" w:cs="Tahoma"/>
                <w:color w:val="333333"/>
                <w:sz w:val="24"/>
                <w:szCs w:val="24"/>
              </w:rPr>
              <w:t xml:space="preserve">$8,013 </w:t>
            </w:r>
          </w:p>
        </w:tc>
      </w:tr>
    </w:tbl>
    <w:p w:rsidR="00176DCC" w:rsidRPr="00176DCC" w:rsidRDefault="00176DCC" w:rsidP="00176DCC">
      <w:pPr>
        <w:spacing w:after="0" w:line="336" w:lineRule="atLeast"/>
        <w:outlineLvl w:val="2"/>
        <w:rPr>
          <w:rFonts w:ascii="Verdana" w:eastAsia="Times New Roman" w:hAnsi="Verdana" w:cs="Tahoma"/>
          <w:b/>
          <w:bCs/>
          <w:color w:val="009900"/>
          <w:sz w:val="24"/>
          <w:szCs w:val="24"/>
        </w:rPr>
      </w:pPr>
      <w:r w:rsidRPr="00176DCC">
        <w:rPr>
          <w:rFonts w:ascii="Verdana" w:eastAsia="Times New Roman" w:hAnsi="Verdana" w:cs="Tahoma"/>
          <w:b/>
          <w:bCs/>
          <w:color w:val="009900"/>
          <w:sz w:val="24"/>
          <w:szCs w:val="24"/>
        </w:rPr>
        <w:t xml:space="preserve">Credit cards: $60 more a month </w:t>
      </w:r>
    </w:p>
    <w:p w:rsidR="00176DCC" w:rsidRPr="00176DCC" w:rsidRDefault="00176DCC" w:rsidP="00176DCC">
      <w:pPr>
        <w:shd w:val="clear" w:color="auto" w:fill="FFFFFF"/>
        <w:spacing w:after="0" w:line="288" w:lineRule="atLeast"/>
        <w:rPr>
          <w:rFonts w:ascii="Tahoma" w:eastAsia="Times New Roman" w:hAnsi="Tahoma" w:cs="Tahoma"/>
          <w:color w:val="333333"/>
          <w:sz w:val="24"/>
          <w:szCs w:val="24"/>
        </w:rPr>
      </w:pPr>
      <w:r w:rsidRPr="00176DCC">
        <w:rPr>
          <w:rFonts w:ascii="Tahoma" w:eastAsia="Times New Roman" w:hAnsi="Tahoma" w:cs="Tahoma"/>
          <w:color w:val="333333"/>
          <w:sz w:val="24"/>
          <w:szCs w:val="24"/>
        </w:rPr>
        <w:t xml:space="preserve">Credit card issuers have tightened their lending standards in the past couple of years, which means higher rates and stricter standards for just about everyone. Whereas a 720 credit score used to get you the best rates and terms from many issuers, some now require 750. Even getting a card can be tough if your scores are below 675, according to Curtis Arnold of </w:t>
      </w:r>
      <w:hyperlink r:id="rId10" w:history="1">
        <w:r w:rsidRPr="00176DCC">
          <w:rPr>
            <w:rFonts w:ascii="Tahoma" w:eastAsia="Times New Roman" w:hAnsi="Tahoma" w:cs="Tahoma"/>
            <w:color w:val="07519A"/>
            <w:sz w:val="24"/>
            <w:szCs w:val="24"/>
          </w:rPr>
          <w:t>CardRatings.com</w:t>
        </w:r>
      </w:hyperlink>
      <w:r w:rsidRPr="00176DCC">
        <w:rPr>
          <w:rFonts w:ascii="Tahoma" w:eastAsia="Times New Roman" w:hAnsi="Tahoma" w:cs="Tahoma"/>
          <w:color w:val="333333"/>
          <w:sz w:val="24"/>
          <w:szCs w:val="24"/>
        </w:rPr>
        <w:t xml:space="preserve">. A few years ago, even those with "subprime" scores of 620 had offers. </w:t>
      </w:r>
    </w:p>
    <w:tbl>
      <w:tblPr>
        <w:tblW w:w="9490" w:type="dxa"/>
        <w:tblBorders>
          <w:top w:val="single" w:sz="6" w:space="0" w:color="AACBEE"/>
          <w:left w:val="single" w:sz="6" w:space="0" w:color="AACBEE"/>
          <w:bottom w:val="single" w:sz="6" w:space="0" w:color="AACBEE"/>
          <w:right w:val="single" w:sz="6" w:space="0" w:color="AACBEE"/>
        </w:tblBorders>
        <w:tblCellMar>
          <w:top w:w="15" w:type="dxa"/>
          <w:left w:w="15" w:type="dxa"/>
          <w:bottom w:w="15" w:type="dxa"/>
          <w:right w:w="15" w:type="dxa"/>
        </w:tblCellMar>
        <w:tblLook w:val="04A0"/>
      </w:tblPr>
      <w:tblGrid>
        <w:gridCol w:w="5676"/>
        <w:gridCol w:w="1907"/>
        <w:gridCol w:w="1907"/>
      </w:tblGrid>
      <w:tr w:rsidR="00176DCC" w:rsidRPr="00176DCC" w:rsidTr="00176DCC">
        <w:trPr>
          <w:trHeight w:val="236"/>
        </w:trPr>
        <w:tc>
          <w:tcPr>
            <w:tcW w:w="0" w:type="auto"/>
            <w:shd w:val="clear" w:color="auto" w:fill="EBF3FB"/>
            <w:tcMar>
              <w:top w:w="84" w:type="dxa"/>
              <w:left w:w="84" w:type="dxa"/>
              <w:bottom w:w="84" w:type="dxa"/>
              <w:right w:w="240" w:type="dxa"/>
            </w:tcMar>
            <w:vAlign w:val="center"/>
            <w:hideMark/>
          </w:tcPr>
          <w:p w:rsidR="00176DCC" w:rsidRPr="00176DCC" w:rsidRDefault="00176DCC" w:rsidP="00176DCC">
            <w:pPr>
              <w:spacing w:after="0" w:line="288" w:lineRule="atLeast"/>
              <w:jc w:val="center"/>
              <w:rPr>
                <w:rFonts w:ascii="Tahoma" w:eastAsia="Times New Roman" w:hAnsi="Tahoma" w:cs="Tahoma"/>
                <w:color w:val="333333"/>
                <w:sz w:val="24"/>
                <w:szCs w:val="24"/>
              </w:rPr>
            </w:pPr>
            <w:r w:rsidRPr="00176DCC">
              <w:rPr>
                <w:rFonts w:ascii="Tahoma" w:eastAsia="Times New Roman" w:hAnsi="Tahoma" w:cs="Tahoma"/>
                <w:color w:val="333333"/>
                <w:sz w:val="24"/>
                <w:szCs w:val="24"/>
              </w:rPr>
              <w:t>The extra cost of a credit card</w:t>
            </w:r>
          </w:p>
        </w:tc>
        <w:tc>
          <w:tcPr>
            <w:tcW w:w="0" w:type="auto"/>
            <w:shd w:val="clear" w:color="auto" w:fill="EBF3FB"/>
            <w:tcMar>
              <w:top w:w="84" w:type="dxa"/>
              <w:left w:w="84" w:type="dxa"/>
              <w:bottom w:w="84" w:type="dxa"/>
              <w:right w:w="240" w:type="dxa"/>
            </w:tcMar>
            <w:vAlign w:val="center"/>
            <w:hideMark/>
          </w:tcPr>
          <w:p w:rsidR="00176DCC" w:rsidRPr="00176DCC" w:rsidRDefault="00176DCC" w:rsidP="00176DCC">
            <w:pPr>
              <w:spacing w:after="0" w:line="288" w:lineRule="atLeast"/>
              <w:jc w:val="center"/>
              <w:rPr>
                <w:rFonts w:ascii="Tahoma" w:eastAsia="Times New Roman" w:hAnsi="Tahoma" w:cs="Tahoma"/>
                <w:color w:val="333333"/>
                <w:sz w:val="24"/>
                <w:szCs w:val="24"/>
              </w:rPr>
            </w:pPr>
          </w:p>
        </w:tc>
        <w:tc>
          <w:tcPr>
            <w:tcW w:w="0" w:type="auto"/>
            <w:shd w:val="clear" w:color="auto" w:fill="EBF3FB"/>
            <w:tcMar>
              <w:top w:w="84" w:type="dxa"/>
              <w:left w:w="84" w:type="dxa"/>
              <w:bottom w:w="84" w:type="dxa"/>
              <w:right w:w="240" w:type="dxa"/>
            </w:tcMar>
            <w:vAlign w:val="center"/>
            <w:hideMark/>
          </w:tcPr>
          <w:p w:rsidR="00176DCC" w:rsidRPr="00176DCC" w:rsidRDefault="00176DCC" w:rsidP="00176DCC">
            <w:pPr>
              <w:spacing w:after="0" w:line="288" w:lineRule="atLeast"/>
              <w:jc w:val="center"/>
              <w:rPr>
                <w:rFonts w:ascii="Tahoma" w:eastAsia="Times New Roman" w:hAnsi="Tahoma" w:cs="Tahoma"/>
                <w:color w:val="333333"/>
                <w:sz w:val="24"/>
                <w:szCs w:val="24"/>
              </w:rPr>
            </w:pPr>
          </w:p>
        </w:tc>
      </w:tr>
      <w:tr w:rsidR="00176DCC" w:rsidRPr="00176DCC" w:rsidTr="00176DCC">
        <w:trPr>
          <w:trHeight w:val="286"/>
        </w:trPr>
        <w:tc>
          <w:tcPr>
            <w:tcW w:w="0" w:type="auto"/>
            <w:tcMar>
              <w:top w:w="84" w:type="dxa"/>
              <w:left w:w="84" w:type="dxa"/>
              <w:bottom w:w="84" w:type="dxa"/>
              <w:right w:w="240" w:type="dxa"/>
            </w:tcMar>
            <w:vAlign w:val="center"/>
            <w:hideMark/>
          </w:tcPr>
          <w:p w:rsidR="00176DCC" w:rsidRPr="00176DCC" w:rsidRDefault="00176DCC" w:rsidP="00176DCC">
            <w:pPr>
              <w:spacing w:after="0" w:line="288" w:lineRule="atLeast"/>
              <w:jc w:val="center"/>
              <w:rPr>
                <w:rFonts w:ascii="Tahoma" w:eastAsia="Times New Roman" w:hAnsi="Tahoma" w:cs="Tahoma"/>
                <w:color w:val="333333"/>
                <w:sz w:val="24"/>
                <w:szCs w:val="24"/>
              </w:rPr>
            </w:pPr>
          </w:p>
        </w:tc>
        <w:tc>
          <w:tcPr>
            <w:tcW w:w="0" w:type="auto"/>
            <w:tcMar>
              <w:top w:w="84" w:type="dxa"/>
              <w:left w:w="84" w:type="dxa"/>
              <w:bottom w:w="84" w:type="dxa"/>
              <w:right w:w="240" w:type="dxa"/>
            </w:tcMar>
            <w:vAlign w:val="center"/>
            <w:hideMark/>
          </w:tcPr>
          <w:p w:rsidR="00176DCC" w:rsidRPr="00176DCC" w:rsidRDefault="00176DCC" w:rsidP="00176DCC">
            <w:pPr>
              <w:spacing w:after="0" w:line="336" w:lineRule="atLeast"/>
              <w:jc w:val="center"/>
              <w:rPr>
                <w:rFonts w:ascii="Tahoma" w:eastAsia="Times New Roman" w:hAnsi="Tahoma" w:cs="Tahoma"/>
                <w:color w:val="333333"/>
                <w:sz w:val="24"/>
                <w:szCs w:val="24"/>
              </w:rPr>
            </w:pPr>
            <w:r w:rsidRPr="00176DCC">
              <w:rPr>
                <w:rFonts w:ascii="Tahoma" w:eastAsia="Times New Roman" w:hAnsi="Tahoma" w:cs="Tahoma"/>
                <w:b/>
                <w:bCs/>
                <w:color w:val="333333"/>
                <w:sz w:val="24"/>
                <w:szCs w:val="24"/>
              </w:rPr>
              <w:t>Emily</w:t>
            </w:r>
          </w:p>
        </w:tc>
        <w:tc>
          <w:tcPr>
            <w:tcW w:w="0" w:type="auto"/>
            <w:tcMar>
              <w:top w:w="84" w:type="dxa"/>
              <w:left w:w="84" w:type="dxa"/>
              <w:bottom w:w="84" w:type="dxa"/>
              <w:right w:w="240" w:type="dxa"/>
            </w:tcMar>
            <w:vAlign w:val="center"/>
            <w:hideMark/>
          </w:tcPr>
          <w:p w:rsidR="00176DCC" w:rsidRPr="00176DCC" w:rsidRDefault="00176DCC" w:rsidP="00176DCC">
            <w:pPr>
              <w:spacing w:after="0" w:line="336" w:lineRule="atLeast"/>
              <w:jc w:val="center"/>
              <w:rPr>
                <w:rFonts w:ascii="Tahoma" w:eastAsia="Times New Roman" w:hAnsi="Tahoma" w:cs="Tahoma"/>
                <w:color w:val="333333"/>
                <w:sz w:val="24"/>
                <w:szCs w:val="24"/>
              </w:rPr>
            </w:pPr>
            <w:r w:rsidRPr="00176DCC">
              <w:rPr>
                <w:rFonts w:ascii="Tahoma" w:eastAsia="Times New Roman" w:hAnsi="Tahoma" w:cs="Tahoma"/>
                <w:b/>
                <w:bCs/>
                <w:color w:val="333333"/>
                <w:sz w:val="24"/>
                <w:szCs w:val="24"/>
              </w:rPr>
              <w:t>Karen</w:t>
            </w:r>
          </w:p>
        </w:tc>
      </w:tr>
      <w:tr w:rsidR="00176DCC" w:rsidRPr="00176DCC" w:rsidTr="00176DCC">
        <w:trPr>
          <w:trHeight w:val="274"/>
        </w:trPr>
        <w:tc>
          <w:tcPr>
            <w:tcW w:w="0" w:type="auto"/>
            <w:tcMar>
              <w:top w:w="84" w:type="dxa"/>
              <w:left w:w="84" w:type="dxa"/>
              <w:bottom w:w="84" w:type="dxa"/>
              <w:right w:w="240" w:type="dxa"/>
            </w:tcMar>
            <w:vAlign w:val="center"/>
            <w:hideMark/>
          </w:tcPr>
          <w:p w:rsidR="00176DCC" w:rsidRPr="00176DCC" w:rsidRDefault="00176DCC" w:rsidP="00176DCC">
            <w:pPr>
              <w:spacing w:after="0" w:line="336" w:lineRule="atLeast"/>
              <w:jc w:val="center"/>
              <w:rPr>
                <w:rFonts w:ascii="Tahoma" w:eastAsia="Times New Roman" w:hAnsi="Tahoma" w:cs="Tahoma"/>
                <w:color w:val="333333"/>
                <w:sz w:val="24"/>
                <w:szCs w:val="24"/>
              </w:rPr>
            </w:pPr>
            <w:r w:rsidRPr="00176DCC">
              <w:rPr>
                <w:rFonts w:ascii="Tahoma" w:eastAsia="Times New Roman" w:hAnsi="Tahoma" w:cs="Tahoma"/>
                <w:color w:val="333333"/>
                <w:sz w:val="24"/>
                <w:szCs w:val="24"/>
              </w:rPr>
              <w:t>Interest rate</w:t>
            </w:r>
          </w:p>
        </w:tc>
        <w:tc>
          <w:tcPr>
            <w:tcW w:w="0" w:type="auto"/>
            <w:tcMar>
              <w:top w:w="84" w:type="dxa"/>
              <w:left w:w="84" w:type="dxa"/>
              <w:bottom w:w="84" w:type="dxa"/>
              <w:right w:w="240" w:type="dxa"/>
            </w:tcMar>
            <w:vAlign w:val="center"/>
            <w:hideMark/>
          </w:tcPr>
          <w:p w:rsidR="00176DCC" w:rsidRPr="00176DCC" w:rsidRDefault="00176DCC" w:rsidP="00176DCC">
            <w:pPr>
              <w:spacing w:after="0" w:line="336" w:lineRule="atLeast"/>
              <w:jc w:val="center"/>
              <w:rPr>
                <w:rFonts w:ascii="Tahoma" w:eastAsia="Times New Roman" w:hAnsi="Tahoma" w:cs="Tahoma"/>
                <w:color w:val="333333"/>
                <w:sz w:val="24"/>
                <w:szCs w:val="24"/>
              </w:rPr>
            </w:pPr>
            <w:r w:rsidRPr="00176DCC">
              <w:rPr>
                <w:rFonts w:ascii="Tahoma" w:eastAsia="Times New Roman" w:hAnsi="Tahoma" w:cs="Tahoma"/>
                <w:color w:val="333333"/>
                <w:sz w:val="24"/>
                <w:szCs w:val="24"/>
              </w:rPr>
              <w:t>10.99%</w:t>
            </w:r>
          </w:p>
        </w:tc>
        <w:tc>
          <w:tcPr>
            <w:tcW w:w="0" w:type="auto"/>
            <w:tcMar>
              <w:top w:w="84" w:type="dxa"/>
              <w:left w:w="84" w:type="dxa"/>
              <w:bottom w:w="84" w:type="dxa"/>
              <w:right w:w="240" w:type="dxa"/>
            </w:tcMar>
            <w:vAlign w:val="center"/>
            <w:hideMark/>
          </w:tcPr>
          <w:p w:rsidR="00176DCC" w:rsidRPr="00176DCC" w:rsidRDefault="00176DCC" w:rsidP="00176DCC">
            <w:pPr>
              <w:spacing w:after="0" w:line="336" w:lineRule="atLeast"/>
              <w:jc w:val="center"/>
              <w:rPr>
                <w:rFonts w:ascii="Tahoma" w:eastAsia="Times New Roman" w:hAnsi="Tahoma" w:cs="Tahoma"/>
                <w:color w:val="333333"/>
                <w:sz w:val="24"/>
                <w:szCs w:val="24"/>
              </w:rPr>
            </w:pPr>
            <w:r w:rsidRPr="00176DCC">
              <w:rPr>
                <w:rFonts w:ascii="Tahoma" w:eastAsia="Times New Roman" w:hAnsi="Tahoma" w:cs="Tahoma"/>
                <w:color w:val="333333"/>
                <w:sz w:val="24"/>
                <w:szCs w:val="24"/>
              </w:rPr>
              <w:t>19.99%</w:t>
            </w:r>
          </w:p>
        </w:tc>
      </w:tr>
      <w:tr w:rsidR="00176DCC" w:rsidRPr="00176DCC" w:rsidTr="00176DCC">
        <w:trPr>
          <w:trHeight w:val="286"/>
        </w:trPr>
        <w:tc>
          <w:tcPr>
            <w:tcW w:w="0" w:type="auto"/>
            <w:tcMar>
              <w:top w:w="84" w:type="dxa"/>
              <w:left w:w="84" w:type="dxa"/>
              <w:bottom w:w="84" w:type="dxa"/>
              <w:right w:w="240" w:type="dxa"/>
            </w:tcMar>
            <w:vAlign w:val="center"/>
            <w:hideMark/>
          </w:tcPr>
          <w:p w:rsidR="00176DCC" w:rsidRPr="00176DCC" w:rsidRDefault="00176DCC" w:rsidP="00176DCC">
            <w:pPr>
              <w:spacing w:after="0" w:line="336" w:lineRule="atLeast"/>
              <w:jc w:val="center"/>
              <w:rPr>
                <w:rFonts w:ascii="Tahoma" w:eastAsia="Times New Roman" w:hAnsi="Tahoma" w:cs="Tahoma"/>
                <w:color w:val="333333"/>
                <w:sz w:val="24"/>
                <w:szCs w:val="24"/>
              </w:rPr>
            </w:pPr>
            <w:r w:rsidRPr="00176DCC">
              <w:rPr>
                <w:rFonts w:ascii="Tahoma" w:eastAsia="Times New Roman" w:hAnsi="Tahoma" w:cs="Tahoma"/>
                <w:color w:val="333333"/>
                <w:sz w:val="24"/>
                <w:szCs w:val="24"/>
              </w:rPr>
              <w:t>Annual interest paid</w:t>
            </w:r>
          </w:p>
        </w:tc>
        <w:tc>
          <w:tcPr>
            <w:tcW w:w="0" w:type="auto"/>
            <w:tcMar>
              <w:top w:w="84" w:type="dxa"/>
              <w:left w:w="84" w:type="dxa"/>
              <w:bottom w:w="84" w:type="dxa"/>
              <w:right w:w="240" w:type="dxa"/>
            </w:tcMar>
            <w:vAlign w:val="center"/>
            <w:hideMark/>
          </w:tcPr>
          <w:p w:rsidR="00176DCC" w:rsidRPr="00176DCC" w:rsidRDefault="00176DCC" w:rsidP="00176DCC">
            <w:pPr>
              <w:spacing w:after="0" w:line="336" w:lineRule="atLeast"/>
              <w:jc w:val="center"/>
              <w:rPr>
                <w:rFonts w:ascii="Tahoma" w:eastAsia="Times New Roman" w:hAnsi="Tahoma" w:cs="Tahoma"/>
                <w:color w:val="333333"/>
                <w:sz w:val="24"/>
                <w:szCs w:val="24"/>
              </w:rPr>
            </w:pPr>
            <w:r w:rsidRPr="00176DCC">
              <w:rPr>
                <w:rFonts w:ascii="Tahoma" w:eastAsia="Times New Roman" w:hAnsi="Tahoma" w:cs="Tahoma"/>
                <w:color w:val="333333"/>
                <w:sz w:val="24"/>
                <w:szCs w:val="24"/>
              </w:rPr>
              <w:t xml:space="preserve">$880 </w:t>
            </w:r>
          </w:p>
        </w:tc>
        <w:tc>
          <w:tcPr>
            <w:tcW w:w="0" w:type="auto"/>
            <w:tcMar>
              <w:top w:w="84" w:type="dxa"/>
              <w:left w:w="84" w:type="dxa"/>
              <w:bottom w:w="84" w:type="dxa"/>
              <w:right w:w="240" w:type="dxa"/>
            </w:tcMar>
            <w:vAlign w:val="center"/>
            <w:hideMark/>
          </w:tcPr>
          <w:p w:rsidR="00176DCC" w:rsidRPr="00176DCC" w:rsidRDefault="00176DCC" w:rsidP="00176DCC">
            <w:pPr>
              <w:spacing w:after="0" w:line="336" w:lineRule="atLeast"/>
              <w:jc w:val="center"/>
              <w:rPr>
                <w:rFonts w:ascii="Tahoma" w:eastAsia="Times New Roman" w:hAnsi="Tahoma" w:cs="Tahoma"/>
                <w:color w:val="333333"/>
                <w:sz w:val="24"/>
                <w:szCs w:val="24"/>
              </w:rPr>
            </w:pPr>
            <w:r w:rsidRPr="00176DCC">
              <w:rPr>
                <w:rFonts w:ascii="Tahoma" w:eastAsia="Times New Roman" w:hAnsi="Tahoma" w:cs="Tahoma"/>
                <w:color w:val="333333"/>
                <w:sz w:val="24"/>
                <w:szCs w:val="24"/>
              </w:rPr>
              <w:t xml:space="preserve">$1,600 </w:t>
            </w:r>
          </w:p>
        </w:tc>
      </w:tr>
      <w:tr w:rsidR="00176DCC" w:rsidRPr="00176DCC" w:rsidTr="00176DCC">
        <w:trPr>
          <w:trHeight w:val="274"/>
        </w:trPr>
        <w:tc>
          <w:tcPr>
            <w:tcW w:w="0" w:type="auto"/>
            <w:tcMar>
              <w:top w:w="84" w:type="dxa"/>
              <w:left w:w="84" w:type="dxa"/>
              <w:bottom w:w="84" w:type="dxa"/>
              <w:right w:w="240" w:type="dxa"/>
            </w:tcMar>
            <w:vAlign w:val="center"/>
            <w:hideMark/>
          </w:tcPr>
          <w:p w:rsidR="00176DCC" w:rsidRPr="00176DCC" w:rsidRDefault="00176DCC" w:rsidP="00176DCC">
            <w:pPr>
              <w:spacing w:after="0" w:line="336" w:lineRule="atLeast"/>
              <w:jc w:val="center"/>
              <w:rPr>
                <w:rFonts w:ascii="Tahoma" w:eastAsia="Times New Roman" w:hAnsi="Tahoma" w:cs="Tahoma"/>
                <w:color w:val="333333"/>
                <w:sz w:val="24"/>
                <w:szCs w:val="24"/>
              </w:rPr>
            </w:pPr>
            <w:r w:rsidRPr="00176DCC">
              <w:rPr>
                <w:rFonts w:ascii="Tahoma" w:eastAsia="Times New Roman" w:hAnsi="Tahoma" w:cs="Tahoma"/>
                <w:color w:val="333333"/>
                <w:sz w:val="24"/>
                <w:szCs w:val="24"/>
              </w:rPr>
              <w:t>Lifetime interest paid</w:t>
            </w:r>
          </w:p>
        </w:tc>
        <w:tc>
          <w:tcPr>
            <w:tcW w:w="0" w:type="auto"/>
            <w:tcMar>
              <w:top w:w="84" w:type="dxa"/>
              <w:left w:w="84" w:type="dxa"/>
              <w:bottom w:w="84" w:type="dxa"/>
              <w:right w:w="240" w:type="dxa"/>
            </w:tcMar>
            <w:vAlign w:val="center"/>
            <w:hideMark/>
          </w:tcPr>
          <w:p w:rsidR="00176DCC" w:rsidRPr="00176DCC" w:rsidRDefault="00176DCC" w:rsidP="00176DCC">
            <w:pPr>
              <w:spacing w:after="0" w:line="336" w:lineRule="atLeast"/>
              <w:jc w:val="center"/>
              <w:rPr>
                <w:rFonts w:ascii="Tahoma" w:eastAsia="Times New Roman" w:hAnsi="Tahoma" w:cs="Tahoma"/>
                <w:color w:val="333333"/>
                <w:sz w:val="24"/>
                <w:szCs w:val="24"/>
              </w:rPr>
            </w:pPr>
            <w:r w:rsidRPr="00176DCC">
              <w:rPr>
                <w:rFonts w:ascii="Tahoma" w:eastAsia="Times New Roman" w:hAnsi="Tahoma" w:cs="Tahoma"/>
                <w:color w:val="333333"/>
                <w:sz w:val="24"/>
                <w:szCs w:val="24"/>
              </w:rPr>
              <w:t xml:space="preserve">$44,000 </w:t>
            </w:r>
          </w:p>
        </w:tc>
        <w:tc>
          <w:tcPr>
            <w:tcW w:w="0" w:type="auto"/>
            <w:tcMar>
              <w:top w:w="84" w:type="dxa"/>
              <w:left w:w="84" w:type="dxa"/>
              <w:bottom w:w="84" w:type="dxa"/>
              <w:right w:w="240" w:type="dxa"/>
            </w:tcMar>
            <w:vAlign w:val="center"/>
            <w:hideMark/>
          </w:tcPr>
          <w:p w:rsidR="00176DCC" w:rsidRPr="00176DCC" w:rsidRDefault="00176DCC" w:rsidP="00176DCC">
            <w:pPr>
              <w:spacing w:after="0" w:line="336" w:lineRule="atLeast"/>
              <w:jc w:val="center"/>
              <w:rPr>
                <w:rFonts w:ascii="Tahoma" w:eastAsia="Times New Roman" w:hAnsi="Tahoma" w:cs="Tahoma"/>
                <w:color w:val="333333"/>
                <w:sz w:val="24"/>
                <w:szCs w:val="24"/>
              </w:rPr>
            </w:pPr>
            <w:r w:rsidRPr="00176DCC">
              <w:rPr>
                <w:rFonts w:ascii="Tahoma" w:eastAsia="Times New Roman" w:hAnsi="Tahoma" w:cs="Tahoma"/>
                <w:color w:val="333333"/>
                <w:sz w:val="24"/>
                <w:szCs w:val="24"/>
              </w:rPr>
              <w:t xml:space="preserve">$80,000 </w:t>
            </w:r>
          </w:p>
        </w:tc>
      </w:tr>
      <w:tr w:rsidR="00176DCC" w:rsidRPr="00176DCC" w:rsidTr="00176DCC">
        <w:trPr>
          <w:trHeight w:val="286"/>
        </w:trPr>
        <w:tc>
          <w:tcPr>
            <w:tcW w:w="0" w:type="auto"/>
            <w:tcMar>
              <w:top w:w="84" w:type="dxa"/>
              <w:left w:w="84" w:type="dxa"/>
              <w:bottom w:w="84" w:type="dxa"/>
              <w:right w:w="240" w:type="dxa"/>
            </w:tcMar>
            <w:vAlign w:val="center"/>
            <w:hideMark/>
          </w:tcPr>
          <w:p w:rsidR="00176DCC" w:rsidRPr="00176DCC" w:rsidRDefault="00176DCC" w:rsidP="00176DCC">
            <w:pPr>
              <w:spacing w:after="0" w:line="336" w:lineRule="atLeast"/>
              <w:jc w:val="center"/>
              <w:rPr>
                <w:rFonts w:ascii="Tahoma" w:eastAsia="Times New Roman" w:hAnsi="Tahoma" w:cs="Tahoma"/>
                <w:color w:val="333333"/>
                <w:sz w:val="24"/>
                <w:szCs w:val="24"/>
              </w:rPr>
            </w:pPr>
            <w:r w:rsidRPr="00176DCC">
              <w:rPr>
                <w:rFonts w:ascii="Tahoma" w:eastAsia="Times New Roman" w:hAnsi="Tahoma" w:cs="Tahoma"/>
                <w:color w:val="333333"/>
                <w:sz w:val="24"/>
                <w:szCs w:val="24"/>
              </w:rPr>
              <w:t>Karen's penalty</w:t>
            </w:r>
          </w:p>
        </w:tc>
        <w:tc>
          <w:tcPr>
            <w:tcW w:w="0" w:type="auto"/>
            <w:tcMar>
              <w:top w:w="84" w:type="dxa"/>
              <w:left w:w="84" w:type="dxa"/>
              <w:bottom w:w="84" w:type="dxa"/>
              <w:right w:w="240" w:type="dxa"/>
            </w:tcMar>
            <w:vAlign w:val="center"/>
            <w:hideMark/>
          </w:tcPr>
          <w:p w:rsidR="00176DCC" w:rsidRPr="00176DCC" w:rsidRDefault="00176DCC" w:rsidP="00176DCC">
            <w:pPr>
              <w:spacing w:after="0" w:line="288" w:lineRule="atLeast"/>
              <w:jc w:val="center"/>
              <w:rPr>
                <w:rFonts w:ascii="Tahoma" w:eastAsia="Times New Roman" w:hAnsi="Tahoma" w:cs="Tahoma"/>
                <w:color w:val="333333"/>
                <w:sz w:val="24"/>
                <w:szCs w:val="24"/>
              </w:rPr>
            </w:pPr>
          </w:p>
        </w:tc>
        <w:tc>
          <w:tcPr>
            <w:tcW w:w="0" w:type="auto"/>
            <w:tcMar>
              <w:top w:w="84" w:type="dxa"/>
              <w:left w:w="84" w:type="dxa"/>
              <w:bottom w:w="84" w:type="dxa"/>
              <w:right w:w="240" w:type="dxa"/>
            </w:tcMar>
            <w:vAlign w:val="center"/>
            <w:hideMark/>
          </w:tcPr>
          <w:p w:rsidR="00176DCC" w:rsidRPr="00176DCC" w:rsidRDefault="00176DCC" w:rsidP="00176DCC">
            <w:pPr>
              <w:spacing w:after="0" w:line="336" w:lineRule="atLeast"/>
              <w:jc w:val="center"/>
              <w:rPr>
                <w:rFonts w:ascii="Tahoma" w:eastAsia="Times New Roman" w:hAnsi="Tahoma" w:cs="Tahoma"/>
                <w:color w:val="333333"/>
                <w:sz w:val="24"/>
                <w:szCs w:val="24"/>
              </w:rPr>
            </w:pPr>
            <w:r w:rsidRPr="00176DCC">
              <w:rPr>
                <w:rFonts w:ascii="Tahoma" w:eastAsia="Times New Roman" w:hAnsi="Tahoma" w:cs="Tahoma"/>
                <w:color w:val="333333"/>
                <w:sz w:val="24"/>
                <w:szCs w:val="24"/>
              </w:rPr>
              <w:t>$36,000</w:t>
            </w:r>
          </w:p>
        </w:tc>
      </w:tr>
    </w:tbl>
    <w:p w:rsidR="00176DCC" w:rsidRPr="00176DCC" w:rsidRDefault="00176DCC" w:rsidP="00176DCC">
      <w:pPr>
        <w:spacing w:after="0" w:line="336" w:lineRule="atLeast"/>
        <w:outlineLvl w:val="2"/>
        <w:rPr>
          <w:rFonts w:ascii="Verdana" w:eastAsia="Times New Roman" w:hAnsi="Verdana" w:cs="Tahoma"/>
          <w:b/>
          <w:bCs/>
          <w:color w:val="009900"/>
          <w:sz w:val="24"/>
          <w:szCs w:val="24"/>
        </w:rPr>
      </w:pPr>
      <w:r w:rsidRPr="00176DCC">
        <w:rPr>
          <w:rFonts w:ascii="Verdana" w:eastAsia="Times New Roman" w:hAnsi="Verdana" w:cs="Tahoma"/>
          <w:b/>
          <w:bCs/>
          <w:color w:val="009900"/>
          <w:sz w:val="24"/>
          <w:szCs w:val="24"/>
        </w:rPr>
        <w:t xml:space="preserve">Auto loans: $5,400 more per car </w:t>
      </w:r>
    </w:p>
    <w:p w:rsidR="00176DCC" w:rsidRDefault="00176DCC" w:rsidP="00176DCC">
      <w:pPr>
        <w:shd w:val="clear" w:color="auto" w:fill="FFFFFF"/>
        <w:spacing w:after="0" w:line="288" w:lineRule="atLeast"/>
        <w:rPr>
          <w:rFonts w:ascii="Tahoma" w:eastAsia="Times New Roman" w:hAnsi="Tahoma" w:cs="Tahoma"/>
          <w:color w:val="333333"/>
          <w:sz w:val="24"/>
          <w:szCs w:val="24"/>
        </w:rPr>
      </w:pPr>
      <w:r w:rsidRPr="00176DCC">
        <w:rPr>
          <w:rFonts w:ascii="Tahoma" w:eastAsia="Times New Roman" w:hAnsi="Tahoma" w:cs="Tahoma"/>
          <w:color w:val="333333"/>
          <w:sz w:val="24"/>
          <w:szCs w:val="24"/>
        </w:rPr>
        <w:t xml:space="preserve">A few years ago, Karen would have paid about 3 percentage points more for a 60-month new-car loan. Today, that penalty is more than twice as high, according to </w:t>
      </w:r>
      <w:hyperlink r:id="rId11" w:history="1">
        <w:r w:rsidRPr="00176DCC">
          <w:rPr>
            <w:rFonts w:ascii="Tahoma" w:eastAsia="Times New Roman" w:hAnsi="Tahoma" w:cs="Tahoma"/>
            <w:color w:val="07519A"/>
            <w:sz w:val="24"/>
            <w:szCs w:val="24"/>
          </w:rPr>
          <w:t>myFICO.com</w:t>
        </w:r>
      </w:hyperlink>
      <w:r w:rsidRPr="00176DCC">
        <w:rPr>
          <w:rFonts w:ascii="Tahoma" w:eastAsia="Times New Roman" w:hAnsi="Tahoma" w:cs="Tahoma"/>
          <w:color w:val="333333"/>
          <w:sz w:val="24"/>
          <w:szCs w:val="24"/>
        </w:rPr>
        <w:t xml:space="preserve">, which tracks rates for auto and mortgage loans based on FICO credit scores. The difference significantly inflates the interest costs for every $25,000 vehicle she finances over a lifetime. </w:t>
      </w:r>
    </w:p>
    <w:p w:rsidR="00176DCC" w:rsidRDefault="00176DCC" w:rsidP="00176DCC">
      <w:pPr>
        <w:shd w:val="clear" w:color="auto" w:fill="FFFFFF"/>
        <w:spacing w:after="0" w:line="288" w:lineRule="atLeast"/>
        <w:rPr>
          <w:rFonts w:ascii="Tahoma" w:eastAsia="Times New Roman" w:hAnsi="Tahoma" w:cs="Tahoma"/>
          <w:color w:val="333333"/>
          <w:sz w:val="24"/>
          <w:szCs w:val="24"/>
        </w:rPr>
      </w:pPr>
    </w:p>
    <w:p w:rsidR="00176DCC" w:rsidRPr="00176DCC" w:rsidRDefault="00176DCC" w:rsidP="00176DCC">
      <w:pPr>
        <w:shd w:val="clear" w:color="auto" w:fill="FFFFFF"/>
        <w:spacing w:after="0" w:line="288" w:lineRule="atLeast"/>
        <w:rPr>
          <w:rFonts w:ascii="Tahoma" w:eastAsia="Times New Roman" w:hAnsi="Tahoma" w:cs="Tahoma"/>
          <w:color w:val="333333"/>
          <w:sz w:val="24"/>
          <w:szCs w:val="24"/>
        </w:rPr>
      </w:pPr>
    </w:p>
    <w:tbl>
      <w:tblPr>
        <w:tblW w:w="9620" w:type="dxa"/>
        <w:tblBorders>
          <w:top w:val="single" w:sz="6" w:space="0" w:color="AACBEE"/>
          <w:left w:val="single" w:sz="6" w:space="0" w:color="AACBEE"/>
          <w:bottom w:val="single" w:sz="6" w:space="0" w:color="AACBEE"/>
          <w:right w:val="single" w:sz="6" w:space="0" w:color="AACBEE"/>
        </w:tblBorders>
        <w:tblCellMar>
          <w:top w:w="15" w:type="dxa"/>
          <w:left w:w="15" w:type="dxa"/>
          <w:bottom w:w="15" w:type="dxa"/>
          <w:right w:w="15" w:type="dxa"/>
        </w:tblCellMar>
        <w:tblLook w:val="04A0"/>
      </w:tblPr>
      <w:tblGrid>
        <w:gridCol w:w="5146"/>
        <w:gridCol w:w="2237"/>
        <w:gridCol w:w="2237"/>
      </w:tblGrid>
      <w:tr w:rsidR="00176DCC" w:rsidRPr="00176DCC" w:rsidTr="00176DCC">
        <w:trPr>
          <w:trHeight w:val="245"/>
        </w:trPr>
        <w:tc>
          <w:tcPr>
            <w:tcW w:w="0" w:type="auto"/>
            <w:shd w:val="clear" w:color="auto" w:fill="EBF3FB"/>
            <w:tcMar>
              <w:top w:w="84" w:type="dxa"/>
              <w:left w:w="84" w:type="dxa"/>
              <w:bottom w:w="84" w:type="dxa"/>
              <w:right w:w="240" w:type="dxa"/>
            </w:tcMar>
            <w:vAlign w:val="center"/>
            <w:hideMark/>
          </w:tcPr>
          <w:p w:rsidR="00176DCC" w:rsidRPr="00176DCC" w:rsidRDefault="00176DCC" w:rsidP="00176DCC">
            <w:pPr>
              <w:spacing w:after="0" w:line="288" w:lineRule="atLeast"/>
              <w:jc w:val="center"/>
              <w:rPr>
                <w:rFonts w:ascii="Tahoma" w:eastAsia="Times New Roman" w:hAnsi="Tahoma" w:cs="Tahoma"/>
                <w:color w:val="333333"/>
                <w:sz w:val="24"/>
                <w:szCs w:val="24"/>
              </w:rPr>
            </w:pPr>
            <w:r w:rsidRPr="00176DCC">
              <w:rPr>
                <w:rFonts w:ascii="Tahoma" w:eastAsia="Times New Roman" w:hAnsi="Tahoma" w:cs="Tahoma"/>
                <w:color w:val="333333"/>
                <w:sz w:val="24"/>
                <w:szCs w:val="24"/>
              </w:rPr>
              <w:t>The extra cost of a car</w:t>
            </w:r>
          </w:p>
        </w:tc>
        <w:tc>
          <w:tcPr>
            <w:tcW w:w="0" w:type="auto"/>
            <w:shd w:val="clear" w:color="auto" w:fill="EBF3FB"/>
            <w:tcMar>
              <w:top w:w="84" w:type="dxa"/>
              <w:left w:w="84" w:type="dxa"/>
              <w:bottom w:w="84" w:type="dxa"/>
              <w:right w:w="240" w:type="dxa"/>
            </w:tcMar>
            <w:vAlign w:val="center"/>
            <w:hideMark/>
          </w:tcPr>
          <w:p w:rsidR="00176DCC" w:rsidRPr="00176DCC" w:rsidRDefault="00176DCC" w:rsidP="00176DCC">
            <w:pPr>
              <w:spacing w:after="0" w:line="288" w:lineRule="atLeast"/>
              <w:jc w:val="center"/>
              <w:rPr>
                <w:rFonts w:ascii="Tahoma" w:eastAsia="Times New Roman" w:hAnsi="Tahoma" w:cs="Tahoma"/>
                <w:color w:val="333333"/>
                <w:sz w:val="24"/>
                <w:szCs w:val="24"/>
              </w:rPr>
            </w:pPr>
          </w:p>
        </w:tc>
        <w:tc>
          <w:tcPr>
            <w:tcW w:w="0" w:type="auto"/>
            <w:shd w:val="clear" w:color="auto" w:fill="EBF3FB"/>
            <w:tcMar>
              <w:top w:w="84" w:type="dxa"/>
              <w:left w:w="84" w:type="dxa"/>
              <w:bottom w:w="84" w:type="dxa"/>
              <w:right w:w="240" w:type="dxa"/>
            </w:tcMar>
            <w:vAlign w:val="center"/>
            <w:hideMark/>
          </w:tcPr>
          <w:p w:rsidR="00176DCC" w:rsidRPr="00176DCC" w:rsidRDefault="00176DCC" w:rsidP="00176DCC">
            <w:pPr>
              <w:spacing w:after="0" w:line="288" w:lineRule="atLeast"/>
              <w:jc w:val="center"/>
              <w:rPr>
                <w:rFonts w:ascii="Tahoma" w:eastAsia="Times New Roman" w:hAnsi="Tahoma" w:cs="Tahoma"/>
                <w:color w:val="333333"/>
                <w:sz w:val="24"/>
                <w:szCs w:val="24"/>
              </w:rPr>
            </w:pPr>
          </w:p>
        </w:tc>
      </w:tr>
      <w:tr w:rsidR="00176DCC" w:rsidRPr="00176DCC" w:rsidTr="00176DCC">
        <w:trPr>
          <w:trHeight w:val="269"/>
        </w:trPr>
        <w:tc>
          <w:tcPr>
            <w:tcW w:w="0" w:type="auto"/>
            <w:tcMar>
              <w:top w:w="84" w:type="dxa"/>
              <w:left w:w="84" w:type="dxa"/>
              <w:bottom w:w="84" w:type="dxa"/>
              <w:right w:w="240" w:type="dxa"/>
            </w:tcMar>
            <w:vAlign w:val="center"/>
            <w:hideMark/>
          </w:tcPr>
          <w:p w:rsidR="00176DCC" w:rsidRPr="00176DCC" w:rsidRDefault="00176DCC" w:rsidP="00176DCC">
            <w:pPr>
              <w:spacing w:after="0" w:line="288" w:lineRule="atLeast"/>
              <w:jc w:val="center"/>
              <w:rPr>
                <w:rFonts w:ascii="Tahoma" w:eastAsia="Times New Roman" w:hAnsi="Tahoma" w:cs="Tahoma"/>
                <w:color w:val="333333"/>
                <w:sz w:val="24"/>
                <w:szCs w:val="24"/>
              </w:rPr>
            </w:pPr>
          </w:p>
        </w:tc>
        <w:tc>
          <w:tcPr>
            <w:tcW w:w="0" w:type="auto"/>
            <w:tcMar>
              <w:top w:w="84" w:type="dxa"/>
              <w:left w:w="84" w:type="dxa"/>
              <w:bottom w:w="84" w:type="dxa"/>
              <w:right w:w="240" w:type="dxa"/>
            </w:tcMar>
            <w:vAlign w:val="center"/>
            <w:hideMark/>
          </w:tcPr>
          <w:p w:rsidR="00176DCC" w:rsidRPr="00176DCC" w:rsidRDefault="00176DCC" w:rsidP="00176DCC">
            <w:pPr>
              <w:spacing w:after="0" w:line="336" w:lineRule="atLeast"/>
              <w:jc w:val="center"/>
              <w:rPr>
                <w:rFonts w:ascii="Tahoma" w:eastAsia="Times New Roman" w:hAnsi="Tahoma" w:cs="Tahoma"/>
                <w:color w:val="333333"/>
                <w:sz w:val="24"/>
                <w:szCs w:val="24"/>
              </w:rPr>
            </w:pPr>
            <w:r w:rsidRPr="00176DCC">
              <w:rPr>
                <w:rFonts w:ascii="Tahoma" w:eastAsia="Times New Roman" w:hAnsi="Tahoma" w:cs="Tahoma"/>
                <w:b/>
                <w:bCs/>
                <w:color w:val="333333"/>
                <w:sz w:val="24"/>
                <w:szCs w:val="24"/>
              </w:rPr>
              <w:t>Emily</w:t>
            </w:r>
          </w:p>
        </w:tc>
        <w:tc>
          <w:tcPr>
            <w:tcW w:w="0" w:type="auto"/>
            <w:tcMar>
              <w:top w:w="84" w:type="dxa"/>
              <w:left w:w="84" w:type="dxa"/>
              <w:bottom w:w="84" w:type="dxa"/>
              <w:right w:w="240" w:type="dxa"/>
            </w:tcMar>
            <w:vAlign w:val="center"/>
            <w:hideMark/>
          </w:tcPr>
          <w:p w:rsidR="00176DCC" w:rsidRPr="00176DCC" w:rsidRDefault="00176DCC" w:rsidP="00176DCC">
            <w:pPr>
              <w:spacing w:after="0" w:line="336" w:lineRule="atLeast"/>
              <w:jc w:val="center"/>
              <w:rPr>
                <w:rFonts w:ascii="Tahoma" w:eastAsia="Times New Roman" w:hAnsi="Tahoma" w:cs="Tahoma"/>
                <w:color w:val="333333"/>
                <w:sz w:val="24"/>
                <w:szCs w:val="24"/>
              </w:rPr>
            </w:pPr>
            <w:r w:rsidRPr="00176DCC">
              <w:rPr>
                <w:rFonts w:ascii="Tahoma" w:eastAsia="Times New Roman" w:hAnsi="Tahoma" w:cs="Tahoma"/>
                <w:b/>
                <w:bCs/>
                <w:color w:val="333333"/>
                <w:sz w:val="24"/>
                <w:szCs w:val="24"/>
              </w:rPr>
              <w:t>Karen</w:t>
            </w:r>
          </w:p>
        </w:tc>
      </w:tr>
      <w:tr w:rsidR="00176DCC" w:rsidRPr="00176DCC" w:rsidTr="00176DCC">
        <w:trPr>
          <w:trHeight w:val="281"/>
        </w:trPr>
        <w:tc>
          <w:tcPr>
            <w:tcW w:w="0" w:type="auto"/>
            <w:tcMar>
              <w:top w:w="84" w:type="dxa"/>
              <w:left w:w="84" w:type="dxa"/>
              <w:bottom w:w="84" w:type="dxa"/>
              <w:right w:w="240" w:type="dxa"/>
            </w:tcMar>
            <w:vAlign w:val="center"/>
            <w:hideMark/>
          </w:tcPr>
          <w:p w:rsidR="00176DCC" w:rsidRPr="00176DCC" w:rsidRDefault="00176DCC" w:rsidP="00176DCC">
            <w:pPr>
              <w:spacing w:after="0" w:line="336" w:lineRule="atLeast"/>
              <w:jc w:val="center"/>
              <w:rPr>
                <w:rFonts w:ascii="Tahoma" w:eastAsia="Times New Roman" w:hAnsi="Tahoma" w:cs="Tahoma"/>
                <w:color w:val="333333"/>
                <w:sz w:val="24"/>
                <w:szCs w:val="24"/>
              </w:rPr>
            </w:pPr>
            <w:r w:rsidRPr="00176DCC">
              <w:rPr>
                <w:rFonts w:ascii="Tahoma" w:eastAsia="Times New Roman" w:hAnsi="Tahoma" w:cs="Tahoma"/>
                <w:color w:val="333333"/>
                <w:sz w:val="24"/>
                <w:szCs w:val="24"/>
              </w:rPr>
              <w:t>Interest rate</w:t>
            </w:r>
          </w:p>
        </w:tc>
        <w:tc>
          <w:tcPr>
            <w:tcW w:w="0" w:type="auto"/>
            <w:tcMar>
              <w:top w:w="84" w:type="dxa"/>
              <w:left w:w="84" w:type="dxa"/>
              <w:bottom w:w="84" w:type="dxa"/>
              <w:right w:w="240" w:type="dxa"/>
            </w:tcMar>
            <w:vAlign w:val="center"/>
            <w:hideMark/>
          </w:tcPr>
          <w:p w:rsidR="00176DCC" w:rsidRPr="00176DCC" w:rsidRDefault="00176DCC" w:rsidP="00176DCC">
            <w:pPr>
              <w:spacing w:after="0" w:line="336" w:lineRule="atLeast"/>
              <w:jc w:val="center"/>
              <w:rPr>
                <w:rFonts w:ascii="Tahoma" w:eastAsia="Times New Roman" w:hAnsi="Tahoma" w:cs="Tahoma"/>
                <w:color w:val="333333"/>
                <w:sz w:val="24"/>
                <w:szCs w:val="24"/>
              </w:rPr>
            </w:pPr>
            <w:r w:rsidRPr="00176DCC">
              <w:rPr>
                <w:rFonts w:ascii="Tahoma" w:eastAsia="Times New Roman" w:hAnsi="Tahoma" w:cs="Tahoma"/>
                <w:color w:val="333333"/>
                <w:sz w:val="24"/>
                <w:szCs w:val="24"/>
              </w:rPr>
              <w:t>5.78%</w:t>
            </w:r>
          </w:p>
        </w:tc>
        <w:tc>
          <w:tcPr>
            <w:tcW w:w="0" w:type="auto"/>
            <w:tcMar>
              <w:top w:w="84" w:type="dxa"/>
              <w:left w:w="84" w:type="dxa"/>
              <w:bottom w:w="84" w:type="dxa"/>
              <w:right w:w="240" w:type="dxa"/>
            </w:tcMar>
            <w:vAlign w:val="center"/>
            <w:hideMark/>
          </w:tcPr>
          <w:p w:rsidR="00176DCC" w:rsidRPr="00176DCC" w:rsidRDefault="00176DCC" w:rsidP="00176DCC">
            <w:pPr>
              <w:spacing w:after="0" w:line="336" w:lineRule="atLeast"/>
              <w:jc w:val="center"/>
              <w:rPr>
                <w:rFonts w:ascii="Tahoma" w:eastAsia="Times New Roman" w:hAnsi="Tahoma" w:cs="Tahoma"/>
                <w:color w:val="333333"/>
                <w:sz w:val="24"/>
                <w:szCs w:val="24"/>
              </w:rPr>
            </w:pPr>
            <w:r w:rsidRPr="00176DCC">
              <w:rPr>
                <w:rFonts w:ascii="Tahoma" w:eastAsia="Times New Roman" w:hAnsi="Tahoma" w:cs="Tahoma"/>
                <w:color w:val="333333"/>
                <w:sz w:val="24"/>
                <w:szCs w:val="24"/>
              </w:rPr>
              <w:t>13.24%</w:t>
            </w:r>
          </w:p>
        </w:tc>
      </w:tr>
      <w:tr w:rsidR="00176DCC" w:rsidRPr="00176DCC" w:rsidTr="00176DCC">
        <w:trPr>
          <w:trHeight w:val="269"/>
        </w:trPr>
        <w:tc>
          <w:tcPr>
            <w:tcW w:w="0" w:type="auto"/>
            <w:tcMar>
              <w:top w:w="84" w:type="dxa"/>
              <w:left w:w="84" w:type="dxa"/>
              <w:bottom w:w="84" w:type="dxa"/>
              <w:right w:w="240" w:type="dxa"/>
            </w:tcMar>
            <w:vAlign w:val="center"/>
            <w:hideMark/>
          </w:tcPr>
          <w:p w:rsidR="00176DCC" w:rsidRPr="00176DCC" w:rsidRDefault="00176DCC" w:rsidP="00176DCC">
            <w:pPr>
              <w:spacing w:after="0" w:line="336" w:lineRule="atLeast"/>
              <w:jc w:val="center"/>
              <w:rPr>
                <w:rFonts w:ascii="Tahoma" w:eastAsia="Times New Roman" w:hAnsi="Tahoma" w:cs="Tahoma"/>
                <w:color w:val="333333"/>
                <w:sz w:val="24"/>
                <w:szCs w:val="24"/>
              </w:rPr>
            </w:pPr>
            <w:r w:rsidRPr="00176DCC">
              <w:rPr>
                <w:rFonts w:ascii="Tahoma" w:eastAsia="Times New Roman" w:hAnsi="Tahoma" w:cs="Tahoma"/>
                <w:color w:val="333333"/>
                <w:sz w:val="24"/>
                <w:szCs w:val="24"/>
              </w:rPr>
              <w:t>Monthly payment</w:t>
            </w:r>
          </w:p>
        </w:tc>
        <w:tc>
          <w:tcPr>
            <w:tcW w:w="0" w:type="auto"/>
            <w:tcMar>
              <w:top w:w="84" w:type="dxa"/>
              <w:left w:w="84" w:type="dxa"/>
              <w:bottom w:w="84" w:type="dxa"/>
              <w:right w:w="240" w:type="dxa"/>
            </w:tcMar>
            <w:vAlign w:val="center"/>
            <w:hideMark/>
          </w:tcPr>
          <w:p w:rsidR="00176DCC" w:rsidRPr="00176DCC" w:rsidRDefault="00176DCC" w:rsidP="00176DCC">
            <w:pPr>
              <w:spacing w:after="0" w:line="336" w:lineRule="atLeast"/>
              <w:jc w:val="center"/>
              <w:rPr>
                <w:rFonts w:ascii="Tahoma" w:eastAsia="Times New Roman" w:hAnsi="Tahoma" w:cs="Tahoma"/>
                <w:color w:val="333333"/>
                <w:sz w:val="24"/>
                <w:szCs w:val="24"/>
              </w:rPr>
            </w:pPr>
            <w:r w:rsidRPr="00176DCC">
              <w:rPr>
                <w:rFonts w:ascii="Tahoma" w:eastAsia="Times New Roman" w:hAnsi="Tahoma" w:cs="Tahoma"/>
                <w:color w:val="333333"/>
                <w:sz w:val="24"/>
                <w:szCs w:val="24"/>
              </w:rPr>
              <w:t xml:space="preserve">$481 </w:t>
            </w:r>
          </w:p>
        </w:tc>
        <w:tc>
          <w:tcPr>
            <w:tcW w:w="0" w:type="auto"/>
            <w:tcMar>
              <w:top w:w="84" w:type="dxa"/>
              <w:left w:w="84" w:type="dxa"/>
              <w:bottom w:w="84" w:type="dxa"/>
              <w:right w:w="240" w:type="dxa"/>
            </w:tcMar>
            <w:vAlign w:val="center"/>
            <w:hideMark/>
          </w:tcPr>
          <w:p w:rsidR="00176DCC" w:rsidRPr="00176DCC" w:rsidRDefault="00176DCC" w:rsidP="00176DCC">
            <w:pPr>
              <w:spacing w:after="0" w:line="336" w:lineRule="atLeast"/>
              <w:jc w:val="center"/>
              <w:rPr>
                <w:rFonts w:ascii="Tahoma" w:eastAsia="Times New Roman" w:hAnsi="Tahoma" w:cs="Tahoma"/>
                <w:color w:val="333333"/>
                <w:sz w:val="24"/>
                <w:szCs w:val="24"/>
              </w:rPr>
            </w:pPr>
            <w:r w:rsidRPr="00176DCC">
              <w:rPr>
                <w:rFonts w:ascii="Tahoma" w:eastAsia="Times New Roman" w:hAnsi="Tahoma" w:cs="Tahoma"/>
                <w:color w:val="333333"/>
                <w:sz w:val="24"/>
                <w:szCs w:val="24"/>
              </w:rPr>
              <w:t xml:space="preserve">$572 </w:t>
            </w:r>
          </w:p>
        </w:tc>
      </w:tr>
      <w:tr w:rsidR="00176DCC" w:rsidRPr="00176DCC" w:rsidTr="00176DCC">
        <w:trPr>
          <w:trHeight w:val="281"/>
        </w:trPr>
        <w:tc>
          <w:tcPr>
            <w:tcW w:w="0" w:type="auto"/>
            <w:tcMar>
              <w:top w:w="84" w:type="dxa"/>
              <w:left w:w="84" w:type="dxa"/>
              <w:bottom w:w="84" w:type="dxa"/>
              <w:right w:w="240" w:type="dxa"/>
            </w:tcMar>
            <w:vAlign w:val="center"/>
            <w:hideMark/>
          </w:tcPr>
          <w:p w:rsidR="00176DCC" w:rsidRPr="00176DCC" w:rsidRDefault="00176DCC" w:rsidP="00176DCC">
            <w:pPr>
              <w:spacing w:after="0" w:line="336" w:lineRule="atLeast"/>
              <w:jc w:val="center"/>
              <w:rPr>
                <w:rFonts w:ascii="Tahoma" w:eastAsia="Times New Roman" w:hAnsi="Tahoma" w:cs="Tahoma"/>
                <w:color w:val="333333"/>
                <w:sz w:val="24"/>
                <w:szCs w:val="24"/>
              </w:rPr>
            </w:pPr>
            <w:r w:rsidRPr="00176DCC">
              <w:rPr>
                <w:rFonts w:ascii="Tahoma" w:eastAsia="Times New Roman" w:hAnsi="Tahoma" w:cs="Tahoma"/>
                <w:color w:val="333333"/>
                <w:sz w:val="24"/>
                <w:szCs w:val="24"/>
              </w:rPr>
              <w:t>Interest cost per loan</w:t>
            </w:r>
          </w:p>
        </w:tc>
        <w:tc>
          <w:tcPr>
            <w:tcW w:w="0" w:type="auto"/>
            <w:tcMar>
              <w:top w:w="84" w:type="dxa"/>
              <w:left w:w="84" w:type="dxa"/>
              <w:bottom w:w="84" w:type="dxa"/>
              <w:right w:w="240" w:type="dxa"/>
            </w:tcMar>
            <w:vAlign w:val="center"/>
            <w:hideMark/>
          </w:tcPr>
          <w:p w:rsidR="00176DCC" w:rsidRPr="00176DCC" w:rsidRDefault="00176DCC" w:rsidP="00176DCC">
            <w:pPr>
              <w:spacing w:after="0" w:line="336" w:lineRule="atLeast"/>
              <w:jc w:val="center"/>
              <w:rPr>
                <w:rFonts w:ascii="Tahoma" w:eastAsia="Times New Roman" w:hAnsi="Tahoma" w:cs="Tahoma"/>
                <w:color w:val="333333"/>
                <w:sz w:val="24"/>
                <w:szCs w:val="24"/>
              </w:rPr>
            </w:pPr>
            <w:r w:rsidRPr="00176DCC">
              <w:rPr>
                <w:rFonts w:ascii="Tahoma" w:eastAsia="Times New Roman" w:hAnsi="Tahoma" w:cs="Tahoma"/>
                <w:color w:val="333333"/>
                <w:sz w:val="24"/>
                <w:szCs w:val="24"/>
              </w:rPr>
              <w:t xml:space="preserve">$3,843 </w:t>
            </w:r>
          </w:p>
        </w:tc>
        <w:tc>
          <w:tcPr>
            <w:tcW w:w="0" w:type="auto"/>
            <w:tcMar>
              <w:top w:w="84" w:type="dxa"/>
              <w:left w:w="84" w:type="dxa"/>
              <w:bottom w:w="84" w:type="dxa"/>
              <w:right w:w="240" w:type="dxa"/>
            </w:tcMar>
            <w:vAlign w:val="center"/>
            <w:hideMark/>
          </w:tcPr>
          <w:p w:rsidR="00176DCC" w:rsidRPr="00176DCC" w:rsidRDefault="00176DCC" w:rsidP="00176DCC">
            <w:pPr>
              <w:spacing w:after="0" w:line="336" w:lineRule="atLeast"/>
              <w:jc w:val="center"/>
              <w:rPr>
                <w:rFonts w:ascii="Tahoma" w:eastAsia="Times New Roman" w:hAnsi="Tahoma" w:cs="Tahoma"/>
                <w:color w:val="333333"/>
                <w:sz w:val="24"/>
                <w:szCs w:val="24"/>
              </w:rPr>
            </w:pPr>
            <w:r w:rsidRPr="00176DCC">
              <w:rPr>
                <w:rFonts w:ascii="Tahoma" w:eastAsia="Times New Roman" w:hAnsi="Tahoma" w:cs="Tahoma"/>
                <w:color w:val="333333"/>
                <w:sz w:val="24"/>
                <w:szCs w:val="24"/>
              </w:rPr>
              <w:t xml:space="preserve">$9,310 </w:t>
            </w:r>
          </w:p>
        </w:tc>
      </w:tr>
      <w:tr w:rsidR="00176DCC" w:rsidRPr="00176DCC" w:rsidTr="00176DCC">
        <w:trPr>
          <w:trHeight w:val="281"/>
        </w:trPr>
        <w:tc>
          <w:tcPr>
            <w:tcW w:w="0" w:type="auto"/>
            <w:tcMar>
              <w:top w:w="84" w:type="dxa"/>
              <w:left w:w="84" w:type="dxa"/>
              <w:bottom w:w="84" w:type="dxa"/>
              <w:right w:w="240" w:type="dxa"/>
            </w:tcMar>
            <w:vAlign w:val="center"/>
            <w:hideMark/>
          </w:tcPr>
          <w:p w:rsidR="00176DCC" w:rsidRPr="00176DCC" w:rsidRDefault="00176DCC" w:rsidP="00176DCC">
            <w:pPr>
              <w:spacing w:after="0" w:line="336" w:lineRule="atLeast"/>
              <w:jc w:val="center"/>
              <w:rPr>
                <w:rFonts w:ascii="Tahoma" w:eastAsia="Times New Roman" w:hAnsi="Tahoma" w:cs="Tahoma"/>
                <w:color w:val="333333"/>
                <w:sz w:val="24"/>
                <w:szCs w:val="24"/>
              </w:rPr>
            </w:pPr>
            <w:r w:rsidRPr="00176DCC">
              <w:rPr>
                <w:rFonts w:ascii="Tahoma" w:eastAsia="Times New Roman" w:hAnsi="Tahoma" w:cs="Tahoma"/>
                <w:color w:val="333333"/>
                <w:sz w:val="24"/>
                <w:szCs w:val="24"/>
              </w:rPr>
              <w:t>Lifetime interest paid</w:t>
            </w:r>
          </w:p>
        </w:tc>
        <w:tc>
          <w:tcPr>
            <w:tcW w:w="0" w:type="auto"/>
            <w:tcMar>
              <w:top w:w="84" w:type="dxa"/>
              <w:left w:w="84" w:type="dxa"/>
              <w:bottom w:w="84" w:type="dxa"/>
              <w:right w:w="240" w:type="dxa"/>
            </w:tcMar>
            <w:vAlign w:val="center"/>
            <w:hideMark/>
          </w:tcPr>
          <w:p w:rsidR="00176DCC" w:rsidRPr="00176DCC" w:rsidRDefault="00176DCC" w:rsidP="00176DCC">
            <w:pPr>
              <w:spacing w:after="0" w:line="336" w:lineRule="atLeast"/>
              <w:jc w:val="center"/>
              <w:rPr>
                <w:rFonts w:ascii="Tahoma" w:eastAsia="Times New Roman" w:hAnsi="Tahoma" w:cs="Tahoma"/>
                <w:color w:val="333333"/>
                <w:sz w:val="24"/>
                <w:szCs w:val="24"/>
              </w:rPr>
            </w:pPr>
            <w:r w:rsidRPr="00176DCC">
              <w:rPr>
                <w:rFonts w:ascii="Tahoma" w:eastAsia="Times New Roman" w:hAnsi="Tahoma" w:cs="Tahoma"/>
                <w:color w:val="333333"/>
                <w:sz w:val="24"/>
                <w:szCs w:val="24"/>
              </w:rPr>
              <w:t xml:space="preserve">$30,768 </w:t>
            </w:r>
          </w:p>
        </w:tc>
        <w:tc>
          <w:tcPr>
            <w:tcW w:w="0" w:type="auto"/>
            <w:tcMar>
              <w:top w:w="84" w:type="dxa"/>
              <w:left w:w="84" w:type="dxa"/>
              <w:bottom w:w="84" w:type="dxa"/>
              <w:right w:w="240" w:type="dxa"/>
            </w:tcMar>
            <w:vAlign w:val="center"/>
            <w:hideMark/>
          </w:tcPr>
          <w:p w:rsidR="00176DCC" w:rsidRPr="00176DCC" w:rsidRDefault="00176DCC" w:rsidP="00176DCC">
            <w:pPr>
              <w:spacing w:after="0" w:line="336" w:lineRule="atLeast"/>
              <w:jc w:val="center"/>
              <w:rPr>
                <w:rFonts w:ascii="Tahoma" w:eastAsia="Times New Roman" w:hAnsi="Tahoma" w:cs="Tahoma"/>
                <w:color w:val="333333"/>
                <w:sz w:val="24"/>
                <w:szCs w:val="24"/>
              </w:rPr>
            </w:pPr>
            <w:r w:rsidRPr="00176DCC">
              <w:rPr>
                <w:rFonts w:ascii="Tahoma" w:eastAsia="Times New Roman" w:hAnsi="Tahoma" w:cs="Tahoma"/>
                <w:color w:val="333333"/>
                <w:sz w:val="24"/>
                <w:szCs w:val="24"/>
              </w:rPr>
              <w:t xml:space="preserve">$74,480 </w:t>
            </w:r>
          </w:p>
        </w:tc>
      </w:tr>
      <w:tr w:rsidR="00176DCC" w:rsidRPr="00176DCC" w:rsidTr="00176DCC">
        <w:trPr>
          <w:trHeight w:val="269"/>
        </w:trPr>
        <w:tc>
          <w:tcPr>
            <w:tcW w:w="0" w:type="auto"/>
            <w:tcMar>
              <w:top w:w="84" w:type="dxa"/>
              <w:left w:w="84" w:type="dxa"/>
              <w:bottom w:w="84" w:type="dxa"/>
              <w:right w:w="240" w:type="dxa"/>
            </w:tcMar>
            <w:vAlign w:val="center"/>
            <w:hideMark/>
          </w:tcPr>
          <w:p w:rsidR="00176DCC" w:rsidRPr="00176DCC" w:rsidRDefault="00176DCC" w:rsidP="00176DCC">
            <w:pPr>
              <w:spacing w:after="0" w:line="336" w:lineRule="atLeast"/>
              <w:jc w:val="center"/>
              <w:rPr>
                <w:rFonts w:ascii="Tahoma" w:eastAsia="Times New Roman" w:hAnsi="Tahoma" w:cs="Tahoma"/>
                <w:color w:val="333333"/>
                <w:sz w:val="24"/>
                <w:szCs w:val="24"/>
              </w:rPr>
            </w:pPr>
            <w:r w:rsidRPr="00176DCC">
              <w:rPr>
                <w:rFonts w:ascii="Tahoma" w:eastAsia="Times New Roman" w:hAnsi="Tahoma" w:cs="Tahoma"/>
                <w:color w:val="333333"/>
                <w:sz w:val="24"/>
                <w:szCs w:val="24"/>
              </w:rPr>
              <w:t>Karen's penalty</w:t>
            </w:r>
          </w:p>
        </w:tc>
        <w:tc>
          <w:tcPr>
            <w:tcW w:w="0" w:type="auto"/>
            <w:tcMar>
              <w:top w:w="84" w:type="dxa"/>
              <w:left w:w="84" w:type="dxa"/>
              <w:bottom w:w="84" w:type="dxa"/>
              <w:right w:w="240" w:type="dxa"/>
            </w:tcMar>
            <w:vAlign w:val="center"/>
            <w:hideMark/>
          </w:tcPr>
          <w:p w:rsidR="00176DCC" w:rsidRPr="00176DCC" w:rsidRDefault="00176DCC" w:rsidP="00176DCC">
            <w:pPr>
              <w:spacing w:after="0" w:line="288" w:lineRule="atLeast"/>
              <w:jc w:val="center"/>
              <w:rPr>
                <w:rFonts w:ascii="Tahoma" w:eastAsia="Times New Roman" w:hAnsi="Tahoma" w:cs="Tahoma"/>
                <w:color w:val="333333"/>
                <w:sz w:val="24"/>
                <w:szCs w:val="24"/>
              </w:rPr>
            </w:pPr>
          </w:p>
        </w:tc>
        <w:tc>
          <w:tcPr>
            <w:tcW w:w="0" w:type="auto"/>
            <w:tcMar>
              <w:top w:w="84" w:type="dxa"/>
              <w:left w:w="84" w:type="dxa"/>
              <w:bottom w:w="84" w:type="dxa"/>
              <w:right w:w="240" w:type="dxa"/>
            </w:tcMar>
            <w:vAlign w:val="center"/>
            <w:hideMark/>
          </w:tcPr>
          <w:p w:rsidR="00176DCC" w:rsidRPr="00176DCC" w:rsidRDefault="00176DCC" w:rsidP="00176DCC">
            <w:pPr>
              <w:spacing w:after="0" w:line="336" w:lineRule="atLeast"/>
              <w:jc w:val="center"/>
              <w:rPr>
                <w:rFonts w:ascii="Tahoma" w:eastAsia="Times New Roman" w:hAnsi="Tahoma" w:cs="Tahoma"/>
                <w:color w:val="333333"/>
                <w:sz w:val="24"/>
                <w:szCs w:val="24"/>
              </w:rPr>
            </w:pPr>
            <w:r w:rsidRPr="00176DCC">
              <w:rPr>
                <w:rFonts w:ascii="Tahoma" w:eastAsia="Times New Roman" w:hAnsi="Tahoma" w:cs="Tahoma"/>
                <w:color w:val="333333"/>
                <w:sz w:val="24"/>
                <w:szCs w:val="24"/>
              </w:rPr>
              <w:t xml:space="preserve">$43,712 </w:t>
            </w:r>
          </w:p>
        </w:tc>
      </w:tr>
    </w:tbl>
    <w:p w:rsidR="00380C55" w:rsidRPr="00176DCC" w:rsidRDefault="00380C55" w:rsidP="00176DCC">
      <w:pPr>
        <w:rPr>
          <w:sz w:val="24"/>
          <w:szCs w:val="24"/>
        </w:rPr>
      </w:pPr>
    </w:p>
    <w:sectPr w:rsidR="00380C55" w:rsidRPr="00176DCC" w:rsidSect="00176DCC">
      <w:pgSz w:w="12240" w:h="15840"/>
      <w:pgMar w:top="1152" w:right="1008"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553E8B"/>
    <w:multiLevelType w:val="multilevel"/>
    <w:tmpl w:val="48B00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49941E2"/>
    <w:multiLevelType w:val="multilevel"/>
    <w:tmpl w:val="74127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06F5261"/>
    <w:multiLevelType w:val="multilevel"/>
    <w:tmpl w:val="365E2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61890F4E"/>
    <w:multiLevelType w:val="multilevel"/>
    <w:tmpl w:val="8A987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63784FEA"/>
    <w:multiLevelType w:val="multilevel"/>
    <w:tmpl w:val="3064D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76DCC"/>
    <w:rsid w:val="00176DCC"/>
    <w:rsid w:val="00380C55"/>
    <w:rsid w:val="00462282"/>
    <w:rsid w:val="00A864D5"/>
    <w:rsid w:val="00C06E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0C5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76DCC"/>
    <w:rPr>
      <w:strike w:val="0"/>
      <w:dstrike w:val="0"/>
      <w:color w:val="07519A"/>
      <w:u w:val="none"/>
      <w:effect w:val="none"/>
      <w:shd w:val="clear" w:color="auto" w:fill="auto"/>
    </w:rPr>
  </w:style>
  <w:style w:type="character" w:styleId="Strong">
    <w:name w:val="Strong"/>
    <w:basedOn w:val="DefaultParagraphFont"/>
    <w:uiPriority w:val="22"/>
    <w:qFormat/>
    <w:rsid w:val="00176DCC"/>
    <w:rPr>
      <w:b/>
      <w:bCs/>
    </w:rPr>
  </w:style>
  <w:style w:type="paragraph" w:styleId="NormalWeb">
    <w:name w:val="Normal (Web)"/>
    <w:basedOn w:val="Normal"/>
    <w:uiPriority w:val="99"/>
    <w:semiHidden/>
    <w:unhideWhenUsed/>
    <w:rsid w:val="00176DCC"/>
    <w:pPr>
      <w:spacing w:before="100" w:beforeAutospacing="1" w:after="100" w:afterAutospacing="1"/>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76DC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6DC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42132201">
      <w:bodyDiv w:val="1"/>
      <w:marLeft w:val="0"/>
      <w:marRight w:val="0"/>
      <w:marTop w:val="0"/>
      <w:marBottom w:val="0"/>
      <w:divBdr>
        <w:top w:val="none" w:sz="0" w:space="0" w:color="auto"/>
        <w:left w:val="none" w:sz="0" w:space="0" w:color="auto"/>
        <w:bottom w:val="none" w:sz="0" w:space="0" w:color="auto"/>
        <w:right w:val="none" w:sz="0" w:space="0" w:color="auto"/>
      </w:divBdr>
      <w:divsChild>
        <w:div w:id="1504514448">
          <w:marLeft w:val="0"/>
          <w:marRight w:val="0"/>
          <w:marTop w:val="0"/>
          <w:marBottom w:val="0"/>
          <w:divBdr>
            <w:top w:val="none" w:sz="0" w:space="0" w:color="auto"/>
            <w:left w:val="single" w:sz="6" w:space="0" w:color="CCCCCC"/>
            <w:bottom w:val="single" w:sz="6" w:space="0" w:color="CCCCCC"/>
            <w:right w:val="single" w:sz="6" w:space="0" w:color="CCCCCC"/>
          </w:divBdr>
          <w:divsChild>
            <w:div w:id="338849138">
              <w:marLeft w:val="0"/>
              <w:marRight w:val="0"/>
              <w:marTop w:val="0"/>
              <w:marBottom w:val="0"/>
              <w:divBdr>
                <w:top w:val="none" w:sz="0" w:space="0" w:color="auto"/>
                <w:left w:val="none" w:sz="0" w:space="0" w:color="auto"/>
                <w:bottom w:val="none" w:sz="0" w:space="0" w:color="auto"/>
                <w:right w:val="none" w:sz="0" w:space="0" w:color="auto"/>
              </w:divBdr>
              <w:divsChild>
                <w:div w:id="428477414">
                  <w:marLeft w:val="0"/>
                  <w:marRight w:val="0"/>
                  <w:marTop w:val="0"/>
                  <w:marBottom w:val="0"/>
                  <w:divBdr>
                    <w:top w:val="none" w:sz="0" w:space="0" w:color="auto"/>
                    <w:left w:val="none" w:sz="0" w:space="0" w:color="auto"/>
                    <w:bottom w:val="none" w:sz="0" w:space="0" w:color="auto"/>
                    <w:right w:val="none" w:sz="0" w:space="0" w:color="auto"/>
                  </w:divBdr>
                  <w:divsChild>
                    <w:div w:id="1811634786">
                      <w:marLeft w:val="0"/>
                      <w:marRight w:val="0"/>
                      <w:marTop w:val="0"/>
                      <w:marBottom w:val="0"/>
                      <w:divBdr>
                        <w:top w:val="none" w:sz="0" w:space="0" w:color="auto"/>
                        <w:left w:val="none" w:sz="0" w:space="0" w:color="auto"/>
                        <w:bottom w:val="none" w:sz="0" w:space="0" w:color="auto"/>
                        <w:right w:val="none" w:sz="0" w:space="0" w:color="auto"/>
                      </w:divBdr>
                      <w:divsChild>
                        <w:div w:id="390075610">
                          <w:marLeft w:val="0"/>
                          <w:marRight w:val="0"/>
                          <w:marTop w:val="0"/>
                          <w:marBottom w:val="0"/>
                          <w:divBdr>
                            <w:top w:val="none" w:sz="0" w:space="0" w:color="auto"/>
                            <w:left w:val="none" w:sz="0" w:space="0" w:color="auto"/>
                            <w:bottom w:val="none" w:sz="0" w:space="0" w:color="auto"/>
                            <w:right w:val="none" w:sz="0" w:space="0" w:color="auto"/>
                          </w:divBdr>
                          <w:divsChild>
                            <w:div w:id="1733771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71379">
                      <w:marLeft w:val="0"/>
                      <w:marRight w:val="0"/>
                      <w:marTop w:val="0"/>
                      <w:marBottom w:val="0"/>
                      <w:divBdr>
                        <w:top w:val="none" w:sz="0" w:space="0" w:color="auto"/>
                        <w:left w:val="none" w:sz="0" w:space="0" w:color="auto"/>
                        <w:bottom w:val="none" w:sz="0" w:space="0" w:color="auto"/>
                        <w:right w:val="none" w:sz="0" w:space="0" w:color="auto"/>
                      </w:divBdr>
                      <w:divsChild>
                        <w:div w:id="1996958403">
                          <w:marLeft w:val="0"/>
                          <w:marRight w:val="0"/>
                          <w:marTop w:val="0"/>
                          <w:marBottom w:val="0"/>
                          <w:divBdr>
                            <w:top w:val="none" w:sz="0" w:space="0" w:color="auto"/>
                            <w:left w:val="none" w:sz="0" w:space="0" w:color="auto"/>
                            <w:bottom w:val="none" w:sz="0" w:space="0" w:color="auto"/>
                            <w:right w:val="none" w:sz="0" w:space="0" w:color="auto"/>
                          </w:divBdr>
                        </w:div>
                        <w:div w:id="751858820">
                          <w:marLeft w:val="0"/>
                          <w:marRight w:val="0"/>
                          <w:marTop w:val="0"/>
                          <w:marBottom w:val="0"/>
                          <w:divBdr>
                            <w:top w:val="none" w:sz="0" w:space="0" w:color="auto"/>
                            <w:left w:val="none" w:sz="0" w:space="0" w:color="auto"/>
                            <w:bottom w:val="none" w:sz="0" w:space="0" w:color="auto"/>
                            <w:right w:val="none" w:sz="0" w:space="0" w:color="auto"/>
                          </w:divBdr>
                          <w:divsChild>
                            <w:div w:id="238027265">
                              <w:marLeft w:val="0"/>
                              <w:marRight w:val="0"/>
                              <w:marTop w:val="0"/>
                              <w:marBottom w:val="0"/>
                              <w:divBdr>
                                <w:top w:val="none" w:sz="0" w:space="0" w:color="auto"/>
                                <w:left w:val="none" w:sz="0" w:space="0" w:color="auto"/>
                                <w:bottom w:val="none" w:sz="0" w:space="0" w:color="auto"/>
                                <w:right w:val="none" w:sz="0" w:space="0" w:color="auto"/>
                              </w:divBdr>
                            </w:div>
                            <w:div w:id="779838472">
                              <w:marLeft w:val="0"/>
                              <w:marRight w:val="0"/>
                              <w:marTop w:val="0"/>
                              <w:marBottom w:val="0"/>
                              <w:divBdr>
                                <w:top w:val="none" w:sz="0" w:space="0" w:color="auto"/>
                                <w:left w:val="none" w:sz="0" w:space="0" w:color="auto"/>
                                <w:bottom w:val="none" w:sz="0" w:space="0" w:color="auto"/>
                                <w:right w:val="none" w:sz="0" w:space="0" w:color="auto"/>
                              </w:divBdr>
                              <w:divsChild>
                                <w:div w:id="1063063064">
                                  <w:marLeft w:val="0"/>
                                  <w:marRight w:val="0"/>
                                  <w:marTop w:val="0"/>
                                  <w:marBottom w:val="0"/>
                                  <w:divBdr>
                                    <w:top w:val="none" w:sz="0" w:space="0" w:color="auto"/>
                                    <w:left w:val="none" w:sz="0" w:space="0" w:color="auto"/>
                                    <w:bottom w:val="none" w:sz="0" w:space="0" w:color="auto"/>
                                    <w:right w:val="none" w:sz="0" w:space="0" w:color="auto"/>
                                  </w:divBdr>
                                  <w:divsChild>
                                    <w:div w:id="1159274433">
                                      <w:marLeft w:val="0"/>
                                      <w:marRight w:val="0"/>
                                      <w:marTop w:val="0"/>
                                      <w:marBottom w:val="0"/>
                                      <w:divBdr>
                                        <w:top w:val="none" w:sz="0" w:space="0" w:color="auto"/>
                                        <w:left w:val="none" w:sz="0" w:space="0" w:color="auto"/>
                                        <w:bottom w:val="none" w:sz="0" w:space="0" w:color="auto"/>
                                        <w:right w:val="none" w:sz="0" w:space="0" w:color="auto"/>
                                      </w:divBdr>
                                      <w:divsChild>
                                        <w:div w:id="1657150244">
                                          <w:marLeft w:val="0"/>
                                          <w:marRight w:val="0"/>
                                          <w:marTop w:val="0"/>
                                          <w:marBottom w:val="19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ing.com/search?q=fico+score+definition&amp;go=&amp;form=MSMONY"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bing.com/shopping/search?q=Your+Credit+Score&amp;form=MSMONY"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articles.moneycentral.msn.com/Commentary/Experts/Weston/Liz_Pulliam_Weston.aspx" TargetMode="External"/><Relationship Id="rId11" Type="http://schemas.openxmlformats.org/officeDocument/2006/relationships/hyperlink" Target="http://www.myfico.com/Default.aspx" TargetMode="External"/><Relationship Id="rId5" Type="http://schemas.openxmlformats.org/officeDocument/2006/relationships/webSettings" Target="webSettings.xml"/><Relationship Id="rId10" Type="http://schemas.openxmlformats.org/officeDocument/2006/relationships/hyperlink" Target="http://www.cardratings.com/" TargetMode="External"/><Relationship Id="rId4" Type="http://schemas.openxmlformats.org/officeDocument/2006/relationships/settings" Target="settings.xml"/><Relationship Id="rId9" Type="http://schemas.openxmlformats.org/officeDocument/2006/relationships/hyperlink" Target="http://www.finaid.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6D5480-83DD-4612-A243-7E0924C47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703</Words>
  <Characters>4009</Characters>
  <Application>Microsoft Office Word</Application>
  <DocSecurity>0</DocSecurity>
  <Lines>33</Lines>
  <Paragraphs>9</Paragraphs>
  <ScaleCrop>false</ScaleCrop>
  <Company>l</Company>
  <LinksUpToDate>false</LinksUpToDate>
  <CharactersWithSpaces>4703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kbentele</dc:creator>
  <cp:keywords/>
  <dc:description/>
  <cp:lastModifiedBy>kbentele</cp:lastModifiedBy>
  <cp:revision>2</cp:revision>
  <dcterms:created xsi:type="dcterms:W3CDTF">2013-04-06T00:52:00Z</dcterms:created>
  <dcterms:modified xsi:type="dcterms:W3CDTF">2013-04-06T00:52:00Z</dcterms:modified>
</cp:coreProperties>
</file>