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BAB" w:rsidRPr="00B43BAB" w:rsidRDefault="00B43BAB" w:rsidP="00B43B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3BAB">
        <w:rPr>
          <w:rFonts w:ascii="NewCenturySchlbk" w:eastAsia="Times New Roman" w:hAnsi="NewCenturySchlbk" w:cs="Times New Roman"/>
          <w:b/>
          <w:bCs/>
          <w:sz w:val="27"/>
          <w:szCs w:val="27"/>
          <w:u w:val="single"/>
        </w:rPr>
        <w:t xml:space="preserve">Generic </w:t>
      </w:r>
      <w:r w:rsidRPr="00B43BAB">
        <w:rPr>
          <w:rFonts w:ascii="NewCenturySchlbk" w:eastAsia="Times New Roman" w:hAnsi="NewCenturySchlbk" w:cs="Times New Roman"/>
          <w:b/>
          <w:bCs/>
          <w:color w:val="000000"/>
          <w:sz w:val="27"/>
          <w:szCs w:val="27"/>
          <w:u w:val="single"/>
          <w:shd w:val="clear" w:color="auto" w:fill="99FF99"/>
        </w:rPr>
        <w:t>Scoring</w:t>
      </w:r>
      <w:r w:rsidRPr="00B43BAB">
        <w:rPr>
          <w:rFonts w:ascii="NewCenturySchlbk" w:eastAsia="Times New Roman" w:hAnsi="NewCenturySchlbk" w:cs="Times New Roman"/>
          <w:b/>
          <w:bCs/>
          <w:sz w:val="27"/>
          <w:szCs w:val="27"/>
          <w:u w:val="single"/>
        </w:rPr>
        <w:t xml:space="preserve"> Rubric: Write a Conclusion </w:t>
      </w:r>
      <w:r w:rsidRPr="00B43BAB">
        <w:rPr>
          <w:rFonts w:ascii="NewCenturySchlbk" w:eastAsia="Times New Roman" w:hAnsi="NewCenturySchlbk" w:cs="Times New Roman"/>
          <w:b/>
          <w:bCs/>
          <w:color w:val="000000"/>
          <w:sz w:val="27"/>
          <w:szCs w:val="27"/>
          <w:u w:val="single"/>
          <w:shd w:val="clear" w:color="auto" w:fill="FFFF66"/>
        </w:rPr>
        <w:t>Short</w:t>
      </w:r>
      <w:r w:rsidRPr="00B43BAB">
        <w:rPr>
          <w:rFonts w:ascii="NewCenturySchlbk" w:eastAsia="Times New Roman" w:hAnsi="NewCenturySchlbk" w:cs="Times New Roman"/>
          <w:b/>
          <w:bCs/>
          <w:sz w:val="27"/>
          <w:szCs w:val="27"/>
          <w:u w:val="single"/>
        </w:rPr>
        <w:t xml:space="preserve"> </w:t>
      </w:r>
      <w:r w:rsidRPr="00B43BAB">
        <w:rPr>
          <w:rFonts w:ascii="NewCenturySchlbk" w:eastAsia="Times New Roman" w:hAnsi="NewCenturySchlbk" w:cs="Times New Roman"/>
          <w:b/>
          <w:bCs/>
          <w:color w:val="000000"/>
          <w:sz w:val="27"/>
          <w:szCs w:val="27"/>
          <w:u w:val="single"/>
          <w:shd w:val="clear" w:color="auto" w:fill="A0FFFF"/>
        </w:rPr>
        <w:t>Answer</w:t>
      </w:r>
      <w:r w:rsidRPr="00B43BAB">
        <w:rPr>
          <w:rFonts w:ascii="NewCenturySchlbk" w:eastAsia="Times New Roman" w:hAnsi="NewCenturySchlbk" w:cs="Times New Roman"/>
          <w:b/>
          <w:bCs/>
          <w:sz w:val="27"/>
          <w:szCs w:val="27"/>
          <w:u w:val="single"/>
        </w:rPr>
        <w:t xml:space="preserve"> Item</w:t>
      </w:r>
    </w:p>
    <w:tbl>
      <w:tblPr>
        <w:tblW w:w="9540" w:type="dxa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46"/>
        <w:gridCol w:w="1049"/>
        <w:gridCol w:w="1145"/>
      </w:tblGrid>
      <w:tr w:rsidR="00B43BAB" w:rsidRPr="00B43BAB" w:rsidTr="00B43BAB">
        <w:trPr>
          <w:trHeight w:val="255"/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table07"/>
            <w:bookmarkEnd w:id="0"/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Performance Description Correlating Value Points to Score Points</w:t>
            </w:r>
          </w:p>
        </w:tc>
      </w:tr>
      <w:tr w:rsidR="00B43BAB" w:rsidRPr="00B43BAB" w:rsidTr="00B43BAB">
        <w:trPr>
          <w:trHeight w:val="390"/>
          <w:tblCellSpacing w:w="0" w:type="dxa"/>
          <w:jc w:val="center"/>
        </w:trPr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Performance Description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Value Points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Score Points</w:t>
            </w:r>
          </w:p>
        </w:tc>
      </w:tr>
      <w:tr w:rsidR="00B43BAB" w:rsidRPr="00B43BAB" w:rsidTr="00B43BAB">
        <w:trPr>
          <w:trHeight w:val="450"/>
          <w:tblCellSpacing w:w="0" w:type="dxa"/>
          <w:jc w:val="center"/>
        </w:trPr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The response demonstrates that the student understands how to construct a scientific explanation using evidence and inferential logic. Example: Include a ‘normal’ 2-pt. student response.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2</w:t>
            </w:r>
          </w:p>
        </w:tc>
      </w:tr>
      <w:tr w:rsidR="00B43BAB" w:rsidRPr="00B43BAB" w:rsidTr="00B43BAB">
        <w:trPr>
          <w:trHeight w:val="465"/>
          <w:tblCellSpacing w:w="0" w:type="dxa"/>
          <w:jc w:val="center"/>
        </w:trPr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The response demonstrates that the student has partial understanding of how to construct a scientific explanation using evidence and inferential logic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2-3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1</w:t>
            </w:r>
          </w:p>
        </w:tc>
      </w:tr>
      <w:tr w:rsidR="00B43BAB" w:rsidRPr="00B43BAB" w:rsidTr="00B43BAB">
        <w:trPr>
          <w:trHeight w:val="465"/>
          <w:tblCellSpacing w:w="0" w:type="dxa"/>
          <w:jc w:val="center"/>
        </w:trPr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The response demonstrates that the student has little or no understanding of how to construct a scientific explanation using evidence and inferential logic.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0-1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0</w:t>
            </w:r>
          </w:p>
        </w:tc>
      </w:tr>
      <w:tr w:rsidR="00B43BAB" w:rsidRPr="00B43BAB" w:rsidTr="00B43BAB">
        <w:trPr>
          <w:trHeight w:val="465"/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b/>
                <w:bCs/>
                <w:color w:val="000000"/>
                <w:sz w:val="24"/>
                <w:szCs w:val="24"/>
                <w:shd w:val="clear" w:color="auto" w:fill="99FF99"/>
              </w:rPr>
              <w:t>Scoring</w:t>
            </w: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 xml:space="preserve"> Rubric for Awarding Value Points</w:t>
            </w:r>
            <w:r w:rsidRPr="00B43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43BAB" w:rsidRPr="00B43BAB" w:rsidRDefault="00B43BAB" w:rsidP="00B43B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(points may vary according to the complexity of the results of the investigation)</w:t>
            </w:r>
          </w:p>
        </w:tc>
      </w:tr>
      <w:tr w:rsidR="00B43BAB" w:rsidRPr="00B43BAB" w:rsidTr="00B43BAB">
        <w:trPr>
          <w:tblCellSpacing w:w="0" w:type="dxa"/>
          <w:jc w:val="center"/>
        </w:trPr>
        <w:tc>
          <w:tcPr>
            <w:tcW w:w="4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 xml:space="preserve">Attributes of a Conclusion to a Controlled Investigation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Value Point</w:t>
            </w:r>
          </w:p>
        </w:tc>
      </w:tr>
      <w:tr w:rsidR="00B43BAB" w:rsidRPr="00B43BAB" w:rsidTr="00B43BAB">
        <w:trPr>
          <w:trHeight w:val="615"/>
          <w:tblCellSpacing w:w="0" w:type="dxa"/>
          <w:jc w:val="center"/>
        </w:trPr>
        <w:tc>
          <w:tcPr>
            <w:tcW w:w="4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 xml:space="preserve">The </w:t>
            </w: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conclusive statement</w:t>
            </w: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 xml:space="preserve"> clearly answers the investigative question or clearly states or implies whether the hypothesis or prediction was correct (e.g. quote the appropriate portion of 2pt. example).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43BAB" w:rsidRPr="00B43BAB" w:rsidTr="00B43BAB">
        <w:trPr>
          <w:trHeight w:val="465"/>
          <w:tblCellSpacing w:w="0" w:type="dxa"/>
          <w:jc w:val="center"/>
        </w:trPr>
        <w:tc>
          <w:tcPr>
            <w:tcW w:w="4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Supporting Data</w:t>
            </w: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 xml:space="preserve">: Start &amp; finish data points are given for the </w:t>
            </w: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‘lowest’</w:t>
            </w: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 xml:space="preserve"> condition (e.g. quote the appropriate portion of 2pt. example).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43BAB" w:rsidRPr="00B43BAB" w:rsidTr="00B43BAB">
        <w:trPr>
          <w:trHeight w:val="525"/>
          <w:tblCellSpacing w:w="0" w:type="dxa"/>
          <w:jc w:val="center"/>
        </w:trPr>
        <w:tc>
          <w:tcPr>
            <w:tcW w:w="4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Supporting Data</w:t>
            </w: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 xml:space="preserve">: Start &amp; finish data points are given for the </w:t>
            </w: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‘highest’</w:t>
            </w: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 xml:space="preserve"> condition (e.g. quote the appropriate portion of 2pt. example).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43BAB" w:rsidRPr="00B43BAB" w:rsidTr="00B43BAB">
        <w:trPr>
          <w:trHeight w:val="615"/>
          <w:tblCellSpacing w:w="0" w:type="dxa"/>
          <w:jc w:val="center"/>
        </w:trPr>
        <w:tc>
          <w:tcPr>
            <w:tcW w:w="4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Explanatory language</w:t>
            </w: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 xml:space="preserve"> is used to connect or compare the supporting data to a correct conclusion (e.g. quote the appropriate portion of 2pt. example).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43BAB" w:rsidRPr="00B43BAB" w:rsidTr="00B43BAB">
        <w:trPr>
          <w:trHeight w:val="375"/>
          <w:tblCellSpacing w:w="0" w:type="dxa"/>
          <w:jc w:val="center"/>
        </w:trPr>
        <w:tc>
          <w:tcPr>
            <w:tcW w:w="44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</w:t>
            </w: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Total Points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43BAB" w:rsidRPr="00B43BAB" w:rsidTr="00B43BAB">
        <w:trPr>
          <w:trHeight w:val="360"/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3BAB" w:rsidRPr="00B43BAB" w:rsidRDefault="00B43BAB" w:rsidP="00B4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Notes:</w:t>
            </w:r>
            <w:r w:rsidRPr="00B43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 xml:space="preserve">If only data is given without a conclusion, the two value points for supporting data may </w:t>
            </w: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not</w:t>
            </w: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 xml:space="preserve"> be awarded.</w:t>
            </w:r>
            <w:r w:rsidRPr="00B43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43BAB" w:rsidRPr="00B43BAB" w:rsidRDefault="00B43BAB" w:rsidP="00B43B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 xml:space="preserve">Supporting data must be numerical values for </w:t>
            </w:r>
            <w:r w:rsidRPr="00B43BAB">
              <w:rPr>
                <w:rFonts w:ascii="NewCenturySchlbk" w:eastAsia="Times New Roman" w:hAnsi="NewCenturySchlbk" w:cs="Times New Roman"/>
                <w:b/>
                <w:bCs/>
                <w:sz w:val="24"/>
                <w:szCs w:val="24"/>
              </w:rPr>
              <w:t>both</w:t>
            </w: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 xml:space="preserve"> the manipulated and responding variables (at 5th grade the changed variable may simply be referenced).</w:t>
            </w:r>
            <w:r w:rsidRPr="00B43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43BAB" w:rsidRPr="00B43BAB" w:rsidRDefault="00B43BAB" w:rsidP="00B43B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Average data, if given, must be reported for grades 8 and 10. Trail data, or data before the completion of the investigation, cannot be credited, except at grade 5.</w:t>
            </w:r>
            <w:r w:rsidRPr="00B43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43BAB" w:rsidRPr="00B43BAB" w:rsidRDefault="00B43BAB" w:rsidP="00B43B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Derived data can be credited.</w:t>
            </w:r>
            <w:r w:rsidRPr="00B43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43BAB" w:rsidRPr="00B43BAB" w:rsidRDefault="00B43BAB" w:rsidP="00B43B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Misquoting supporting data is a serious error and no value point may be awarded for those supporting data (i.e. establish ‘serious’ in range finding).</w:t>
            </w:r>
            <w:r w:rsidRPr="00B43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43BAB" w:rsidRPr="00B43BAB" w:rsidRDefault="00B43BAB" w:rsidP="00B43B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A minor arithmetic error in a calculated value or a misuse of units may be acceptable (i.e. establish ‘minor’ in range finding).</w:t>
            </w:r>
            <w:r w:rsidRPr="00B43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43BAB" w:rsidRPr="00B43BAB" w:rsidRDefault="00B43BAB" w:rsidP="00B43B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BAB">
              <w:rPr>
                <w:rFonts w:ascii="NewCenturySchlbk" w:eastAsia="Times New Roman" w:hAnsi="NewCenturySchlbk" w:cs="Times New Roman"/>
                <w:sz w:val="24"/>
                <w:szCs w:val="24"/>
              </w:rPr>
              <w:t>An unacceptable arithmetic error shall result in a 1-value point reduction.</w:t>
            </w:r>
            <w:r w:rsidRPr="00B43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8303D" w:rsidRDefault="0098303D" w:rsidP="00B43BAB"/>
    <w:sectPr w:rsidR="0098303D" w:rsidSect="00B43BAB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89B" w:rsidRDefault="0039689B" w:rsidP="00B43BAB">
      <w:pPr>
        <w:spacing w:after="0" w:line="240" w:lineRule="auto"/>
      </w:pPr>
      <w:r>
        <w:separator/>
      </w:r>
    </w:p>
  </w:endnote>
  <w:endnote w:type="continuationSeparator" w:id="0">
    <w:p w:rsidR="0039689B" w:rsidRDefault="0039689B" w:rsidP="00B4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horndale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CenturySchlbk">
    <w:altName w:val="Century Schoolbook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89B" w:rsidRDefault="0039689B" w:rsidP="00B43BAB">
      <w:pPr>
        <w:spacing w:after="0" w:line="240" w:lineRule="auto"/>
      </w:pPr>
      <w:r>
        <w:separator/>
      </w:r>
    </w:p>
  </w:footnote>
  <w:footnote w:type="continuationSeparator" w:id="0">
    <w:p w:rsidR="0039689B" w:rsidRDefault="0039689B" w:rsidP="00B43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B52D3"/>
    <w:multiLevelType w:val="multilevel"/>
    <w:tmpl w:val="04940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3BAB"/>
    <w:rsid w:val="0039689B"/>
    <w:rsid w:val="00586A52"/>
    <w:rsid w:val="007B71DF"/>
    <w:rsid w:val="0098303D"/>
    <w:rsid w:val="00B43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0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4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43B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3BAB"/>
  </w:style>
  <w:style w:type="paragraph" w:styleId="Footer">
    <w:name w:val="footer"/>
    <w:basedOn w:val="Normal"/>
    <w:link w:val="FooterChar"/>
    <w:uiPriority w:val="99"/>
    <w:semiHidden/>
    <w:unhideWhenUsed/>
    <w:rsid w:val="00B43B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3B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7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2014</Characters>
  <Application>Microsoft Office Word</Application>
  <DocSecurity>0</DocSecurity>
  <Lines>16</Lines>
  <Paragraphs>4</Paragraphs>
  <ScaleCrop>false</ScaleCrop>
  <Company>l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kbentele</dc:creator>
  <cp:keywords/>
  <dc:description/>
  <cp:lastModifiedBy>kbentele</cp:lastModifiedBy>
  <cp:revision>2</cp:revision>
  <dcterms:created xsi:type="dcterms:W3CDTF">2013-03-27T17:09:00Z</dcterms:created>
  <dcterms:modified xsi:type="dcterms:W3CDTF">2013-03-27T17:09:00Z</dcterms:modified>
</cp:coreProperties>
</file>