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6"/>
        <w:gridCol w:w="3848"/>
        <w:gridCol w:w="2556"/>
        <w:gridCol w:w="198"/>
        <w:gridCol w:w="1144"/>
        <w:gridCol w:w="678"/>
        <w:gridCol w:w="1324"/>
        <w:gridCol w:w="1275"/>
        <w:gridCol w:w="797"/>
        <w:gridCol w:w="23"/>
      </w:tblGrid>
      <w:tr w:rsidR="00DD40DF" w:rsidTr="00455856">
        <w:trPr>
          <w:trHeight w:val="457"/>
        </w:trPr>
        <w:tc>
          <w:tcPr>
            <w:tcW w:w="13199" w:type="dxa"/>
            <w:gridSpan w:val="10"/>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6C59A6" w:rsidRDefault="006C59A6" w:rsidP="00C44E14">
            <w:pPr>
              <w:autoSpaceDE w:val="0"/>
              <w:autoSpaceDN w:val="0"/>
              <w:adjustRightInd w:val="0"/>
              <w:spacing w:after="0" w:line="240" w:lineRule="auto"/>
              <w:rPr>
                <w:rFonts w:cs="Tahoma"/>
                <w:b/>
              </w:rPr>
            </w:pPr>
          </w:p>
          <w:p w:rsidR="006C59A6" w:rsidRDefault="006C59A6" w:rsidP="006C59A6">
            <w:pPr>
              <w:spacing w:after="0"/>
            </w:pPr>
            <w:r>
              <w:t>This is an introductory course for Banking and Financial Support Services which also operates a student bank as the implementation practicum. This course also introduces the student to personal finance, including opening and maintaining a checking account, and credit card pitfalls and proper use, a very important skill for all young adults. It is designed to familiarize the student with all aspects of a typical bank including savings, loans, operations, and audit functions. It also covers the history of banking, the organizational structure, and the operations and marketing of a student bank.</w:t>
            </w:r>
          </w:p>
          <w:p w:rsidR="006C59A6" w:rsidRDefault="006C59A6" w:rsidP="006C59A6">
            <w:pPr>
              <w:spacing w:after="0"/>
            </w:pPr>
          </w:p>
          <w:p w:rsidR="006C59A6" w:rsidRPr="00055E06" w:rsidRDefault="006C59A6" w:rsidP="006C59A6">
            <w:pPr>
              <w:spacing w:after="0"/>
              <w:rPr>
                <w:u w:val="single"/>
              </w:rPr>
            </w:pPr>
            <w:r w:rsidRPr="00055E06">
              <w:rPr>
                <w:u w:val="single"/>
              </w:rPr>
              <w:t>COURSE  RATIONALE</w:t>
            </w:r>
          </w:p>
          <w:p w:rsidR="006C59A6" w:rsidRDefault="006C59A6" w:rsidP="006C59A6">
            <w:pPr>
              <w:spacing w:after="0"/>
            </w:pPr>
            <w:r>
              <w:t>Financial literacy is essential in meeting the financial challenges of the 21st Century. The course</w:t>
            </w:r>
            <w:r w:rsidR="00A7258A">
              <w:t xml:space="preserve"> </w:t>
            </w:r>
            <w:r>
              <w:t>provides valuable experience in running an actual bank while learning to analyze personal financial</w:t>
            </w:r>
            <w:r w:rsidR="00A7258A">
              <w:t xml:space="preserve"> </w:t>
            </w:r>
            <w:r>
              <w:t>decisions, evaluate the costs and benefits of their decisions, recognize the rights and responsibilities</w:t>
            </w:r>
            <w:r w:rsidR="00A7258A">
              <w:t xml:space="preserve"> </w:t>
            </w:r>
            <w:r>
              <w:t>as consumers, and apply the knowledge learned in school to financial situations encountered later in</w:t>
            </w:r>
            <w:r w:rsidR="00A7258A">
              <w:t xml:space="preserve"> </w:t>
            </w:r>
            <w:r>
              <w:t>life.</w:t>
            </w:r>
          </w:p>
          <w:p w:rsidR="00455856" w:rsidRDefault="00455856" w:rsidP="006C59A6">
            <w:pPr>
              <w:spacing w:after="0"/>
            </w:pPr>
          </w:p>
          <w:p w:rsidR="00455856" w:rsidRDefault="00455856" w:rsidP="006C59A6">
            <w:pPr>
              <w:spacing w:after="0"/>
            </w:pPr>
          </w:p>
          <w:p w:rsidR="00455856" w:rsidRDefault="00455856" w:rsidP="006C59A6">
            <w:pPr>
              <w:spacing w:after="0"/>
            </w:pPr>
          </w:p>
          <w:p w:rsidR="00455856" w:rsidRDefault="00455856" w:rsidP="006C59A6">
            <w:pPr>
              <w:spacing w:after="0"/>
            </w:pPr>
          </w:p>
          <w:p w:rsidR="00455856" w:rsidRDefault="00455856" w:rsidP="006C59A6">
            <w:pPr>
              <w:spacing w:after="0"/>
            </w:pPr>
          </w:p>
          <w:p w:rsidR="00455856" w:rsidRDefault="00455856" w:rsidP="006C59A6">
            <w:pPr>
              <w:spacing w:after="0"/>
            </w:pPr>
          </w:p>
          <w:p w:rsidR="00455856" w:rsidRDefault="00455856" w:rsidP="006C59A6">
            <w:pPr>
              <w:spacing w:after="0"/>
            </w:pPr>
          </w:p>
          <w:p w:rsidR="00455856" w:rsidRDefault="00455856" w:rsidP="006C59A6">
            <w:pPr>
              <w:spacing w:after="0"/>
            </w:pPr>
          </w:p>
          <w:p w:rsidR="00455856" w:rsidRDefault="00455856" w:rsidP="006C59A6">
            <w:pPr>
              <w:spacing w:after="0"/>
            </w:pPr>
          </w:p>
          <w:p w:rsidR="00455856" w:rsidRDefault="00455856" w:rsidP="006C59A6">
            <w:pPr>
              <w:spacing w:after="0"/>
            </w:pPr>
          </w:p>
          <w:p w:rsidR="00455856" w:rsidRDefault="00455856" w:rsidP="006C59A6">
            <w:pPr>
              <w:spacing w:after="0"/>
            </w:pPr>
          </w:p>
          <w:p w:rsidR="00455856" w:rsidRDefault="00455856" w:rsidP="006C59A6">
            <w:pPr>
              <w:spacing w:after="0"/>
            </w:pPr>
          </w:p>
          <w:p w:rsidR="00455856" w:rsidRDefault="00455856" w:rsidP="006C59A6">
            <w:pPr>
              <w:spacing w:after="0"/>
            </w:pPr>
          </w:p>
          <w:p w:rsidR="00455856" w:rsidRDefault="00455856" w:rsidP="006C59A6">
            <w:pPr>
              <w:spacing w:after="0"/>
            </w:pPr>
          </w:p>
          <w:p w:rsidR="00455856" w:rsidRDefault="00455856" w:rsidP="006C59A6">
            <w:pPr>
              <w:spacing w:after="0"/>
            </w:pPr>
          </w:p>
          <w:p w:rsidR="00455856" w:rsidRDefault="00455856" w:rsidP="006C59A6">
            <w:pPr>
              <w:spacing w:after="0"/>
            </w:pPr>
          </w:p>
          <w:p w:rsidR="00DD40DF" w:rsidRPr="00C44E14" w:rsidRDefault="00DD40DF" w:rsidP="00C44E14">
            <w:pPr>
              <w:autoSpaceDE w:val="0"/>
              <w:autoSpaceDN w:val="0"/>
              <w:adjustRightInd w:val="0"/>
              <w:spacing w:after="0" w:line="240" w:lineRule="auto"/>
              <w:rPr>
                <w:rFonts w:cs="Tahoma"/>
                <w:b/>
              </w:rPr>
            </w:pPr>
          </w:p>
        </w:tc>
      </w:tr>
      <w:tr w:rsidR="00A7258A" w:rsidRPr="00DD40DF" w:rsidTr="00455856">
        <w:trPr>
          <w:gridAfter w:val="1"/>
          <w:wAfter w:w="23" w:type="dxa"/>
        </w:trPr>
        <w:tc>
          <w:tcPr>
            <w:tcW w:w="7760" w:type="dxa"/>
            <w:gridSpan w:val="3"/>
          </w:tcPr>
          <w:p w:rsidR="00A7258A" w:rsidRPr="00455856" w:rsidRDefault="00BA1FB2" w:rsidP="00455856">
            <w:pPr>
              <w:spacing w:after="0"/>
            </w:pPr>
            <w:r>
              <w:rPr>
                <w:b/>
              </w:rPr>
              <w:lastRenderedPageBreak/>
              <w:t>U</w:t>
            </w:r>
            <w:r w:rsidR="00A7258A" w:rsidRPr="00C44E14">
              <w:rPr>
                <w:b/>
              </w:rPr>
              <w:t>NIT</w:t>
            </w:r>
            <w:r w:rsidR="00AB249C">
              <w:rPr>
                <w:b/>
              </w:rPr>
              <w:t xml:space="preserve"> </w:t>
            </w:r>
            <w:r w:rsidR="00E10268">
              <w:rPr>
                <w:b/>
              </w:rPr>
              <w:t>10</w:t>
            </w:r>
            <w:r w:rsidR="00A7258A">
              <w:rPr>
                <w:b/>
              </w:rPr>
              <w:t>, DESCRIPTION</w:t>
            </w:r>
            <w:r w:rsidR="00A7258A" w:rsidRPr="00C44E14">
              <w:rPr>
                <w:b/>
              </w:rPr>
              <w:t xml:space="preserve">: </w:t>
            </w:r>
            <w:r w:rsidR="008647D1">
              <w:rPr>
                <w:b/>
              </w:rPr>
              <w:t xml:space="preserve"> </w:t>
            </w:r>
            <w:r w:rsidR="00AB249C">
              <w:t>Insurance is the protection of individuals from loss by the risk sharing concept of assuming risk of loss by individuals or businesses for a fee.  Banks insure against loss of moneys held by banks in the event of failure, and individuals seek insurance for liability, property casualty, life, and health.  These costs are a considerable part of our expense of living. We will learn how essential these costs are to our lives.</w:t>
            </w:r>
          </w:p>
        </w:tc>
        <w:tc>
          <w:tcPr>
            <w:tcW w:w="5416" w:type="dxa"/>
            <w:gridSpan w:val="6"/>
          </w:tcPr>
          <w:p w:rsidR="00A7258A" w:rsidRPr="00C44E14" w:rsidRDefault="00A7258A" w:rsidP="00A7258A">
            <w:pPr>
              <w:spacing w:line="240" w:lineRule="auto"/>
              <w:rPr>
                <w:b/>
              </w:rPr>
            </w:pPr>
            <w:r w:rsidRPr="00C44E14">
              <w:rPr>
                <w:b/>
              </w:rPr>
              <w:t>SUGGESTED UNIT TIMELINE:</w:t>
            </w:r>
            <w:r>
              <w:rPr>
                <w:b/>
              </w:rPr>
              <w:t xml:space="preserve">  </w:t>
            </w:r>
            <w:r w:rsidRPr="00C44E14">
              <w:rPr>
                <w:b/>
              </w:rPr>
              <w:t xml:space="preserve">    </w:t>
            </w:r>
            <w:r w:rsidR="00AB249C">
              <w:rPr>
                <w:b/>
              </w:rPr>
              <w:t>3</w:t>
            </w:r>
            <w:r w:rsidR="00010FB4">
              <w:rPr>
                <w:b/>
              </w:rPr>
              <w:t xml:space="preserve"> weeks</w:t>
            </w:r>
            <w:r w:rsidRPr="00C44E14">
              <w:rPr>
                <w:b/>
              </w:rPr>
              <w:t xml:space="preserve">                              </w:t>
            </w:r>
          </w:p>
          <w:p w:rsidR="00A7258A" w:rsidRPr="00C44E14" w:rsidRDefault="00A7258A" w:rsidP="00A7258A">
            <w:pPr>
              <w:spacing w:line="240" w:lineRule="auto"/>
              <w:rPr>
                <w:b/>
              </w:rPr>
            </w:pPr>
            <w:r w:rsidRPr="00C44E14">
              <w:rPr>
                <w:b/>
              </w:rPr>
              <w:t xml:space="preserve">CLASS PERIOD (min.): </w:t>
            </w:r>
            <w:r w:rsidR="00455856">
              <w:rPr>
                <w:b/>
              </w:rPr>
              <w:t>50 min.</w:t>
            </w:r>
          </w:p>
        </w:tc>
      </w:tr>
      <w:tr w:rsidR="00A7258A" w:rsidRPr="00DD40DF" w:rsidTr="00455856">
        <w:trPr>
          <w:gridAfter w:val="1"/>
          <w:wAfter w:w="23" w:type="dxa"/>
        </w:trPr>
        <w:tc>
          <w:tcPr>
            <w:tcW w:w="13176" w:type="dxa"/>
            <w:gridSpan w:val="9"/>
          </w:tcPr>
          <w:p w:rsidR="00A7258A" w:rsidRPr="00C44E14" w:rsidRDefault="00A7258A" w:rsidP="00455856">
            <w:pPr>
              <w:spacing w:after="0" w:line="240" w:lineRule="auto"/>
              <w:rPr>
                <w:b/>
              </w:rPr>
            </w:pPr>
            <w:r w:rsidRPr="00C44E14">
              <w:rPr>
                <w:b/>
              </w:rPr>
              <w:t>ESSENTIAL QUESTIONS:</w:t>
            </w:r>
          </w:p>
          <w:p w:rsidR="00A7258A" w:rsidRDefault="006701EE" w:rsidP="00455856">
            <w:pPr>
              <w:spacing w:after="0" w:line="240" w:lineRule="auto"/>
            </w:pPr>
            <w:r>
              <w:rPr>
                <w:b/>
              </w:rPr>
              <w:t>1.</w:t>
            </w:r>
            <w:r>
              <w:t xml:space="preserve">  What is the </w:t>
            </w:r>
            <w:r w:rsidR="00F055B1">
              <w:t>purpose</w:t>
            </w:r>
            <w:r>
              <w:t xml:space="preserve"> of insurance?</w:t>
            </w:r>
          </w:p>
          <w:p w:rsidR="006701EE" w:rsidRDefault="006701EE" w:rsidP="00455856">
            <w:pPr>
              <w:spacing w:after="0" w:line="240" w:lineRule="auto"/>
            </w:pPr>
            <w:r>
              <w:rPr>
                <w:b/>
              </w:rPr>
              <w:t xml:space="preserve">2.  </w:t>
            </w:r>
            <w:r>
              <w:t xml:space="preserve">Why does the Federal Government insure our savings and checking accounts against bank failure?  Why </w:t>
            </w:r>
            <w:r w:rsidR="00394CDD">
              <w:t xml:space="preserve">is insurance </w:t>
            </w:r>
            <w:r>
              <w:t xml:space="preserve">not </w:t>
            </w:r>
            <w:r w:rsidR="00394CDD">
              <w:t xml:space="preserve">available for </w:t>
            </w:r>
            <w:r>
              <w:t>investment account</w:t>
            </w:r>
            <w:r w:rsidR="00394CDD">
              <w:t xml:space="preserve"> value losses</w:t>
            </w:r>
            <w:r>
              <w:t>?</w:t>
            </w:r>
          </w:p>
          <w:p w:rsidR="006701EE" w:rsidRDefault="006701EE" w:rsidP="00455856">
            <w:pPr>
              <w:spacing w:after="0" w:line="240" w:lineRule="auto"/>
            </w:pPr>
            <w:r>
              <w:rPr>
                <w:b/>
              </w:rPr>
              <w:t xml:space="preserve">3.  </w:t>
            </w:r>
            <w:r>
              <w:t>What are the types of automobile</w:t>
            </w:r>
            <w:r w:rsidR="00F055B1">
              <w:t>, casualty, and life</w:t>
            </w:r>
            <w:r>
              <w:t xml:space="preserve"> insurance and my choices when acquiring th</w:t>
            </w:r>
            <w:r w:rsidR="00F055B1">
              <w:t>ese</w:t>
            </w:r>
            <w:r>
              <w:t xml:space="preserve"> insurance</w:t>
            </w:r>
            <w:r w:rsidR="00F055B1">
              <w:t>s</w:t>
            </w:r>
            <w:r>
              <w:t>?</w:t>
            </w:r>
          </w:p>
          <w:p w:rsidR="006701EE" w:rsidRDefault="006701EE" w:rsidP="00455856">
            <w:pPr>
              <w:spacing w:after="0" w:line="240" w:lineRule="auto"/>
            </w:pPr>
            <w:r>
              <w:rPr>
                <w:b/>
              </w:rPr>
              <w:t xml:space="preserve">4.  </w:t>
            </w:r>
            <w:r>
              <w:t>What is home and renter’s insurance and are they necessary?</w:t>
            </w:r>
          </w:p>
          <w:p w:rsidR="00F055B1" w:rsidRDefault="006701EE" w:rsidP="00455856">
            <w:pPr>
              <w:spacing w:after="0" w:line="240" w:lineRule="auto"/>
            </w:pPr>
            <w:r>
              <w:rPr>
                <w:b/>
              </w:rPr>
              <w:t xml:space="preserve">5.  </w:t>
            </w:r>
            <w:r>
              <w:t>What is life insurance and why do I buy this product?</w:t>
            </w:r>
          </w:p>
          <w:p w:rsidR="00F055B1" w:rsidRDefault="00F055B1" w:rsidP="00455856">
            <w:pPr>
              <w:spacing w:after="0" w:line="240" w:lineRule="auto"/>
            </w:pPr>
            <w:r>
              <w:rPr>
                <w:b/>
              </w:rPr>
              <w:t xml:space="preserve">6.  </w:t>
            </w:r>
            <w:r>
              <w:t xml:space="preserve">How much coverage is enough?  </w:t>
            </w:r>
          </w:p>
          <w:p w:rsidR="006701EE" w:rsidRPr="006701EE" w:rsidRDefault="00F055B1" w:rsidP="00455856">
            <w:pPr>
              <w:spacing w:after="0" w:line="240" w:lineRule="auto"/>
            </w:pPr>
            <w:r>
              <w:rPr>
                <w:b/>
              </w:rPr>
              <w:t xml:space="preserve">7.  </w:t>
            </w:r>
            <w:r w:rsidR="00E10268">
              <w:t>What is the purpose of banks encouraging the purchase of Credit Life Insurance and GAP insurance</w:t>
            </w:r>
            <w:r>
              <w:t>?</w:t>
            </w:r>
            <w:r w:rsidR="006701EE">
              <w:t xml:space="preserve"> </w:t>
            </w:r>
          </w:p>
        </w:tc>
      </w:tr>
      <w:tr w:rsidR="00A7258A" w:rsidTr="00455856">
        <w:trPr>
          <w:gridAfter w:val="1"/>
          <w:wAfter w:w="23" w:type="dxa"/>
          <w:trHeight w:val="197"/>
        </w:trPr>
        <w:tc>
          <w:tcPr>
            <w:tcW w:w="13176" w:type="dxa"/>
            <w:gridSpan w:val="9"/>
            <w:shd w:val="clear" w:color="auto" w:fill="D9D9D9"/>
          </w:tcPr>
          <w:p w:rsidR="00A7258A" w:rsidRDefault="00A7258A" w:rsidP="00A7258A">
            <w:pPr>
              <w:spacing w:line="240" w:lineRule="auto"/>
            </w:pPr>
          </w:p>
        </w:tc>
      </w:tr>
      <w:tr w:rsidR="00A7258A" w:rsidTr="00455856">
        <w:trPr>
          <w:gridAfter w:val="1"/>
          <w:wAfter w:w="23" w:type="dxa"/>
          <w:trHeight w:val="467"/>
        </w:trPr>
        <w:tc>
          <w:tcPr>
            <w:tcW w:w="5204" w:type="dxa"/>
            <w:gridSpan w:val="2"/>
            <w:vMerge w:val="restart"/>
          </w:tcPr>
          <w:p w:rsidR="00A7258A" w:rsidRPr="00C44E14" w:rsidRDefault="00A7258A" w:rsidP="00A7258A">
            <w:pPr>
              <w:spacing w:line="240" w:lineRule="auto"/>
              <w:jc w:val="center"/>
              <w:rPr>
                <w:b/>
              </w:rPr>
            </w:pPr>
            <w:r w:rsidRPr="00C44E14">
              <w:rPr>
                <w:b/>
              </w:rPr>
              <w:t xml:space="preserve">ESSENTIAL MEASURABLE LEARNING OBJECTIVES                         </w:t>
            </w:r>
          </w:p>
        </w:tc>
        <w:tc>
          <w:tcPr>
            <w:tcW w:w="2754" w:type="dxa"/>
            <w:gridSpan w:val="2"/>
            <w:vMerge w:val="restart"/>
          </w:tcPr>
          <w:p w:rsidR="00A7258A" w:rsidRPr="00C44E14" w:rsidRDefault="00A7258A" w:rsidP="00A7258A">
            <w:pPr>
              <w:spacing w:line="240" w:lineRule="auto"/>
              <w:jc w:val="center"/>
              <w:rPr>
                <w:b/>
              </w:rPr>
            </w:pPr>
            <w:r w:rsidRPr="00C44E14">
              <w:rPr>
                <w:b/>
              </w:rPr>
              <w:t>CCSS LEARNING GOALS (Anchor Standards/Clusters)</w:t>
            </w:r>
          </w:p>
        </w:tc>
        <w:tc>
          <w:tcPr>
            <w:tcW w:w="5218" w:type="dxa"/>
            <w:gridSpan w:val="5"/>
          </w:tcPr>
          <w:p w:rsidR="00A7258A" w:rsidRPr="00C44E14" w:rsidRDefault="00A7258A" w:rsidP="00A7258A">
            <w:pPr>
              <w:spacing w:line="240" w:lineRule="auto"/>
              <w:jc w:val="center"/>
              <w:rPr>
                <w:b/>
              </w:rPr>
            </w:pPr>
            <w:r w:rsidRPr="00C44E14">
              <w:rPr>
                <w:b/>
              </w:rPr>
              <w:t>CROSSWALK TO STANDARDS</w:t>
            </w:r>
          </w:p>
        </w:tc>
      </w:tr>
      <w:tr w:rsidR="00A7258A" w:rsidTr="00455856">
        <w:trPr>
          <w:gridAfter w:val="1"/>
          <w:wAfter w:w="23" w:type="dxa"/>
          <w:trHeight w:val="466"/>
        </w:trPr>
        <w:tc>
          <w:tcPr>
            <w:tcW w:w="5204" w:type="dxa"/>
            <w:gridSpan w:val="2"/>
            <w:vMerge/>
          </w:tcPr>
          <w:p w:rsidR="00A7258A" w:rsidRPr="00C44E14" w:rsidRDefault="00A7258A" w:rsidP="00A7258A">
            <w:pPr>
              <w:spacing w:line="240" w:lineRule="auto"/>
              <w:jc w:val="center"/>
              <w:rPr>
                <w:b/>
              </w:rPr>
            </w:pPr>
          </w:p>
        </w:tc>
        <w:tc>
          <w:tcPr>
            <w:tcW w:w="2754" w:type="dxa"/>
            <w:gridSpan w:val="2"/>
            <w:vMerge/>
          </w:tcPr>
          <w:p w:rsidR="00A7258A" w:rsidRPr="00C44E14" w:rsidRDefault="00A7258A" w:rsidP="00A7258A">
            <w:pPr>
              <w:spacing w:line="240" w:lineRule="auto"/>
              <w:jc w:val="center"/>
              <w:rPr>
                <w:b/>
              </w:rPr>
            </w:pPr>
          </w:p>
        </w:tc>
        <w:tc>
          <w:tcPr>
            <w:tcW w:w="1144" w:type="dxa"/>
            <w:shd w:val="clear" w:color="auto" w:fill="auto"/>
          </w:tcPr>
          <w:p w:rsidR="00A7258A" w:rsidRPr="00C44E14" w:rsidRDefault="00A7258A" w:rsidP="00A7258A">
            <w:pPr>
              <w:spacing w:line="240" w:lineRule="auto"/>
              <w:jc w:val="center"/>
              <w:rPr>
                <w:b/>
              </w:rPr>
            </w:pPr>
            <w:r w:rsidRPr="00C44E14">
              <w:rPr>
                <w:b/>
              </w:rPr>
              <w:t>GLEs/CLEs</w:t>
            </w:r>
          </w:p>
        </w:tc>
        <w:tc>
          <w:tcPr>
            <w:tcW w:w="678" w:type="dxa"/>
            <w:shd w:val="clear" w:color="auto" w:fill="auto"/>
          </w:tcPr>
          <w:p w:rsidR="00A7258A" w:rsidRPr="00C44E14" w:rsidRDefault="00A7258A" w:rsidP="00A7258A">
            <w:pPr>
              <w:spacing w:line="240" w:lineRule="auto"/>
              <w:jc w:val="center"/>
              <w:rPr>
                <w:b/>
              </w:rPr>
            </w:pPr>
            <w:r w:rsidRPr="00C44E14">
              <w:rPr>
                <w:b/>
              </w:rPr>
              <w:t>PS</w:t>
            </w:r>
          </w:p>
        </w:tc>
        <w:tc>
          <w:tcPr>
            <w:tcW w:w="1324" w:type="dxa"/>
          </w:tcPr>
          <w:p w:rsidR="00A7258A" w:rsidRPr="00C44E14" w:rsidRDefault="00A7258A" w:rsidP="00A7258A">
            <w:pPr>
              <w:spacing w:line="240" w:lineRule="auto"/>
              <w:jc w:val="center"/>
              <w:rPr>
                <w:b/>
              </w:rPr>
            </w:pPr>
            <w:r w:rsidRPr="00C44E14">
              <w:rPr>
                <w:b/>
              </w:rPr>
              <w:t>CCSS</w:t>
            </w:r>
          </w:p>
        </w:tc>
        <w:tc>
          <w:tcPr>
            <w:tcW w:w="1275" w:type="dxa"/>
          </w:tcPr>
          <w:p w:rsidR="00A7258A" w:rsidRPr="00C44E14" w:rsidRDefault="00A7258A" w:rsidP="00A7258A">
            <w:pPr>
              <w:spacing w:line="240" w:lineRule="auto"/>
              <w:jc w:val="center"/>
              <w:rPr>
                <w:b/>
              </w:rPr>
            </w:pPr>
            <w:r w:rsidRPr="00C44E14">
              <w:rPr>
                <w:b/>
              </w:rPr>
              <w:t>OTHER</w:t>
            </w:r>
          </w:p>
        </w:tc>
        <w:tc>
          <w:tcPr>
            <w:tcW w:w="797" w:type="dxa"/>
          </w:tcPr>
          <w:p w:rsidR="00A7258A" w:rsidRPr="00C44E14" w:rsidRDefault="00A7258A" w:rsidP="00A7258A">
            <w:pPr>
              <w:spacing w:line="240" w:lineRule="auto"/>
              <w:jc w:val="center"/>
              <w:rPr>
                <w:b/>
              </w:rPr>
            </w:pPr>
            <w:r w:rsidRPr="00C44E14">
              <w:rPr>
                <w:b/>
              </w:rPr>
              <w:t>DOK</w:t>
            </w:r>
          </w:p>
        </w:tc>
      </w:tr>
      <w:tr w:rsidR="008647D1" w:rsidTr="00455856">
        <w:trPr>
          <w:gridAfter w:val="1"/>
          <w:wAfter w:w="23" w:type="dxa"/>
          <w:trHeight w:val="466"/>
        </w:trPr>
        <w:tc>
          <w:tcPr>
            <w:tcW w:w="5204" w:type="dxa"/>
            <w:gridSpan w:val="2"/>
          </w:tcPr>
          <w:p w:rsidR="008647D1" w:rsidRPr="00EB36CA" w:rsidRDefault="00394CDD" w:rsidP="00917D26">
            <w:pPr>
              <w:spacing w:after="0"/>
              <w:rPr>
                <w:b/>
              </w:rPr>
            </w:pPr>
            <w:r>
              <w:rPr>
                <w:b/>
              </w:rPr>
              <w:t>1.</w:t>
            </w:r>
            <w:r>
              <w:t xml:space="preserve">  </w:t>
            </w:r>
            <w:r w:rsidR="008647D1">
              <w:t xml:space="preserve">Determine your </w:t>
            </w:r>
            <w:r w:rsidR="006701EE">
              <w:t>need for property and liability insurance through research and evaluation of available products and why you should buy them.</w:t>
            </w:r>
          </w:p>
        </w:tc>
        <w:tc>
          <w:tcPr>
            <w:tcW w:w="2754" w:type="dxa"/>
            <w:gridSpan w:val="2"/>
          </w:tcPr>
          <w:p w:rsidR="008647D1" w:rsidRPr="00C44E14" w:rsidRDefault="008647D1" w:rsidP="00A7258A">
            <w:pPr>
              <w:spacing w:line="240" w:lineRule="auto"/>
              <w:rPr>
                <w:b/>
              </w:rPr>
            </w:pPr>
          </w:p>
        </w:tc>
        <w:tc>
          <w:tcPr>
            <w:tcW w:w="1144" w:type="dxa"/>
            <w:shd w:val="clear" w:color="auto" w:fill="auto"/>
          </w:tcPr>
          <w:p w:rsidR="008647D1" w:rsidRPr="00C44E14" w:rsidRDefault="008647D1" w:rsidP="00A7258A">
            <w:pPr>
              <w:spacing w:line="240" w:lineRule="auto"/>
              <w:rPr>
                <w:b/>
              </w:rPr>
            </w:pPr>
          </w:p>
        </w:tc>
        <w:tc>
          <w:tcPr>
            <w:tcW w:w="678" w:type="dxa"/>
            <w:shd w:val="clear" w:color="auto" w:fill="auto"/>
          </w:tcPr>
          <w:p w:rsidR="008647D1" w:rsidRPr="00C44E14" w:rsidRDefault="008647D1" w:rsidP="00A7258A">
            <w:pPr>
              <w:spacing w:line="240" w:lineRule="auto"/>
              <w:rPr>
                <w:b/>
              </w:rPr>
            </w:pPr>
          </w:p>
        </w:tc>
        <w:tc>
          <w:tcPr>
            <w:tcW w:w="1324" w:type="dxa"/>
            <w:shd w:val="clear" w:color="auto" w:fill="auto"/>
          </w:tcPr>
          <w:p w:rsidR="008647D1" w:rsidRPr="00DC5E54" w:rsidRDefault="008647D1" w:rsidP="00A7258A">
            <w:pPr>
              <w:rPr>
                <w:b/>
              </w:rPr>
            </w:pPr>
          </w:p>
        </w:tc>
        <w:tc>
          <w:tcPr>
            <w:tcW w:w="1275" w:type="dxa"/>
            <w:shd w:val="clear" w:color="auto" w:fill="auto"/>
          </w:tcPr>
          <w:p w:rsidR="000450EC" w:rsidRDefault="000450EC" w:rsidP="000450EC">
            <w:pPr>
              <w:spacing w:after="0" w:line="240" w:lineRule="auto"/>
              <w:jc w:val="center"/>
              <w:rPr>
                <w:b/>
              </w:rPr>
            </w:pPr>
            <w:r>
              <w:rPr>
                <w:b/>
              </w:rPr>
              <w:t>PF.</w:t>
            </w:r>
            <w:r w:rsidR="00917D26">
              <w:rPr>
                <w:b/>
              </w:rPr>
              <w:t>VIII</w:t>
            </w:r>
            <w:r>
              <w:rPr>
                <w:b/>
              </w:rPr>
              <w:t>.</w:t>
            </w:r>
            <w:r w:rsidR="00917D26">
              <w:rPr>
                <w:b/>
              </w:rPr>
              <w:t>3</w:t>
            </w:r>
          </w:p>
          <w:p w:rsidR="008647D1" w:rsidRPr="00C44E14" w:rsidRDefault="000450EC" w:rsidP="000450EC">
            <w:pPr>
              <w:spacing w:after="0" w:line="240" w:lineRule="auto"/>
              <w:jc w:val="center"/>
              <w:rPr>
                <w:b/>
              </w:rPr>
            </w:pPr>
            <w:r>
              <w:rPr>
                <w:b/>
              </w:rPr>
              <w:t>PF.VIII.</w:t>
            </w:r>
            <w:r w:rsidR="00917D26">
              <w:rPr>
                <w:b/>
              </w:rPr>
              <w:t>4</w:t>
            </w:r>
          </w:p>
        </w:tc>
        <w:tc>
          <w:tcPr>
            <w:tcW w:w="797" w:type="dxa"/>
            <w:shd w:val="clear" w:color="auto" w:fill="auto"/>
          </w:tcPr>
          <w:p w:rsidR="008647D1" w:rsidRPr="003B76EF" w:rsidRDefault="00FB6989" w:rsidP="00A7258A">
            <w:pPr>
              <w:spacing w:line="240" w:lineRule="auto"/>
              <w:jc w:val="center"/>
              <w:rPr>
                <w:b/>
              </w:rPr>
            </w:pPr>
            <w:r>
              <w:rPr>
                <w:b/>
              </w:rPr>
              <w:t>2</w:t>
            </w:r>
          </w:p>
        </w:tc>
      </w:tr>
      <w:tr w:rsidR="008647D1" w:rsidTr="00455856">
        <w:trPr>
          <w:gridAfter w:val="1"/>
          <w:wAfter w:w="23" w:type="dxa"/>
          <w:trHeight w:val="466"/>
        </w:trPr>
        <w:tc>
          <w:tcPr>
            <w:tcW w:w="5204" w:type="dxa"/>
            <w:gridSpan w:val="2"/>
          </w:tcPr>
          <w:p w:rsidR="008647D1" w:rsidRPr="00F055B1" w:rsidRDefault="00394CDD" w:rsidP="00F236FF">
            <w:pPr>
              <w:pStyle w:val="ListParagraph"/>
              <w:spacing w:line="240" w:lineRule="auto"/>
              <w:ind w:left="0"/>
            </w:pPr>
            <w:r>
              <w:rPr>
                <w:b/>
              </w:rPr>
              <w:t>2.</w:t>
            </w:r>
            <w:r>
              <w:t xml:space="preserve">  </w:t>
            </w:r>
            <w:r w:rsidR="00F055B1">
              <w:t>Develop a working knowledge of the reasons for insurance and the consequences of inadequate of lack of insurance.</w:t>
            </w:r>
          </w:p>
        </w:tc>
        <w:tc>
          <w:tcPr>
            <w:tcW w:w="2754" w:type="dxa"/>
            <w:gridSpan w:val="2"/>
          </w:tcPr>
          <w:p w:rsidR="008647D1" w:rsidRPr="00C44E14" w:rsidRDefault="008647D1" w:rsidP="00A7258A">
            <w:pPr>
              <w:spacing w:line="240" w:lineRule="auto"/>
              <w:rPr>
                <w:b/>
              </w:rPr>
            </w:pPr>
          </w:p>
        </w:tc>
        <w:tc>
          <w:tcPr>
            <w:tcW w:w="1144" w:type="dxa"/>
            <w:shd w:val="clear" w:color="auto" w:fill="auto"/>
          </w:tcPr>
          <w:p w:rsidR="008647D1" w:rsidRPr="00C44E14" w:rsidRDefault="008647D1" w:rsidP="00A7258A">
            <w:pPr>
              <w:spacing w:line="240" w:lineRule="auto"/>
              <w:rPr>
                <w:b/>
              </w:rPr>
            </w:pPr>
          </w:p>
        </w:tc>
        <w:tc>
          <w:tcPr>
            <w:tcW w:w="678" w:type="dxa"/>
            <w:shd w:val="clear" w:color="auto" w:fill="auto"/>
          </w:tcPr>
          <w:p w:rsidR="008647D1" w:rsidRPr="00C44E14" w:rsidRDefault="008647D1" w:rsidP="00A7258A">
            <w:pPr>
              <w:spacing w:line="240" w:lineRule="auto"/>
              <w:rPr>
                <w:b/>
              </w:rPr>
            </w:pPr>
          </w:p>
        </w:tc>
        <w:tc>
          <w:tcPr>
            <w:tcW w:w="1324" w:type="dxa"/>
            <w:shd w:val="clear" w:color="auto" w:fill="auto"/>
          </w:tcPr>
          <w:p w:rsidR="008647D1" w:rsidRPr="00DC5E54" w:rsidRDefault="008647D1" w:rsidP="00A7258A">
            <w:pPr>
              <w:rPr>
                <w:b/>
              </w:rPr>
            </w:pPr>
          </w:p>
        </w:tc>
        <w:tc>
          <w:tcPr>
            <w:tcW w:w="1275" w:type="dxa"/>
            <w:shd w:val="clear" w:color="auto" w:fill="auto"/>
          </w:tcPr>
          <w:p w:rsidR="000450EC" w:rsidRDefault="000450EC" w:rsidP="000450EC">
            <w:pPr>
              <w:spacing w:after="0" w:line="240" w:lineRule="auto"/>
              <w:jc w:val="center"/>
              <w:rPr>
                <w:b/>
              </w:rPr>
            </w:pPr>
            <w:r>
              <w:rPr>
                <w:b/>
              </w:rPr>
              <w:t>PF.VIII.3</w:t>
            </w:r>
          </w:p>
          <w:p w:rsidR="008647D1" w:rsidRPr="00C44E14" w:rsidRDefault="000450EC" w:rsidP="000450EC">
            <w:pPr>
              <w:spacing w:after="0" w:line="240" w:lineRule="auto"/>
              <w:jc w:val="center"/>
              <w:rPr>
                <w:b/>
              </w:rPr>
            </w:pPr>
            <w:r>
              <w:rPr>
                <w:b/>
              </w:rPr>
              <w:t>PF.VIII.4</w:t>
            </w:r>
          </w:p>
        </w:tc>
        <w:tc>
          <w:tcPr>
            <w:tcW w:w="797" w:type="dxa"/>
            <w:shd w:val="clear" w:color="auto" w:fill="auto"/>
          </w:tcPr>
          <w:p w:rsidR="008647D1" w:rsidRPr="003B76EF" w:rsidRDefault="00FB6989" w:rsidP="00A7258A">
            <w:pPr>
              <w:spacing w:line="240" w:lineRule="auto"/>
              <w:jc w:val="center"/>
              <w:rPr>
                <w:b/>
              </w:rPr>
            </w:pPr>
            <w:r>
              <w:rPr>
                <w:b/>
              </w:rPr>
              <w:t>3</w:t>
            </w:r>
          </w:p>
        </w:tc>
      </w:tr>
      <w:tr w:rsidR="008647D1" w:rsidTr="00455856">
        <w:trPr>
          <w:gridAfter w:val="1"/>
          <w:wAfter w:w="23" w:type="dxa"/>
          <w:trHeight w:val="466"/>
        </w:trPr>
        <w:tc>
          <w:tcPr>
            <w:tcW w:w="5204" w:type="dxa"/>
            <w:gridSpan w:val="2"/>
          </w:tcPr>
          <w:p w:rsidR="008647D1" w:rsidRPr="00C44E14" w:rsidRDefault="00394CDD" w:rsidP="003B306F">
            <w:pPr>
              <w:pStyle w:val="ListParagraph"/>
              <w:spacing w:line="240" w:lineRule="auto"/>
              <w:ind w:left="0"/>
              <w:rPr>
                <w:b/>
              </w:rPr>
            </w:pPr>
            <w:r>
              <w:rPr>
                <w:b/>
              </w:rPr>
              <w:t>3.</w:t>
            </w:r>
            <w:r>
              <w:t xml:space="preserve">  </w:t>
            </w:r>
            <w:r w:rsidR="008647D1">
              <w:t>Evaluate alternatives</w:t>
            </w:r>
            <w:r w:rsidR="00F055B1">
              <w:t xml:space="preserve"> to the risks of liability, property loss,</w:t>
            </w:r>
            <w:r w:rsidR="003B306F">
              <w:t xml:space="preserve"> </w:t>
            </w:r>
            <w:proofErr w:type="gramStart"/>
            <w:r w:rsidR="00F055B1">
              <w:t>death</w:t>
            </w:r>
            <w:proofErr w:type="gramEnd"/>
            <w:r w:rsidR="00F055B1">
              <w:t xml:space="preserve">, illness with its associated medical costs, disability, and financial loss.  </w:t>
            </w:r>
          </w:p>
        </w:tc>
        <w:tc>
          <w:tcPr>
            <w:tcW w:w="2754" w:type="dxa"/>
            <w:gridSpan w:val="2"/>
          </w:tcPr>
          <w:p w:rsidR="008647D1" w:rsidRPr="00C44E14" w:rsidRDefault="008647D1" w:rsidP="00A7258A">
            <w:pPr>
              <w:spacing w:line="240" w:lineRule="auto"/>
              <w:rPr>
                <w:b/>
              </w:rPr>
            </w:pPr>
          </w:p>
        </w:tc>
        <w:tc>
          <w:tcPr>
            <w:tcW w:w="1144" w:type="dxa"/>
            <w:shd w:val="clear" w:color="auto" w:fill="auto"/>
          </w:tcPr>
          <w:p w:rsidR="008647D1" w:rsidRPr="00C44E14" w:rsidRDefault="008647D1" w:rsidP="00A7258A">
            <w:pPr>
              <w:spacing w:line="240" w:lineRule="auto"/>
              <w:rPr>
                <w:b/>
              </w:rPr>
            </w:pPr>
          </w:p>
        </w:tc>
        <w:tc>
          <w:tcPr>
            <w:tcW w:w="678" w:type="dxa"/>
            <w:shd w:val="clear" w:color="auto" w:fill="auto"/>
          </w:tcPr>
          <w:p w:rsidR="008647D1" w:rsidRPr="00C44E14" w:rsidRDefault="008647D1" w:rsidP="00A7258A">
            <w:pPr>
              <w:spacing w:line="240" w:lineRule="auto"/>
              <w:rPr>
                <w:b/>
              </w:rPr>
            </w:pPr>
          </w:p>
        </w:tc>
        <w:tc>
          <w:tcPr>
            <w:tcW w:w="1324" w:type="dxa"/>
            <w:shd w:val="clear" w:color="auto" w:fill="auto"/>
          </w:tcPr>
          <w:p w:rsidR="008647D1" w:rsidRPr="00DC5E54" w:rsidRDefault="008647D1" w:rsidP="00A7258A">
            <w:pPr>
              <w:rPr>
                <w:b/>
              </w:rPr>
            </w:pPr>
          </w:p>
        </w:tc>
        <w:tc>
          <w:tcPr>
            <w:tcW w:w="1275" w:type="dxa"/>
            <w:shd w:val="clear" w:color="auto" w:fill="auto"/>
          </w:tcPr>
          <w:p w:rsidR="000450EC" w:rsidRDefault="000450EC" w:rsidP="000450EC">
            <w:pPr>
              <w:spacing w:after="0" w:line="240" w:lineRule="auto"/>
              <w:jc w:val="center"/>
              <w:rPr>
                <w:b/>
              </w:rPr>
            </w:pPr>
            <w:r>
              <w:rPr>
                <w:b/>
              </w:rPr>
              <w:t>PF.VIII.3</w:t>
            </w:r>
          </w:p>
          <w:p w:rsidR="008647D1" w:rsidRPr="00C44E14" w:rsidRDefault="000450EC" w:rsidP="000450EC">
            <w:pPr>
              <w:spacing w:after="0" w:line="240" w:lineRule="auto"/>
              <w:jc w:val="center"/>
              <w:rPr>
                <w:b/>
              </w:rPr>
            </w:pPr>
            <w:r>
              <w:rPr>
                <w:b/>
              </w:rPr>
              <w:t>PF.VIII.4</w:t>
            </w:r>
          </w:p>
        </w:tc>
        <w:tc>
          <w:tcPr>
            <w:tcW w:w="797" w:type="dxa"/>
            <w:shd w:val="clear" w:color="auto" w:fill="auto"/>
          </w:tcPr>
          <w:p w:rsidR="008647D1" w:rsidRPr="003B76EF" w:rsidRDefault="00FB6989" w:rsidP="00A7258A">
            <w:pPr>
              <w:spacing w:line="240" w:lineRule="auto"/>
              <w:jc w:val="center"/>
              <w:rPr>
                <w:b/>
              </w:rPr>
            </w:pPr>
            <w:r>
              <w:rPr>
                <w:b/>
              </w:rPr>
              <w:t>3</w:t>
            </w:r>
          </w:p>
        </w:tc>
      </w:tr>
      <w:tr w:rsidR="008647D1" w:rsidTr="00455856">
        <w:trPr>
          <w:gridAfter w:val="1"/>
          <w:wAfter w:w="23" w:type="dxa"/>
          <w:trHeight w:val="466"/>
        </w:trPr>
        <w:tc>
          <w:tcPr>
            <w:tcW w:w="5204" w:type="dxa"/>
            <w:gridSpan w:val="2"/>
          </w:tcPr>
          <w:p w:rsidR="008647D1" w:rsidRPr="00F055B1" w:rsidRDefault="00394CDD" w:rsidP="00F236FF">
            <w:pPr>
              <w:pStyle w:val="ListParagraph"/>
              <w:spacing w:line="240" w:lineRule="auto"/>
              <w:ind w:left="0"/>
            </w:pPr>
            <w:r>
              <w:rPr>
                <w:b/>
              </w:rPr>
              <w:lastRenderedPageBreak/>
              <w:t>4.</w:t>
            </w:r>
            <w:r>
              <w:t xml:space="preserve">  </w:t>
            </w:r>
            <w:r w:rsidR="00FB6989">
              <w:t>Develop an</w:t>
            </w:r>
            <w:r w:rsidR="00F055B1">
              <w:t xml:space="preserve"> understanding of the difference between pure risk and speculative risk.</w:t>
            </w:r>
          </w:p>
        </w:tc>
        <w:tc>
          <w:tcPr>
            <w:tcW w:w="2754" w:type="dxa"/>
            <w:gridSpan w:val="2"/>
          </w:tcPr>
          <w:p w:rsidR="008647D1" w:rsidRPr="00C44E14" w:rsidRDefault="008647D1" w:rsidP="00A7258A">
            <w:pPr>
              <w:spacing w:line="240" w:lineRule="auto"/>
              <w:rPr>
                <w:b/>
              </w:rPr>
            </w:pPr>
          </w:p>
        </w:tc>
        <w:tc>
          <w:tcPr>
            <w:tcW w:w="1144" w:type="dxa"/>
            <w:shd w:val="clear" w:color="auto" w:fill="auto"/>
          </w:tcPr>
          <w:p w:rsidR="008647D1" w:rsidRPr="00C44E14" w:rsidRDefault="008647D1" w:rsidP="00A7258A">
            <w:pPr>
              <w:spacing w:line="240" w:lineRule="auto"/>
              <w:rPr>
                <w:b/>
              </w:rPr>
            </w:pPr>
          </w:p>
        </w:tc>
        <w:tc>
          <w:tcPr>
            <w:tcW w:w="678" w:type="dxa"/>
            <w:shd w:val="clear" w:color="auto" w:fill="auto"/>
          </w:tcPr>
          <w:p w:rsidR="008647D1" w:rsidRPr="00C44E14" w:rsidRDefault="008647D1" w:rsidP="00A7258A">
            <w:pPr>
              <w:spacing w:line="240" w:lineRule="auto"/>
              <w:rPr>
                <w:b/>
              </w:rPr>
            </w:pPr>
          </w:p>
        </w:tc>
        <w:tc>
          <w:tcPr>
            <w:tcW w:w="1324" w:type="dxa"/>
            <w:shd w:val="clear" w:color="auto" w:fill="auto"/>
          </w:tcPr>
          <w:p w:rsidR="008647D1" w:rsidRPr="00DC5E54" w:rsidRDefault="008647D1" w:rsidP="00A7258A">
            <w:pPr>
              <w:rPr>
                <w:b/>
              </w:rPr>
            </w:pPr>
          </w:p>
        </w:tc>
        <w:tc>
          <w:tcPr>
            <w:tcW w:w="1275" w:type="dxa"/>
            <w:shd w:val="clear" w:color="auto" w:fill="auto"/>
          </w:tcPr>
          <w:p w:rsidR="000450EC" w:rsidRDefault="000450EC" w:rsidP="000450EC">
            <w:pPr>
              <w:spacing w:after="0" w:line="240" w:lineRule="auto"/>
              <w:jc w:val="center"/>
              <w:rPr>
                <w:b/>
              </w:rPr>
            </w:pPr>
            <w:r>
              <w:rPr>
                <w:b/>
              </w:rPr>
              <w:t>PF.VIII.3</w:t>
            </w:r>
          </w:p>
          <w:p w:rsidR="008647D1" w:rsidRPr="00C44E14" w:rsidRDefault="000450EC" w:rsidP="000450EC">
            <w:pPr>
              <w:spacing w:after="0" w:line="240" w:lineRule="auto"/>
              <w:jc w:val="center"/>
              <w:rPr>
                <w:b/>
              </w:rPr>
            </w:pPr>
            <w:r>
              <w:rPr>
                <w:b/>
              </w:rPr>
              <w:t>PF.VIII.4</w:t>
            </w:r>
          </w:p>
        </w:tc>
        <w:tc>
          <w:tcPr>
            <w:tcW w:w="797" w:type="dxa"/>
            <w:shd w:val="clear" w:color="auto" w:fill="auto"/>
          </w:tcPr>
          <w:p w:rsidR="008647D1" w:rsidRPr="003B76EF" w:rsidRDefault="00FB6989" w:rsidP="00A7258A">
            <w:pPr>
              <w:spacing w:line="240" w:lineRule="auto"/>
              <w:jc w:val="center"/>
              <w:rPr>
                <w:b/>
              </w:rPr>
            </w:pPr>
            <w:r>
              <w:rPr>
                <w:b/>
              </w:rPr>
              <w:t>3</w:t>
            </w:r>
          </w:p>
        </w:tc>
      </w:tr>
      <w:tr w:rsidR="008647D1" w:rsidTr="00455856">
        <w:trPr>
          <w:gridAfter w:val="1"/>
          <w:wAfter w:w="23" w:type="dxa"/>
          <w:trHeight w:val="466"/>
        </w:trPr>
        <w:tc>
          <w:tcPr>
            <w:tcW w:w="5204" w:type="dxa"/>
            <w:gridSpan w:val="2"/>
          </w:tcPr>
          <w:p w:rsidR="008647D1" w:rsidRPr="00C44E14" w:rsidRDefault="00394CDD" w:rsidP="00F236FF">
            <w:pPr>
              <w:pStyle w:val="ListParagraph"/>
              <w:spacing w:line="240" w:lineRule="auto"/>
              <w:ind w:left="0"/>
              <w:rPr>
                <w:b/>
              </w:rPr>
            </w:pPr>
            <w:r>
              <w:rPr>
                <w:b/>
              </w:rPr>
              <w:t>5.</w:t>
            </w:r>
            <w:r>
              <w:t xml:space="preserve">  </w:t>
            </w:r>
            <w:r w:rsidR="008647D1">
              <w:t>Opportunity costs</w:t>
            </w:r>
            <w:r w:rsidR="00F055B1">
              <w:t xml:space="preserve"> and managing risk</w:t>
            </w:r>
          </w:p>
        </w:tc>
        <w:tc>
          <w:tcPr>
            <w:tcW w:w="2754" w:type="dxa"/>
            <w:gridSpan w:val="2"/>
          </w:tcPr>
          <w:p w:rsidR="008647D1" w:rsidRPr="00C44E14" w:rsidRDefault="008647D1" w:rsidP="00A7258A">
            <w:pPr>
              <w:spacing w:line="240" w:lineRule="auto"/>
              <w:rPr>
                <w:b/>
              </w:rPr>
            </w:pPr>
          </w:p>
        </w:tc>
        <w:tc>
          <w:tcPr>
            <w:tcW w:w="1144" w:type="dxa"/>
            <w:shd w:val="clear" w:color="auto" w:fill="auto"/>
          </w:tcPr>
          <w:p w:rsidR="008647D1" w:rsidRPr="00C44E14" w:rsidRDefault="008647D1" w:rsidP="00A7258A">
            <w:pPr>
              <w:spacing w:line="240" w:lineRule="auto"/>
              <w:rPr>
                <w:b/>
              </w:rPr>
            </w:pPr>
          </w:p>
        </w:tc>
        <w:tc>
          <w:tcPr>
            <w:tcW w:w="678" w:type="dxa"/>
            <w:shd w:val="clear" w:color="auto" w:fill="auto"/>
          </w:tcPr>
          <w:p w:rsidR="008647D1" w:rsidRPr="00C44E14" w:rsidRDefault="008647D1" w:rsidP="00A7258A">
            <w:pPr>
              <w:spacing w:line="240" w:lineRule="auto"/>
              <w:rPr>
                <w:b/>
              </w:rPr>
            </w:pPr>
          </w:p>
        </w:tc>
        <w:tc>
          <w:tcPr>
            <w:tcW w:w="1324" w:type="dxa"/>
            <w:shd w:val="clear" w:color="auto" w:fill="auto"/>
          </w:tcPr>
          <w:p w:rsidR="008647D1" w:rsidRPr="00DC5E54" w:rsidRDefault="008647D1" w:rsidP="00A7258A">
            <w:pPr>
              <w:rPr>
                <w:b/>
              </w:rPr>
            </w:pPr>
          </w:p>
        </w:tc>
        <w:tc>
          <w:tcPr>
            <w:tcW w:w="1275" w:type="dxa"/>
            <w:shd w:val="clear" w:color="auto" w:fill="auto"/>
          </w:tcPr>
          <w:p w:rsidR="000450EC" w:rsidRDefault="000450EC" w:rsidP="000450EC">
            <w:pPr>
              <w:spacing w:after="0" w:line="240" w:lineRule="auto"/>
              <w:jc w:val="center"/>
              <w:rPr>
                <w:b/>
              </w:rPr>
            </w:pPr>
            <w:r>
              <w:rPr>
                <w:b/>
              </w:rPr>
              <w:t>PF.VIII.3</w:t>
            </w:r>
          </w:p>
          <w:p w:rsidR="008647D1" w:rsidRPr="00C44E14" w:rsidRDefault="000450EC" w:rsidP="000450EC">
            <w:pPr>
              <w:spacing w:after="0" w:line="240" w:lineRule="auto"/>
              <w:jc w:val="center"/>
              <w:rPr>
                <w:b/>
              </w:rPr>
            </w:pPr>
            <w:r>
              <w:rPr>
                <w:b/>
              </w:rPr>
              <w:t>PF.VIII.4</w:t>
            </w:r>
          </w:p>
        </w:tc>
        <w:tc>
          <w:tcPr>
            <w:tcW w:w="797" w:type="dxa"/>
            <w:shd w:val="clear" w:color="auto" w:fill="auto"/>
          </w:tcPr>
          <w:p w:rsidR="008647D1" w:rsidRPr="003B76EF" w:rsidRDefault="00FB6989" w:rsidP="00A7258A">
            <w:pPr>
              <w:spacing w:line="240" w:lineRule="auto"/>
              <w:jc w:val="center"/>
              <w:rPr>
                <w:b/>
              </w:rPr>
            </w:pPr>
            <w:r>
              <w:rPr>
                <w:b/>
              </w:rPr>
              <w:t>3</w:t>
            </w:r>
          </w:p>
        </w:tc>
      </w:tr>
      <w:tr w:rsidR="008647D1" w:rsidTr="00455856">
        <w:trPr>
          <w:gridAfter w:val="1"/>
          <w:wAfter w:w="23" w:type="dxa"/>
          <w:trHeight w:val="466"/>
        </w:trPr>
        <w:tc>
          <w:tcPr>
            <w:tcW w:w="5204" w:type="dxa"/>
            <w:gridSpan w:val="2"/>
          </w:tcPr>
          <w:p w:rsidR="008647D1" w:rsidRDefault="00394CDD" w:rsidP="00F236FF">
            <w:pPr>
              <w:pStyle w:val="ListParagraph"/>
              <w:spacing w:line="240" w:lineRule="auto"/>
              <w:ind w:left="0"/>
            </w:pPr>
            <w:r>
              <w:rPr>
                <w:b/>
              </w:rPr>
              <w:t>6.</w:t>
            </w:r>
            <w:r>
              <w:t xml:space="preserve">  </w:t>
            </w:r>
            <w:r w:rsidR="00F055B1">
              <w:t xml:space="preserve">With the recent passage of the Affordable Health Care Act, a working knowledge of this sweeping cost and </w:t>
            </w:r>
            <w:r w:rsidR="00BE3BCA">
              <w:t>coverage is essential to understand.</w:t>
            </w:r>
          </w:p>
        </w:tc>
        <w:tc>
          <w:tcPr>
            <w:tcW w:w="2754" w:type="dxa"/>
            <w:gridSpan w:val="2"/>
          </w:tcPr>
          <w:p w:rsidR="008647D1" w:rsidRPr="00C44E14" w:rsidRDefault="008647D1" w:rsidP="00A7258A">
            <w:pPr>
              <w:spacing w:line="240" w:lineRule="auto"/>
              <w:rPr>
                <w:b/>
              </w:rPr>
            </w:pPr>
          </w:p>
        </w:tc>
        <w:tc>
          <w:tcPr>
            <w:tcW w:w="1144" w:type="dxa"/>
            <w:shd w:val="clear" w:color="auto" w:fill="auto"/>
          </w:tcPr>
          <w:p w:rsidR="008647D1" w:rsidRPr="00C44E14" w:rsidRDefault="008647D1" w:rsidP="00A7258A">
            <w:pPr>
              <w:spacing w:line="240" w:lineRule="auto"/>
              <w:rPr>
                <w:b/>
              </w:rPr>
            </w:pPr>
          </w:p>
        </w:tc>
        <w:tc>
          <w:tcPr>
            <w:tcW w:w="678" w:type="dxa"/>
            <w:shd w:val="clear" w:color="auto" w:fill="auto"/>
          </w:tcPr>
          <w:p w:rsidR="008647D1" w:rsidRPr="00C44E14" w:rsidRDefault="008647D1" w:rsidP="00A7258A">
            <w:pPr>
              <w:spacing w:line="240" w:lineRule="auto"/>
              <w:rPr>
                <w:b/>
              </w:rPr>
            </w:pPr>
          </w:p>
        </w:tc>
        <w:tc>
          <w:tcPr>
            <w:tcW w:w="1324" w:type="dxa"/>
            <w:shd w:val="clear" w:color="auto" w:fill="auto"/>
          </w:tcPr>
          <w:p w:rsidR="008647D1" w:rsidRPr="00DC5E54" w:rsidRDefault="008647D1" w:rsidP="00A7258A">
            <w:pPr>
              <w:rPr>
                <w:b/>
              </w:rPr>
            </w:pPr>
          </w:p>
        </w:tc>
        <w:tc>
          <w:tcPr>
            <w:tcW w:w="1275" w:type="dxa"/>
            <w:shd w:val="clear" w:color="auto" w:fill="auto"/>
          </w:tcPr>
          <w:p w:rsidR="000450EC" w:rsidRDefault="000450EC" w:rsidP="000450EC">
            <w:pPr>
              <w:spacing w:after="0" w:line="240" w:lineRule="auto"/>
              <w:jc w:val="center"/>
              <w:rPr>
                <w:b/>
              </w:rPr>
            </w:pPr>
            <w:r>
              <w:rPr>
                <w:b/>
              </w:rPr>
              <w:t>PF.VIII.3</w:t>
            </w:r>
          </w:p>
          <w:p w:rsidR="008647D1" w:rsidRPr="00C44E14" w:rsidRDefault="000450EC" w:rsidP="000450EC">
            <w:pPr>
              <w:spacing w:after="0" w:line="240" w:lineRule="auto"/>
              <w:jc w:val="center"/>
              <w:rPr>
                <w:b/>
              </w:rPr>
            </w:pPr>
            <w:r>
              <w:rPr>
                <w:b/>
              </w:rPr>
              <w:t>PF.VIII.4</w:t>
            </w:r>
          </w:p>
        </w:tc>
        <w:tc>
          <w:tcPr>
            <w:tcW w:w="797" w:type="dxa"/>
            <w:shd w:val="clear" w:color="auto" w:fill="auto"/>
          </w:tcPr>
          <w:p w:rsidR="008647D1" w:rsidRPr="003B76EF" w:rsidRDefault="00FB6989" w:rsidP="00A7258A">
            <w:pPr>
              <w:spacing w:line="240" w:lineRule="auto"/>
              <w:jc w:val="center"/>
              <w:rPr>
                <w:b/>
              </w:rPr>
            </w:pPr>
            <w:r>
              <w:rPr>
                <w:b/>
              </w:rPr>
              <w:t>4</w:t>
            </w:r>
          </w:p>
        </w:tc>
      </w:tr>
      <w:tr w:rsidR="008647D1" w:rsidTr="00455856">
        <w:trPr>
          <w:gridAfter w:val="1"/>
          <w:wAfter w:w="23" w:type="dxa"/>
          <w:trHeight w:val="466"/>
        </w:trPr>
        <w:tc>
          <w:tcPr>
            <w:tcW w:w="5204" w:type="dxa"/>
            <w:gridSpan w:val="2"/>
          </w:tcPr>
          <w:p w:rsidR="008647D1" w:rsidRDefault="00394CDD" w:rsidP="00F236FF">
            <w:pPr>
              <w:pStyle w:val="ListParagraph"/>
              <w:spacing w:line="240" w:lineRule="auto"/>
              <w:ind w:left="0"/>
            </w:pPr>
            <w:r>
              <w:rPr>
                <w:b/>
              </w:rPr>
              <w:t>7.</w:t>
            </w:r>
            <w:r>
              <w:t xml:space="preserve">  </w:t>
            </w:r>
            <w:r w:rsidR="00BE3BCA">
              <w:t>Planning for the future and what lacking adequate insurance can do to derail your financial future.</w:t>
            </w:r>
          </w:p>
        </w:tc>
        <w:tc>
          <w:tcPr>
            <w:tcW w:w="2754" w:type="dxa"/>
            <w:gridSpan w:val="2"/>
          </w:tcPr>
          <w:p w:rsidR="008647D1" w:rsidRPr="00C44E14" w:rsidRDefault="008647D1" w:rsidP="00A7258A">
            <w:pPr>
              <w:spacing w:line="240" w:lineRule="auto"/>
              <w:rPr>
                <w:b/>
              </w:rPr>
            </w:pPr>
          </w:p>
        </w:tc>
        <w:tc>
          <w:tcPr>
            <w:tcW w:w="1144" w:type="dxa"/>
            <w:shd w:val="clear" w:color="auto" w:fill="auto"/>
          </w:tcPr>
          <w:p w:rsidR="008647D1" w:rsidRPr="00C44E14" w:rsidRDefault="008647D1" w:rsidP="00A7258A">
            <w:pPr>
              <w:spacing w:line="240" w:lineRule="auto"/>
              <w:rPr>
                <w:b/>
              </w:rPr>
            </w:pPr>
          </w:p>
        </w:tc>
        <w:tc>
          <w:tcPr>
            <w:tcW w:w="678" w:type="dxa"/>
            <w:shd w:val="clear" w:color="auto" w:fill="auto"/>
          </w:tcPr>
          <w:p w:rsidR="008647D1" w:rsidRPr="00C44E14" w:rsidRDefault="008647D1" w:rsidP="00A7258A">
            <w:pPr>
              <w:spacing w:line="240" w:lineRule="auto"/>
              <w:rPr>
                <w:b/>
              </w:rPr>
            </w:pPr>
          </w:p>
        </w:tc>
        <w:tc>
          <w:tcPr>
            <w:tcW w:w="1324" w:type="dxa"/>
            <w:shd w:val="clear" w:color="auto" w:fill="auto"/>
          </w:tcPr>
          <w:p w:rsidR="008647D1" w:rsidRPr="00DC5E54" w:rsidRDefault="008647D1" w:rsidP="00A7258A">
            <w:pPr>
              <w:rPr>
                <w:b/>
              </w:rPr>
            </w:pPr>
          </w:p>
        </w:tc>
        <w:tc>
          <w:tcPr>
            <w:tcW w:w="1275" w:type="dxa"/>
            <w:shd w:val="clear" w:color="auto" w:fill="auto"/>
          </w:tcPr>
          <w:p w:rsidR="000450EC" w:rsidRDefault="000450EC" w:rsidP="000450EC">
            <w:pPr>
              <w:spacing w:after="0" w:line="240" w:lineRule="auto"/>
              <w:jc w:val="center"/>
              <w:rPr>
                <w:b/>
              </w:rPr>
            </w:pPr>
            <w:r>
              <w:rPr>
                <w:b/>
              </w:rPr>
              <w:t>PF.VIII.3</w:t>
            </w:r>
          </w:p>
          <w:p w:rsidR="008647D1" w:rsidRPr="00C44E14" w:rsidRDefault="000450EC" w:rsidP="000450EC">
            <w:pPr>
              <w:spacing w:after="0" w:line="240" w:lineRule="auto"/>
              <w:jc w:val="center"/>
              <w:rPr>
                <w:b/>
              </w:rPr>
            </w:pPr>
            <w:r>
              <w:rPr>
                <w:b/>
              </w:rPr>
              <w:t>PF.VIII.4</w:t>
            </w:r>
          </w:p>
        </w:tc>
        <w:tc>
          <w:tcPr>
            <w:tcW w:w="797" w:type="dxa"/>
            <w:shd w:val="clear" w:color="auto" w:fill="auto"/>
          </w:tcPr>
          <w:p w:rsidR="008647D1" w:rsidRPr="003B76EF" w:rsidRDefault="00FB6989" w:rsidP="00A7258A">
            <w:pPr>
              <w:spacing w:line="240" w:lineRule="auto"/>
              <w:jc w:val="center"/>
              <w:rPr>
                <w:b/>
              </w:rPr>
            </w:pPr>
            <w:r>
              <w:rPr>
                <w:b/>
              </w:rPr>
              <w:t>4</w:t>
            </w:r>
          </w:p>
        </w:tc>
      </w:tr>
      <w:tr w:rsidR="008647D1" w:rsidTr="00455856">
        <w:trPr>
          <w:gridAfter w:val="1"/>
          <w:wAfter w:w="23" w:type="dxa"/>
          <w:trHeight w:val="466"/>
        </w:trPr>
        <w:tc>
          <w:tcPr>
            <w:tcW w:w="13176" w:type="dxa"/>
            <w:gridSpan w:val="9"/>
          </w:tcPr>
          <w:p w:rsidR="009E4925" w:rsidRDefault="009E4925" w:rsidP="009E4925">
            <w:pPr>
              <w:spacing w:line="240" w:lineRule="auto"/>
              <w:rPr>
                <w:b/>
              </w:rPr>
            </w:pPr>
            <w:r w:rsidRPr="00C44E14">
              <w:rPr>
                <w:b/>
              </w:rPr>
              <w:t xml:space="preserve">ASSESSMENT DESCRIPTIONS*:  </w:t>
            </w:r>
            <w:r w:rsidRPr="00C44E14">
              <w:rPr>
                <w:b/>
                <w:sz w:val="18"/>
              </w:rPr>
              <w:t>(Write a brief overview here. Identify Formative/Summative.  Actual assessments will be accessed by a link to PDF file or Word doc.)</w:t>
            </w:r>
            <w:r w:rsidRPr="00C44E14">
              <w:rPr>
                <w:b/>
              </w:rPr>
              <w:t xml:space="preserve">  </w:t>
            </w:r>
          </w:p>
          <w:p w:rsidR="00895DE0" w:rsidRDefault="00895DE0" w:rsidP="009E4925">
            <w:pPr>
              <w:spacing w:line="240" w:lineRule="auto"/>
              <w:rPr>
                <w:b/>
              </w:rPr>
            </w:pPr>
          </w:p>
          <w:p w:rsidR="008647D1" w:rsidRDefault="009E4925" w:rsidP="009E4925">
            <w:pPr>
              <w:pStyle w:val="ListParagraph"/>
              <w:spacing w:line="240" w:lineRule="auto"/>
              <w:ind w:left="0"/>
            </w:pPr>
            <w:r w:rsidRPr="00C44E14">
              <w:rPr>
                <w:b/>
              </w:rPr>
              <w:t>*Attach Unit Summative Assessment, including Scoring Guides/Scoring Keys/Alignment Codes and DOK Levels for all items.  Label each assessment according to the unit descriptions above (i.e., Grade Level/Course Title/Course Code, Unit #.)</w:t>
            </w:r>
          </w:p>
        </w:tc>
      </w:tr>
      <w:tr w:rsidR="008647D1" w:rsidTr="00455856">
        <w:trPr>
          <w:gridAfter w:val="1"/>
          <w:wAfter w:w="23" w:type="dxa"/>
          <w:trHeight w:val="359"/>
        </w:trPr>
        <w:tc>
          <w:tcPr>
            <w:tcW w:w="1356" w:type="dxa"/>
          </w:tcPr>
          <w:p w:rsidR="008647D1" w:rsidRDefault="004A4142" w:rsidP="00F236FF">
            <w:pPr>
              <w:pStyle w:val="ListParagraph"/>
              <w:spacing w:line="240" w:lineRule="auto"/>
              <w:ind w:left="0"/>
            </w:pPr>
            <w:r w:rsidRPr="00C44E14">
              <w:rPr>
                <w:b/>
              </w:rPr>
              <w:t>Obj. #</w:t>
            </w:r>
          </w:p>
        </w:tc>
        <w:tc>
          <w:tcPr>
            <w:tcW w:w="11820" w:type="dxa"/>
            <w:gridSpan w:val="8"/>
          </w:tcPr>
          <w:p w:rsidR="008647D1" w:rsidRPr="00D2622A" w:rsidRDefault="008647D1" w:rsidP="00A7258A">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8647D1" w:rsidTr="00455856">
        <w:trPr>
          <w:gridAfter w:val="1"/>
          <w:wAfter w:w="23" w:type="dxa"/>
          <w:trHeight w:val="359"/>
        </w:trPr>
        <w:tc>
          <w:tcPr>
            <w:tcW w:w="1356" w:type="dxa"/>
          </w:tcPr>
          <w:p w:rsidR="008647D1" w:rsidRPr="009505D0" w:rsidRDefault="003B306F" w:rsidP="00A7258A">
            <w:pPr>
              <w:spacing w:line="240" w:lineRule="auto"/>
              <w:rPr>
                <w:noProof/>
              </w:rPr>
            </w:pPr>
            <w:r>
              <w:rPr>
                <w:noProof/>
              </w:rPr>
              <w:t>1,2,3,4</w:t>
            </w:r>
          </w:p>
        </w:tc>
        <w:tc>
          <w:tcPr>
            <w:tcW w:w="11820" w:type="dxa"/>
            <w:gridSpan w:val="8"/>
          </w:tcPr>
          <w:p w:rsidR="008647D1" w:rsidRPr="001F2F1A" w:rsidRDefault="008647D1" w:rsidP="004A1D3C">
            <w:pPr>
              <w:spacing w:line="240" w:lineRule="auto"/>
            </w:pPr>
            <w:r w:rsidRPr="001F2F1A">
              <w:rPr>
                <w:b/>
              </w:rPr>
              <w:t>1.</w:t>
            </w:r>
            <w:r>
              <w:rPr>
                <w:b/>
              </w:rPr>
              <w:t xml:space="preserve"> </w:t>
            </w:r>
            <w:r w:rsidRPr="001F2F1A">
              <w:rPr>
                <w:b/>
              </w:rPr>
              <w:t xml:space="preserve"> </w:t>
            </w:r>
            <w:r w:rsidR="004A1D3C" w:rsidRPr="004A4142">
              <w:t>On your computer go to Center For Disease Control Actuary Tables for Stats on Causes of Death and introduce the subject of risk.</w:t>
            </w:r>
            <w:r w:rsidR="004A4142" w:rsidRPr="004A4142">
              <w:t xml:space="preserve"> </w:t>
            </w:r>
            <w:r w:rsidR="004A1D3C" w:rsidRPr="004A4142">
              <w:t xml:space="preserve"> Explain the purposes of insurance and what is insurable and what isn’t.  </w:t>
            </w:r>
            <w:r w:rsidR="004A4142" w:rsidRPr="004A4142">
              <w:t>Differentiate between risk and hazard.</w:t>
            </w:r>
          </w:p>
        </w:tc>
      </w:tr>
      <w:tr w:rsidR="008647D1" w:rsidTr="00455856">
        <w:trPr>
          <w:gridAfter w:val="1"/>
          <w:wAfter w:w="23" w:type="dxa"/>
          <w:trHeight w:val="359"/>
        </w:trPr>
        <w:tc>
          <w:tcPr>
            <w:tcW w:w="1356" w:type="dxa"/>
          </w:tcPr>
          <w:p w:rsidR="008647D1" w:rsidRPr="009505D0" w:rsidRDefault="003B306F" w:rsidP="00A7258A">
            <w:pPr>
              <w:spacing w:line="240" w:lineRule="auto"/>
              <w:rPr>
                <w:noProof/>
              </w:rPr>
            </w:pPr>
            <w:r>
              <w:rPr>
                <w:noProof/>
              </w:rPr>
              <w:t>1,2,3,4,5</w:t>
            </w:r>
          </w:p>
        </w:tc>
        <w:tc>
          <w:tcPr>
            <w:tcW w:w="11820" w:type="dxa"/>
            <w:gridSpan w:val="8"/>
          </w:tcPr>
          <w:p w:rsidR="008647D1" w:rsidRPr="004A4142" w:rsidRDefault="008647D1" w:rsidP="004A4142">
            <w:pPr>
              <w:spacing w:line="240" w:lineRule="auto"/>
            </w:pPr>
            <w:r>
              <w:rPr>
                <w:b/>
              </w:rPr>
              <w:t>2.</w:t>
            </w:r>
            <w:r w:rsidR="004A4142">
              <w:rPr>
                <w:b/>
              </w:rPr>
              <w:t xml:space="preserve">  </w:t>
            </w:r>
            <w:r w:rsidR="004A4142">
              <w:t xml:space="preserve">Identify and discuss the type of insurance associated with different types of risk (e.g., automobile, personal and professional liability, homeowner and renter, health, life, disability, and long term care.  Start with a pre-test of everything they know about each type of insurable risk and what they think insurance covers for that risk. </w:t>
            </w:r>
          </w:p>
        </w:tc>
      </w:tr>
      <w:tr w:rsidR="008647D1" w:rsidTr="00455856">
        <w:trPr>
          <w:gridAfter w:val="1"/>
          <w:wAfter w:w="23" w:type="dxa"/>
          <w:trHeight w:val="359"/>
        </w:trPr>
        <w:tc>
          <w:tcPr>
            <w:tcW w:w="1356" w:type="dxa"/>
          </w:tcPr>
          <w:p w:rsidR="008647D1" w:rsidRPr="003B306F" w:rsidRDefault="003B306F" w:rsidP="00A7258A">
            <w:pPr>
              <w:spacing w:line="240" w:lineRule="auto"/>
            </w:pPr>
            <w:r>
              <w:t>2,3,4,5,6,7</w:t>
            </w:r>
          </w:p>
        </w:tc>
        <w:tc>
          <w:tcPr>
            <w:tcW w:w="11820" w:type="dxa"/>
            <w:gridSpan w:val="8"/>
          </w:tcPr>
          <w:p w:rsidR="008647D1" w:rsidRPr="004A4142" w:rsidRDefault="008647D1" w:rsidP="004A4142">
            <w:pPr>
              <w:spacing w:line="240" w:lineRule="auto"/>
            </w:pPr>
            <w:r>
              <w:rPr>
                <w:b/>
              </w:rPr>
              <w:t>3.</w:t>
            </w:r>
            <w:r w:rsidR="004A4142">
              <w:rPr>
                <w:b/>
              </w:rPr>
              <w:t xml:space="preserve">  </w:t>
            </w:r>
            <w:r w:rsidR="004A4142">
              <w:t xml:space="preserve">Explain the national policy of FDIC insuring bank accounts up to $250,000 and why.  Tie in with the Great Depression and the run on banks.  Provide a brief introduction to the Cypress banking crisis of recent past. </w:t>
            </w:r>
            <w:r w:rsidR="003B306F">
              <w:t>Explain the provisions and costs for the Affordable Care Act and its insurance implications.</w:t>
            </w:r>
          </w:p>
        </w:tc>
      </w:tr>
      <w:tr w:rsidR="008647D1" w:rsidTr="00455856">
        <w:trPr>
          <w:gridAfter w:val="1"/>
          <w:wAfter w:w="23" w:type="dxa"/>
          <w:trHeight w:val="466"/>
        </w:trPr>
        <w:tc>
          <w:tcPr>
            <w:tcW w:w="1356" w:type="dxa"/>
          </w:tcPr>
          <w:p w:rsidR="008647D1" w:rsidRPr="009505D0" w:rsidRDefault="00E810CA" w:rsidP="00A7258A">
            <w:pPr>
              <w:spacing w:line="240" w:lineRule="auto"/>
              <w:rPr>
                <w:noProof/>
              </w:rPr>
            </w:pPr>
            <w:r w:rsidRPr="00C44E14">
              <w:rPr>
                <w:b/>
              </w:rPr>
              <w:t>Obj. #</w:t>
            </w:r>
          </w:p>
        </w:tc>
        <w:tc>
          <w:tcPr>
            <w:tcW w:w="11820" w:type="dxa"/>
            <w:gridSpan w:val="8"/>
          </w:tcPr>
          <w:p w:rsidR="008647D1" w:rsidRPr="003A7E69" w:rsidRDefault="008647D1" w:rsidP="00A7258A">
            <w:pPr>
              <w:spacing w:line="240" w:lineRule="auto"/>
              <w:rPr>
                <w:b/>
                <w:color w:val="A6A6A6"/>
                <w:sz w:val="18"/>
              </w:rPr>
            </w:pPr>
            <w:r w:rsidRPr="00C44E14">
              <w:rPr>
                <w:b/>
              </w:rPr>
              <w:t xml:space="preserve">INSTRUCTIONAL ACTIVITIES: </w:t>
            </w:r>
            <w:r w:rsidRPr="00C44E14">
              <w:rPr>
                <w:b/>
                <w:sz w:val="18"/>
              </w:rPr>
              <w:t>(What Students Do)</w:t>
            </w:r>
          </w:p>
        </w:tc>
      </w:tr>
      <w:tr w:rsidR="008647D1" w:rsidTr="00455856">
        <w:trPr>
          <w:gridAfter w:val="1"/>
          <w:wAfter w:w="23" w:type="dxa"/>
          <w:trHeight w:val="466"/>
        </w:trPr>
        <w:tc>
          <w:tcPr>
            <w:tcW w:w="1356" w:type="dxa"/>
          </w:tcPr>
          <w:p w:rsidR="008647D1" w:rsidRPr="009505D0" w:rsidRDefault="00E22613" w:rsidP="00A7258A">
            <w:pPr>
              <w:spacing w:line="240" w:lineRule="auto"/>
              <w:rPr>
                <w:noProof/>
              </w:rPr>
            </w:pPr>
            <w:r>
              <w:rPr>
                <w:noProof/>
              </w:rPr>
              <w:t>1,2,3,5,6,7</w:t>
            </w:r>
          </w:p>
        </w:tc>
        <w:tc>
          <w:tcPr>
            <w:tcW w:w="11820" w:type="dxa"/>
            <w:gridSpan w:val="8"/>
          </w:tcPr>
          <w:p w:rsidR="008647D1" w:rsidRPr="001F2F1A" w:rsidRDefault="008647D1" w:rsidP="00E22613">
            <w:pPr>
              <w:spacing w:line="240" w:lineRule="auto"/>
            </w:pPr>
            <w:r w:rsidRPr="001F2F1A">
              <w:rPr>
                <w:b/>
              </w:rPr>
              <w:t>1.</w:t>
            </w:r>
            <w:r>
              <w:t xml:space="preserve">  </w:t>
            </w:r>
            <w:r w:rsidR="004A4142">
              <w:t xml:space="preserve">Students will research and report to the class everything they learned about Credit Life and GAP insurance.  What is it, and why?  </w:t>
            </w:r>
            <w:r w:rsidR="000B1C48">
              <w:t>(</w:t>
            </w:r>
            <w:r w:rsidR="004A4142">
              <w:t xml:space="preserve">They will all be </w:t>
            </w:r>
            <w:r w:rsidR="000B1C48">
              <w:t xml:space="preserve">offered these insurance products whenever they buy a car or house and need to be informed on the </w:t>
            </w:r>
            <w:r w:rsidR="000B1C48">
              <w:lastRenderedPageBreak/>
              <w:t xml:space="preserve">wisdom or folly prior to that </w:t>
            </w:r>
            <w:r w:rsidR="00E22613">
              <w:t>decision point</w:t>
            </w:r>
            <w:r w:rsidR="000B1C48">
              <w:t>).</w:t>
            </w:r>
          </w:p>
        </w:tc>
      </w:tr>
      <w:tr w:rsidR="008647D1" w:rsidTr="00455856">
        <w:trPr>
          <w:gridAfter w:val="1"/>
          <w:wAfter w:w="23" w:type="dxa"/>
          <w:trHeight w:val="466"/>
        </w:trPr>
        <w:tc>
          <w:tcPr>
            <w:tcW w:w="1356" w:type="dxa"/>
          </w:tcPr>
          <w:p w:rsidR="008647D1" w:rsidRPr="009505D0" w:rsidRDefault="00E22613" w:rsidP="00A7258A">
            <w:pPr>
              <w:spacing w:line="240" w:lineRule="auto"/>
              <w:rPr>
                <w:noProof/>
              </w:rPr>
            </w:pPr>
            <w:r>
              <w:rPr>
                <w:noProof/>
              </w:rPr>
              <w:lastRenderedPageBreak/>
              <w:t>2,3,4,5,7</w:t>
            </w:r>
          </w:p>
        </w:tc>
        <w:tc>
          <w:tcPr>
            <w:tcW w:w="11820" w:type="dxa"/>
            <w:gridSpan w:val="8"/>
          </w:tcPr>
          <w:p w:rsidR="008647D1" w:rsidRPr="000B1C48" w:rsidRDefault="008647D1" w:rsidP="00E22613">
            <w:pPr>
              <w:spacing w:line="240" w:lineRule="auto"/>
            </w:pPr>
            <w:r w:rsidRPr="00010FB4">
              <w:rPr>
                <w:b/>
              </w:rPr>
              <w:t>2.</w:t>
            </w:r>
            <w:r>
              <w:rPr>
                <w:b/>
              </w:rPr>
              <w:t xml:space="preserve"> </w:t>
            </w:r>
            <w:r w:rsidRPr="00010FB4">
              <w:rPr>
                <w:b/>
              </w:rPr>
              <w:t xml:space="preserve"> </w:t>
            </w:r>
            <w:r w:rsidR="000B1C48">
              <w:t>Students will research and produce written product</w:t>
            </w:r>
            <w:r w:rsidR="00E22613">
              <w:t>s</w:t>
            </w:r>
            <w:r w:rsidR="000B1C48">
              <w:t xml:space="preserve"> on what are the statistical risks of being hit by lightning, dying in a car accident, being hit by space debris, of being a victim of fire in any given year, of being a tornado victim in any given year.  What is the risk of a bank failing?</w:t>
            </w:r>
          </w:p>
        </w:tc>
      </w:tr>
      <w:tr w:rsidR="008647D1" w:rsidTr="00455856">
        <w:trPr>
          <w:gridAfter w:val="1"/>
          <w:wAfter w:w="23" w:type="dxa"/>
          <w:trHeight w:val="466"/>
        </w:trPr>
        <w:tc>
          <w:tcPr>
            <w:tcW w:w="1356" w:type="dxa"/>
          </w:tcPr>
          <w:p w:rsidR="008647D1" w:rsidRPr="00E22613" w:rsidRDefault="00E22613" w:rsidP="00341B48">
            <w:pPr>
              <w:spacing w:line="240" w:lineRule="auto"/>
            </w:pPr>
            <w:r>
              <w:t>1,2,3,4,5,7</w:t>
            </w:r>
          </w:p>
        </w:tc>
        <w:tc>
          <w:tcPr>
            <w:tcW w:w="11820" w:type="dxa"/>
            <w:gridSpan w:val="8"/>
          </w:tcPr>
          <w:p w:rsidR="008647D1" w:rsidRPr="00010FB4" w:rsidRDefault="008647D1" w:rsidP="006872FC">
            <w:pPr>
              <w:spacing w:line="240" w:lineRule="auto"/>
            </w:pPr>
            <w:r w:rsidRPr="00010FB4">
              <w:rPr>
                <w:b/>
              </w:rPr>
              <w:t>3.</w:t>
            </w:r>
            <w:r>
              <w:t xml:space="preserve">  </w:t>
            </w:r>
            <w:r w:rsidR="000B1C48">
              <w:t xml:space="preserve">Students will research </w:t>
            </w:r>
            <w:r w:rsidR="00B22BC1">
              <w:t xml:space="preserve">and write about </w:t>
            </w:r>
            <w:r w:rsidR="000B1C48">
              <w:t xml:space="preserve">what is the risk of being hit by a </w:t>
            </w:r>
            <w:proofErr w:type="spellStart"/>
            <w:r w:rsidR="000B1C48">
              <w:t>non insured</w:t>
            </w:r>
            <w:proofErr w:type="spellEnd"/>
            <w:r w:rsidR="000B1C48">
              <w:t xml:space="preserve"> driver in this State and any State.  Uninsured motorist insurance is offered</w:t>
            </w:r>
            <w:r w:rsidR="00B22BC1">
              <w:t xml:space="preserve"> by all auto insurance companies and in a few States they have a concept called No Fault Insurance.  What is the difference and which is best?  </w:t>
            </w:r>
          </w:p>
        </w:tc>
      </w:tr>
      <w:tr w:rsidR="008647D1" w:rsidTr="00455856">
        <w:trPr>
          <w:gridAfter w:val="1"/>
          <w:wAfter w:w="23" w:type="dxa"/>
          <w:trHeight w:val="466"/>
        </w:trPr>
        <w:tc>
          <w:tcPr>
            <w:tcW w:w="13176" w:type="dxa"/>
            <w:gridSpan w:val="9"/>
          </w:tcPr>
          <w:p w:rsidR="008647D1" w:rsidRDefault="008647D1" w:rsidP="00341B48">
            <w:pPr>
              <w:spacing w:line="240" w:lineRule="auto"/>
              <w:rPr>
                <w:b/>
              </w:rPr>
            </w:pPr>
            <w:r w:rsidRPr="00C44E14">
              <w:rPr>
                <w:b/>
              </w:rPr>
              <w:t>UNIT RESOURCES: (include internet addresses for linking)</w:t>
            </w:r>
          </w:p>
          <w:p w:rsidR="008647D1" w:rsidRPr="000F05B9" w:rsidRDefault="004A1D3C" w:rsidP="00341B48">
            <w:pPr>
              <w:shd w:val="clear" w:color="auto" w:fill="FFFFFF"/>
              <w:spacing w:before="100" w:beforeAutospacing="1" w:after="100" w:afterAutospacing="1" w:line="240" w:lineRule="auto"/>
              <w:outlineLvl w:val="1"/>
              <w:rPr>
                <w:rFonts w:ascii="Times New Roman" w:eastAsia="Times New Roman" w:hAnsi="Times New Roman"/>
                <w:bCs/>
                <w:kern w:val="36"/>
              </w:rPr>
            </w:pPr>
            <w:r>
              <w:rPr>
                <w:b/>
              </w:rPr>
              <w:t xml:space="preserve">See attached files: 6 Largest Product Liability Insurance Suits, 10 things Your Auto Insurer Won’t Say, Banking Risk &amp; Insurance Quiz, Insurance Products Glossary, Consumer Shopping Guide for Auto Insurance, Desktop Lesson Plan </w:t>
            </w:r>
            <w:r w:rsidR="00580B25">
              <w:rPr>
                <w:b/>
              </w:rPr>
              <w:t xml:space="preserve">-  </w:t>
            </w:r>
            <w:r>
              <w:rPr>
                <w:b/>
              </w:rPr>
              <w:t>Insurance</w:t>
            </w:r>
          </w:p>
          <w:p w:rsidR="008647D1" w:rsidRDefault="008647D1" w:rsidP="00593982">
            <w:pPr>
              <w:spacing w:after="0" w:line="240" w:lineRule="auto"/>
              <w:rPr>
                <w:b/>
              </w:rPr>
            </w:pPr>
            <w:r>
              <w:rPr>
                <w:b/>
              </w:rPr>
              <w:t xml:space="preserve">Textbook suggestion: Banking &amp; Financial Systems, 2013 by The </w:t>
            </w:r>
            <w:proofErr w:type="spellStart"/>
            <w:r>
              <w:rPr>
                <w:b/>
              </w:rPr>
              <w:t>Goodheart-Willcox</w:t>
            </w:r>
            <w:proofErr w:type="spellEnd"/>
            <w:r>
              <w:rPr>
                <w:b/>
              </w:rPr>
              <w:t xml:space="preserve"> Company, Inc.: print 139781605257785</w:t>
            </w:r>
          </w:p>
          <w:p w:rsidR="008647D1" w:rsidRDefault="008647D1" w:rsidP="00593982">
            <w:pPr>
              <w:spacing w:after="0" w:line="240" w:lineRule="auto"/>
              <w:rPr>
                <w:b/>
              </w:rPr>
            </w:pPr>
            <w:r>
              <w:rPr>
                <w:b/>
              </w:rPr>
              <w:t xml:space="preserve">Textbook suggestion: Personal Finance, 2012 by </w:t>
            </w:r>
            <w:proofErr w:type="spellStart"/>
            <w:r>
              <w:rPr>
                <w:b/>
              </w:rPr>
              <w:t>Kapoor</w:t>
            </w:r>
            <w:proofErr w:type="spellEnd"/>
            <w:r>
              <w:rPr>
                <w:b/>
              </w:rPr>
              <w:t xml:space="preserve">, </w:t>
            </w:r>
            <w:proofErr w:type="spellStart"/>
            <w:r>
              <w:rPr>
                <w:b/>
              </w:rPr>
              <w:t>Dlabay</w:t>
            </w:r>
            <w:proofErr w:type="spellEnd"/>
            <w:r>
              <w:rPr>
                <w:b/>
              </w:rPr>
              <w:t>, Hughes - McGraw-Hill: print 139780073530697</w:t>
            </w:r>
          </w:p>
          <w:p w:rsidR="008647D1" w:rsidRDefault="008647D1" w:rsidP="00593982">
            <w:pPr>
              <w:spacing w:line="240" w:lineRule="auto"/>
              <w:rPr>
                <w:b/>
              </w:rPr>
            </w:pPr>
            <w:r>
              <w:rPr>
                <w:b/>
              </w:rPr>
              <w:t>Textbook suggestion: Banking Systems, 2</w:t>
            </w:r>
            <w:r w:rsidRPr="009C5821">
              <w:rPr>
                <w:b/>
                <w:vertAlign w:val="superscript"/>
              </w:rPr>
              <w:t>nd</w:t>
            </w:r>
            <w:r>
              <w:rPr>
                <w:b/>
              </w:rPr>
              <w:t xml:space="preserve"> edition 2010, </w:t>
            </w:r>
            <w:proofErr w:type="spellStart"/>
            <w:r>
              <w:rPr>
                <w:b/>
              </w:rPr>
              <w:t>Cengage</w:t>
            </w:r>
            <w:proofErr w:type="spellEnd"/>
            <w:r>
              <w:rPr>
                <w:b/>
              </w:rPr>
              <w:t xml:space="preserve"> Learning: </w:t>
            </w:r>
            <w:proofErr w:type="spellStart"/>
            <w:r>
              <w:rPr>
                <w:b/>
              </w:rPr>
              <w:t>eText</w:t>
            </w:r>
            <w:proofErr w:type="spellEnd"/>
            <w:r>
              <w:rPr>
                <w:b/>
              </w:rPr>
              <w:t xml:space="preserve"> 139781439028483, print 139780538449281</w:t>
            </w:r>
          </w:p>
          <w:p w:rsidR="001D362F" w:rsidRDefault="001D362F" w:rsidP="001D362F">
            <w:pPr>
              <w:spacing w:after="0" w:line="240" w:lineRule="auto"/>
              <w:outlineLvl w:val="0"/>
              <w:rPr>
                <w:rFonts w:asciiTheme="minorHAnsi" w:eastAsia="Times New Roman" w:hAnsiTheme="minorHAnsi"/>
                <w:b/>
                <w:bCs/>
                <w:kern w:val="36"/>
                <w:lang w:eastAsia="zh-CN"/>
              </w:rPr>
            </w:pPr>
            <w:r>
              <w:rPr>
                <w:rFonts w:asciiTheme="minorHAnsi" w:eastAsia="Times New Roman" w:hAnsiTheme="minorHAnsi"/>
                <w:b/>
                <w:bCs/>
                <w:kern w:val="36"/>
                <w:lang w:eastAsia="zh-CN"/>
              </w:rPr>
              <w:t>Resources @ MCCE:</w:t>
            </w:r>
          </w:p>
          <w:p w:rsidR="001D362F" w:rsidRPr="001D362F" w:rsidRDefault="001D362F" w:rsidP="001D362F">
            <w:pPr>
              <w:spacing w:after="0" w:line="240" w:lineRule="auto"/>
              <w:outlineLvl w:val="0"/>
              <w:rPr>
                <w:rFonts w:asciiTheme="minorHAnsi" w:eastAsia="Times New Roman" w:hAnsiTheme="minorHAnsi"/>
                <w:b/>
                <w:bCs/>
                <w:lang w:eastAsia="zh-CN"/>
              </w:rPr>
            </w:pPr>
            <w:r w:rsidRPr="001D362F">
              <w:rPr>
                <w:rFonts w:asciiTheme="minorHAnsi" w:eastAsia="Times New Roman" w:hAnsiTheme="minorHAnsi"/>
                <w:b/>
                <w:bCs/>
                <w:kern w:val="36"/>
                <w:lang w:eastAsia="zh-CN"/>
              </w:rPr>
              <w:t>BE DVD ROM 39.6</w:t>
            </w:r>
            <w:r>
              <w:rPr>
                <w:rFonts w:asciiTheme="minorHAnsi" w:eastAsia="Times New Roman" w:hAnsiTheme="minorHAnsi"/>
                <w:b/>
                <w:bCs/>
                <w:kern w:val="36"/>
                <w:lang w:eastAsia="zh-CN"/>
              </w:rPr>
              <w:t xml:space="preserve"> - </w:t>
            </w:r>
            <w:r w:rsidRPr="001D362F">
              <w:rPr>
                <w:rFonts w:asciiTheme="minorHAnsi" w:eastAsia="Times New Roman" w:hAnsiTheme="minorHAnsi"/>
                <w:b/>
                <w:bCs/>
                <w:lang w:eastAsia="zh-CN"/>
              </w:rPr>
              <w:t>Budgeting and Financial Decision-Making-Personal Finance Essentials: Financial Literacy for Young Earners</w:t>
            </w:r>
          </w:p>
          <w:p w:rsidR="001D362F" w:rsidRPr="001D362F" w:rsidRDefault="001D362F" w:rsidP="001D362F">
            <w:pPr>
              <w:spacing w:after="0" w:line="240" w:lineRule="auto"/>
              <w:rPr>
                <w:rFonts w:asciiTheme="minorHAnsi" w:eastAsia="Times New Roman" w:hAnsiTheme="minorHAnsi"/>
                <w:lang w:eastAsia="zh-CN"/>
              </w:rPr>
            </w:pPr>
            <w:r w:rsidRPr="001D362F">
              <w:rPr>
                <w:rFonts w:asciiTheme="minorHAnsi" w:eastAsia="Times New Roman" w:hAnsiTheme="minorHAnsi"/>
                <w:lang w:eastAsia="zh-CN"/>
              </w:rPr>
              <w:t>Meridian Production</w:t>
            </w:r>
            <w:r w:rsidRPr="001D362F">
              <w:rPr>
                <w:rFonts w:asciiTheme="minorHAnsi" w:eastAsia="Times New Roman" w:hAnsiTheme="minorHAnsi"/>
                <w:lang w:eastAsia="zh-CN"/>
              </w:rPr>
              <w:br/>
              <w:t>NEW YORK, NY, MERIDIAN PRODUCTION, 2011.</w:t>
            </w:r>
            <w:r w:rsidRPr="001D362F">
              <w:rPr>
                <w:rFonts w:asciiTheme="minorHAnsi" w:eastAsia="Times New Roman" w:hAnsiTheme="minorHAnsi"/>
                <w:lang w:eastAsia="zh-CN"/>
              </w:rPr>
              <w:br/>
              <w:t>DVD ROM — This program gives students a solid grounding in a variety of real-life money matters: it provides financial decision-making methods, advises on consumer concerns such as buying versus renting, outlines insurance types and terminology, and discusses the financial scams that students are most likely to encounter. Reviewing the critical concepts of impulse buying and opportunity cost, the program also demonstrates how to set goals and create a budget based on the 50/30/20 plan. Highlights include graphical breakdowns of the PMI and PACED decision-making methods, maintaining wireless Internet security to avoid identity theft, and a realistic way to choose when faced with a not-so-simple yes-or-no financial decision. 38 minutes</w:t>
            </w:r>
          </w:p>
          <w:p w:rsidR="001D362F" w:rsidRPr="001D362F" w:rsidRDefault="001D362F" w:rsidP="001D362F">
            <w:pPr>
              <w:spacing w:after="0" w:line="240" w:lineRule="auto"/>
              <w:rPr>
                <w:rFonts w:asciiTheme="minorHAnsi" w:hAnsiTheme="minorHAnsi"/>
                <w:b/>
              </w:rPr>
            </w:pPr>
          </w:p>
          <w:p w:rsidR="001D362F" w:rsidRPr="001D362F" w:rsidRDefault="001D362F" w:rsidP="001D362F">
            <w:pPr>
              <w:pStyle w:val="Heading1"/>
              <w:spacing w:before="0" w:beforeAutospacing="0" w:after="0" w:afterAutospacing="0"/>
              <w:rPr>
                <w:rFonts w:asciiTheme="minorHAnsi" w:hAnsiTheme="minorHAnsi"/>
                <w:sz w:val="22"/>
                <w:szCs w:val="22"/>
              </w:rPr>
            </w:pPr>
            <w:r w:rsidRPr="001D362F">
              <w:rPr>
                <w:rFonts w:asciiTheme="minorHAnsi" w:hAnsiTheme="minorHAnsi"/>
                <w:sz w:val="22"/>
                <w:szCs w:val="22"/>
              </w:rPr>
              <w:t>C&amp;E VIDEO 375</w:t>
            </w:r>
            <w:r>
              <w:rPr>
                <w:rFonts w:asciiTheme="minorHAnsi" w:hAnsiTheme="minorHAnsi"/>
                <w:sz w:val="22"/>
                <w:szCs w:val="22"/>
              </w:rPr>
              <w:t xml:space="preserve"> - </w:t>
            </w:r>
            <w:r w:rsidRPr="001D362F">
              <w:rPr>
                <w:rFonts w:asciiTheme="minorHAnsi" w:hAnsiTheme="minorHAnsi"/>
                <w:sz w:val="22"/>
                <w:szCs w:val="22"/>
              </w:rPr>
              <w:t>Enter Here: Business and Financial Operations - Insurance Underwriting Clerk</w:t>
            </w:r>
          </w:p>
          <w:p w:rsidR="001D362F" w:rsidRPr="001D362F" w:rsidRDefault="001D362F" w:rsidP="001D362F">
            <w:pPr>
              <w:pStyle w:val="NormalWeb"/>
              <w:spacing w:before="0" w:beforeAutospacing="0" w:after="0" w:afterAutospacing="0"/>
              <w:rPr>
                <w:rFonts w:asciiTheme="minorHAnsi" w:hAnsiTheme="minorHAnsi"/>
                <w:sz w:val="22"/>
                <w:szCs w:val="22"/>
              </w:rPr>
            </w:pPr>
            <w:r w:rsidRPr="001D362F">
              <w:rPr>
                <w:rStyle w:val="info"/>
                <w:rFonts w:asciiTheme="minorHAnsi" w:hAnsiTheme="minorHAnsi"/>
                <w:sz w:val="22"/>
                <w:szCs w:val="22"/>
              </w:rPr>
              <w:t>ENTER HERE, L.L.C</w:t>
            </w:r>
            <w:proofErr w:type="gramStart"/>
            <w:r w:rsidRPr="001D362F">
              <w:rPr>
                <w:rStyle w:val="info"/>
                <w:rFonts w:asciiTheme="minorHAnsi" w:hAnsiTheme="minorHAnsi"/>
                <w:sz w:val="22"/>
                <w:szCs w:val="22"/>
              </w:rPr>
              <w:t>.</w:t>
            </w:r>
            <w:proofErr w:type="gramEnd"/>
            <w:r w:rsidRPr="001D362F">
              <w:rPr>
                <w:rFonts w:asciiTheme="minorHAnsi" w:hAnsiTheme="minorHAnsi"/>
                <w:sz w:val="22"/>
                <w:szCs w:val="22"/>
              </w:rPr>
              <w:br/>
            </w:r>
            <w:r w:rsidRPr="001D362F">
              <w:rPr>
                <w:rStyle w:val="info"/>
                <w:rFonts w:asciiTheme="minorHAnsi" w:hAnsiTheme="minorHAnsi"/>
                <w:sz w:val="22"/>
                <w:szCs w:val="22"/>
              </w:rPr>
              <w:t>EVANSTON, IL, ENTER HERE, L.L.C., 1997.</w:t>
            </w:r>
            <w:r w:rsidRPr="001D362F">
              <w:rPr>
                <w:rFonts w:asciiTheme="minorHAnsi" w:hAnsiTheme="minorHAnsi"/>
                <w:sz w:val="22"/>
                <w:szCs w:val="22"/>
              </w:rPr>
              <w:br/>
              <w:t xml:space="preserve">VIDEO — Enter Here video series is a video-based encyclopedia of career opportunities that features real employees in a wide range of jobs, </w:t>
            </w:r>
            <w:r w:rsidRPr="001D362F">
              <w:rPr>
                <w:rFonts w:asciiTheme="minorHAnsi" w:hAnsiTheme="minorHAnsi"/>
                <w:sz w:val="22"/>
                <w:szCs w:val="22"/>
              </w:rPr>
              <w:lastRenderedPageBreak/>
              <w:t xml:space="preserve">filmed at actual job sites across the country. The </w:t>
            </w:r>
            <w:proofErr w:type="gramStart"/>
            <w:r w:rsidRPr="001D362F">
              <w:rPr>
                <w:rFonts w:asciiTheme="minorHAnsi" w:hAnsiTheme="minorHAnsi"/>
                <w:sz w:val="22"/>
                <w:szCs w:val="22"/>
              </w:rPr>
              <w:t>videos bring the world of work into the classroom by introducing students to real jobs, and shows</w:t>
            </w:r>
            <w:proofErr w:type="gramEnd"/>
            <w:r w:rsidRPr="001D362F">
              <w:rPr>
                <w:rFonts w:asciiTheme="minorHAnsi" w:hAnsiTheme="minorHAnsi"/>
                <w:sz w:val="22"/>
                <w:szCs w:val="22"/>
              </w:rPr>
              <w:t xml:space="preserve"> them the relationship between school and work, incorporates career path and occupational choices with information about continuing education and training. The videos are organized into ten occupational clusters, and each one is approximately ten minutes long with closed captioning. (Secondary)</w:t>
            </w:r>
          </w:p>
          <w:p w:rsidR="001D362F" w:rsidRPr="001D362F" w:rsidRDefault="001D362F" w:rsidP="001D362F">
            <w:pPr>
              <w:spacing w:after="0" w:line="240" w:lineRule="auto"/>
              <w:rPr>
                <w:rFonts w:asciiTheme="minorHAnsi" w:hAnsiTheme="minorHAnsi"/>
                <w:b/>
              </w:rPr>
            </w:pPr>
          </w:p>
          <w:p w:rsidR="001D362F" w:rsidRPr="001D362F" w:rsidRDefault="001D362F" w:rsidP="001D362F">
            <w:pPr>
              <w:pStyle w:val="Heading1"/>
              <w:spacing w:before="0" w:beforeAutospacing="0" w:after="0" w:afterAutospacing="0"/>
              <w:rPr>
                <w:rFonts w:asciiTheme="minorHAnsi" w:hAnsiTheme="minorHAnsi"/>
                <w:sz w:val="22"/>
                <w:szCs w:val="22"/>
              </w:rPr>
            </w:pPr>
            <w:r w:rsidRPr="001D362F">
              <w:rPr>
                <w:rFonts w:asciiTheme="minorHAnsi" w:hAnsiTheme="minorHAnsi"/>
                <w:sz w:val="22"/>
                <w:szCs w:val="22"/>
              </w:rPr>
              <w:t>E&amp;D 13.0101 H166</w:t>
            </w:r>
            <w:r>
              <w:rPr>
                <w:rFonts w:asciiTheme="minorHAnsi" w:hAnsiTheme="minorHAnsi"/>
                <w:sz w:val="22"/>
                <w:szCs w:val="22"/>
              </w:rPr>
              <w:t xml:space="preserve"> - </w:t>
            </w:r>
            <w:r w:rsidRPr="001D362F">
              <w:rPr>
                <w:rFonts w:asciiTheme="minorHAnsi" w:hAnsiTheme="minorHAnsi"/>
                <w:sz w:val="22"/>
                <w:szCs w:val="22"/>
              </w:rPr>
              <w:t>In Pursuit of Equity: Women, Men, and the Quest for Economic Citizenship in 20th-Century America</w:t>
            </w:r>
          </w:p>
          <w:p w:rsidR="001D362F" w:rsidRPr="001D362F" w:rsidRDefault="001D362F" w:rsidP="001D362F">
            <w:pPr>
              <w:pStyle w:val="NormalWeb"/>
              <w:spacing w:before="0" w:beforeAutospacing="0" w:after="0" w:afterAutospacing="0"/>
              <w:rPr>
                <w:rFonts w:asciiTheme="minorHAnsi" w:hAnsiTheme="minorHAnsi"/>
                <w:sz w:val="22"/>
                <w:szCs w:val="22"/>
              </w:rPr>
            </w:pPr>
            <w:r w:rsidRPr="001D362F">
              <w:rPr>
                <w:rStyle w:val="info"/>
                <w:rFonts w:asciiTheme="minorHAnsi" w:hAnsiTheme="minorHAnsi"/>
                <w:sz w:val="22"/>
                <w:szCs w:val="22"/>
              </w:rPr>
              <w:t>Alice Kessler-Harris</w:t>
            </w:r>
            <w:r w:rsidRPr="001D362F">
              <w:rPr>
                <w:rFonts w:asciiTheme="minorHAnsi" w:hAnsiTheme="minorHAnsi"/>
                <w:sz w:val="22"/>
                <w:szCs w:val="22"/>
              </w:rPr>
              <w:br/>
            </w:r>
            <w:r w:rsidRPr="001D362F">
              <w:rPr>
                <w:rStyle w:val="info"/>
                <w:rFonts w:asciiTheme="minorHAnsi" w:hAnsiTheme="minorHAnsi"/>
                <w:sz w:val="22"/>
                <w:szCs w:val="22"/>
              </w:rPr>
              <w:t>NEW YORK, NY, OXFORD UNIVERSITY PRESS, 2001.</w:t>
            </w:r>
            <w:r w:rsidRPr="001D362F">
              <w:rPr>
                <w:rFonts w:asciiTheme="minorHAnsi" w:hAnsiTheme="minorHAnsi"/>
                <w:sz w:val="22"/>
                <w:szCs w:val="22"/>
              </w:rPr>
              <w:br/>
              <w:t xml:space="preserve">BOOK — The author explores the transformation of some of the United States' most significant social policies. Tracing changing ideals of fairness from the 1920s to the 1970s, she shows how a deeply embedded set of beliefs, or "gendered imagination" shaped seemingly neutral social legislation to limit the freedom and equality of women. Law and custom generally sought to protect women from exploitation, and sometimes from employment itself; but at the same time, they assigned the most important benefits to wage work. Most policy makers (even female ones) assumed from the beginning that women would not be breadwinners. Kessler-Harris shows how ideas about what was fair for men as well as women influenced old age and unemployment insurance, fair labor standards, Federal income tax policy, and the new discussion of women's rights that emerged after World War II. </w:t>
            </w:r>
          </w:p>
          <w:p w:rsidR="001D362F" w:rsidRPr="001D362F" w:rsidRDefault="001D362F" w:rsidP="001D362F">
            <w:pPr>
              <w:spacing w:after="0" w:line="240" w:lineRule="auto"/>
              <w:rPr>
                <w:rFonts w:asciiTheme="minorHAnsi" w:hAnsiTheme="minorHAnsi"/>
                <w:b/>
              </w:rPr>
            </w:pPr>
          </w:p>
          <w:p w:rsidR="001D362F" w:rsidRPr="001D362F" w:rsidRDefault="001D362F" w:rsidP="001D362F">
            <w:pPr>
              <w:pStyle w:val="Heading1"/>
              <w:spacing w:before="0" w:beforeAutospacing="0" w:after="0" w:afterAutospacing="0"/>
              <w:rPr>
                <w:rFonts w:asciiTheme="minorHAnsi" w:hAnsiTheme="minorHAnsi"/>
                <w:sz w:val="22"/>
                <w:szCs w:val="22"/>
              </w:rPr>
            </w:pPr>
            <w:r w:rsidRPr="001D362F">
              <w:rPr>
                <w:rFonts w:asciiTheme="minorHAnsi" w:hAnsiTheme="minorHAnsi"/>
                <w:sz w:val="22"/>
                <w:szCs w:val="22"/>
              </w:rPr>
              <w:t>FCS DVD ROM 92</w:t>
            </w:r>
            <w:r>
              <w:rPr>
                <w:rFonts w:asciiTheme="minorHAnsi" w:hAnsiTheme="minorHAnsi"/>
                <w:sz w:val="22"/>
                <w:szCs w:val="22"/>
              </w:rPr>
              <w:t xml:space="preserve"> - </w:t>
            </w:r>
            <w:r w:rsidRPr="001D362F">
              <w:rPr>
                <w:rFonts w:asciiTheme="minorHAnsi" w:hAnsiTheme="minorHAnsi"/>
                <w:sz w:val="22"/>
                <w:szCs w:val="22"/>
              </w:rPr>
              <w:t>Catering: An Insider's Guide to the Business</w:t>
            </w:r>
          </w:p>
          <w:p w:rsidR="001D362F" w:rsidRPr="001D362F" w:rsidRDefault="001D362F" w:rsidP="001D362F">
            <w:pPr>
              <w:pStyle w:val="NormalWeb"/>
              <w:spacing w:before="0" w:beforeAutospacing="0" w:after="0" w:afterAutospacing="0"/>
              <w:rPr>
                <w:rFonts w:asciiTheme="minorHAnsi" w:hAnsiTheme="minorHAnsi"/>
                <w:sz w:val="22"/>
                <w:szCs w:val="22"/>
              </w:rPr>
            </w:pPr>
            <w:r w:rsidRPr="001D362F">
              <w:rPr>
                <w:rStyle w:val="info"/>
                <w:rFonts w:asciiTheme="minorHAnsi" w:hAnsiTheme="minorHAnsi"/>
                <w:sz w:val="22"/>
                <w:szCs w:val="22"/>
              </w:rPr>
              <w:t>Meridian Education Corporation</w:t>
            </w:r>
            <w:r w:rsidRPr="001D362F">
              <w:rPr>
                <w:rFonts w:asciiTheme="minorHAnsi" w:hAnsiTheme="minorHAnsi"/>
                <w:sz w:val="22"/>
                <w:szCs w:val="22"/>
              </w:rPr>
              <w:br/>
            </w:r>
            <w:r w:rsidRPr="001D362F">
              <w:rPr>
                <w:rStyle w:val="info"/>
                <w:rFonts w:asciiTheme="minorHAnsi" w:hAnsiTheme="minorHAnsi"/>
                <w:sz w:val="22"/>
                <w:szCs w:val="22"/>
              </w:rPr>
              <w:t>MONMOUTH JUNCTION, NJ, MERIDIAN EDUCATION CORPORATION, 2003.</w:t>
            </w:r>
            <w:r w:rsidRPr="001D362F">
              <w:rPr>
                <w:rFonts w:asciiTheme="minorHAnsi" w:hAnsiTheme="minorHAnsi"/>
                <w:sz w:val="22"/>
                <w:szCs w:val="22"/>
              </w:rPr>
              <w:br/>
              <w:t xml:space="preserve">DVD ROM — This program provides a look at both the food preparation and business sides of catering and describes: developing a business plan; understanding the proper licensing, insurance, and health standards for a catering business; preparing and equipping a professional kitchen; planning, organizing, and serving a catered event from conception to clean-up; targeting the factors involved in profitable menu-planning, budgeting, and pricing. Includes an overview of sanitation regulations, proper cooking methods, and food transportation techniques. 21 minutes. </w:t>
            </w:r>
          </w:p>
          <w:p w:rsidR="001D362F" w:rsidRPr="001D362F" w:rsidRDefault="001D362F" w:rsidP="001D362F">
            <w:pPr>
              <w:spacing w:after="0" w:line="240" w:lineRule="auto"/>
              <w:rPr>
                <w:rFonts w:asciiTheme="minorHAnsi" w:hAnsiTheme="minorHAnsi"/>
                <w:b/>
              </w:rPr>
            </w:pPr>
          </w:p>
          <w:p w:rsidR="001D362F" w:rsidRPr="001D362F" w:rsidRDefault="001D362F" w:rsidP="001D362F">
            <w:pPr>
              <w:pStyle w:val="Heading1"/>
              <w:spacing w:before="0" w:beforeAutospacing="0" w:after="0" w:afterAutospacing="0"/>
              <w:rPr>
                <w:rFonts w:asciiTheme="minorHAnsi" w:hAnsiTheme="minorHAnsi"/>
                <w:sz w:val="22"/>
                <w:szCs w:val="22"/>
              </w:rPr>
            </w:pPr>
            <w:r w:rsidRPr="001D362F">
              <w:rPr>
                <w:rFonts w:asciiTheme="minorHAnsi" w:hAnsiTheme="minorHAnsi"/>
                <w:sz w:val="22"/>
                <w:szCs w:val="22"/>
              </w:rPr>
              <w:t>MCE DVD ROM 92</w:t>
            </w:r>
            <w:r>
              <w:rPr>
                <w:rFonts w:asciiTheme="minorHAnsi" w:hAnsiTheme="minorHAnsi"/>
                <w:sz w:val="22"/>
                <w:szCs w:val="22"/>
              </w:rPr>
              <w:t xml:space="preserve"> - </w:t>
            </w:r>
            <w:bookmarkStart w:id="0" w:name="_GoBack"/>
            <w:bookmarkEnd w:id="0"/>
            <w:r w:rsidRPr="001D362F">
              <w:rPr>
                <w:rFonts w:asciiTheme="minorHAnsi" w:hAnsiTheme="minorHAnsi"/>
                <w:sz w:val="22"/>
                <w:szCs w:val="22"/>
              </w:rPr>
              <w:t>Managing Your Business: Prices, Finances, and Staffing</w:t>
            </w:r>
          </w:p>
          <w:p w:rsidR="001D362F" w:rsidRPr="001D362F" w:rsidRDefault="001D362F" w:rsidP="001D362F">
            <w:pPr>
              <w:pStyle w:val="NormalWeb"/>
              <w:spacing w:before="0" w:beforeAutospacing="0" w:after="0" w:afterAutospacing="0"/>
            </w:pPr>
            <w:r w:rsidRPr="001D362F">
              <w:rPr>
                <w:rStyle w:val="info"/>
                <w:rFonts w:asciiTheme="minorHAnsi" w:hAnsiTheme="minorHAnsi"/>
                <w:sz w:val="22"/>
                <w:szCs w:val="22"/>
              </w:rPr>
              <w:t>Films for the Humanities &amp; Sciences</w:t>
            </w:r>
            <w:r w:rsidRPr="001D362F">
              <w:rPr>
                <w:rFonts w:asciiTheme="minorHAnsi" w:hAnsiTheme="minorHAnsi"/>
                <w:sz w:val="22"/>
                <w:szCs w:val="22"/>
              </w:rPr>
              <w:br/>
            </w:r>
            <w:r w:rsidRPr="001D362F">
              <w:rPr>
                <w:rStyle w:val="info"/>
                <w:rFonts w:asciiTheme="minorHAnsi" w:hAnsiTheme="minorHAnsi"/>
                <w:sz w:val="22"/>
                <w:szCs w:val="22"/>
              </w:rPr>
              <w:t>NEW YORK, NY, FILMS MEDIA, 2011.</w:t>
            </w:r>
            <w:r w:rsidRPr="001D362F">
              <w:rPr>
                <w:rFonts w:asciiTheme="minorHAnsi" w:hAnsiTheme="minorHAnsi"/>
                <w:sz w:val="22"/>
                <w:szCs w:val="22"/>
              </w:rPr>
              <w:br/>
              <w:t>DVD ROM — This program examines the on-the-ground challenges of running a business by exploring numerous management issues. Topics include obtaining proper insurance; determining the best market prices for goods and services; finding the right software and record-keeping systems; and hiring, training, motivating, and disciplining employees. 28 minutes.</w:t>
            </w:r>
            <w:r>
              <w:t xml:space="preserve"> </w:t>
            </w:r>
          </w:p>
        </w:tc>
      </w:tr>
    </w:tbl>
    <w:p w:rsidR="00A7258A" w:rsidRDefault="00A7258A" w:rsidP="00A7258A"/>
    <w:sectPr w:rsidR="00A7258A" w:rsidSect="0072740F">
      <w:headerReference w:type="default" r:id="rId12"/>
      <w:footerReference w:type="default" r:id="rId13"/>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A23" w:rsidRDefault="00886A23" w:rsidP="00FD5A4D">
      <w:pPr>
        <w:spacing w:after="0" w:line="240" w:lineRule="auto"/>
      </w:pPr>
      <w:r>
        <w:separator/>
      </w:r>
    </w:p>
  </w:endnote>
  <w:endnote w:type="continuationSeparator" w:id="0">
    <w:p w:rsidR="00886A23" w:rsidRDefault="00886A23" w:rsidP="00FD5A4D">
      <w:pPr>
        <w:spacing w:after="0" w:line="240" w:lineRule="auto"/>
      </w:pPr>
      <w:r>
        <w:continuationSeparator/>
      </w:r>
    </w:p>
  </w:endnote>
  <w:endnote w:type="continuationNotice" w:id="1">
    <w:p w:rsidR="00886A23" w:rsidRDefault="00886A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FB4" w:rsidRDefault="00010FB4" w:rsidP="001731D1">
    <w:pPr>
      <w:pStyle w:val="Footer"/>
      <w:jc w:val="center"/>
    </w:pPr>
    <w:r>
      <w:t xml:space="preserve">2011    </w:t>
    </w:r>
    <w:r>
      <w:tab/>
      <w:t>Missouri Department of Elementary and Secondary Education</w:t>
    </w:r>
    <w:r>
      <w:tab/>
    </w:r>
    <w:r>
      <w:tab/>
      <w:t xml:space="preserve">Page </w:t>
    </w:r>
    <w:r w:rsidR="00075987">
      <w:rPr>
        <w:b/>
        <w:sz w:val="24"/>
        <w:szCs w:val="24"/>
      </w:rPr>
      <w:fldChar w:fldCharType="begin"/>
    </w:r>
    <w:r>
      <w:rPr>
        <w:b/>
      </w:rPr>
      <w:instrText xml:space="preserve"> PAGE </w:instrText>
    </w:r>
    <w:r w:rsidR="00075987">
      <w:rPr>
        <w:b/>
        <w:sz w:val="24"/>
        <w:szCs w:val="24"/>
      </w:rPr>
      <w:fldChar w:fldCharType="separate"/>
    </w:r>
    <w:r w:rsidR="001D362F">
      <w:rPr>
        <w:b/>
        <w:noProof/>
      </w:rPr>
      <w:t>5</w:t>
    </w:r>
    <w:r w:rsidR="00075987">
      <w:rPr>
        <w:b/>
        <w:sz w:val="24"/>
        <w:szCs w:val="24"/>
      </w:rPr>
      <w:fldChar w:fldCharType="end"/>
    </w:r>
    <w:r>
      <w:t xml:space="preserve"> of </w:t>
    </w:r>
    <w:r w:rsidR="00075987">
      <w:rPr>
        <w:b/>
        <w:sz w:val="24"/>
        <w:szCs w:val="24"/>
      </w:rPr>
      <w:fldChar w:fldCharType="begin"/>
    </w:r>
    <w:r>
      <w:rPr>
        <w:b/>
      </w:rPr>
      <w:instrText xml:space="preserve"> NUMPAGES  </w:instrText>
    </w:r>
    <w:r w:rsidR="00075987">
      <w:rPr>
        <w:b/>
        <w:sz w:val="24"/>
        <w:szCs w:val="24"/>
      </w:rPr>
      <w:fldChar w:fldCharType="separate"/>
    </w:r>
    <w:r w:rsidR="001D362F">
      <w:rPr>
        <w:b/>
        <w:noProof/>
      </w:rPr>
      <w:t>5</w:t>
    </w:r>
    <w:r w:rsidR="00075987">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A23" w:rsidRDefault="00886A23" w:rsidP="00FD5A4D">
      <w:pPr>
        <w:spacing w:after="0" w:line="240" w:lineRule="auto"/>
      </w:pPr>
      <w:r>
        <w:separator/>
      </w:r>
    </w:p>
  </w:footnote>
  <w:footnote w:type="continuationSeparator" w:id="0">
    <w:p w:rsidR="00886A23" w:rsidRDefault="00886A23" w:rsidP="00FD5A4D">
      <w:pPr>
        <w:spacing w:after="0" w:line="240" w:lineRule="auto"/>
      </w:pPr>
      <w:r>
        <w:continuationSeparator/>
      </w:r>
    </w:p>
  </w:footnote>
  <w:footnote w:type="continuationNotice" w:id="1">
    <w:p w:rsidR="00886A23" w:rsidRDefault="00886A2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FB4" w:rsidRPr="006D3450" w:rsidRDefault="00010FB4" w:rsidP="00FD5A4D">
    <w:pPr>
      <w:pStyle w:val="Header"/>
      <w:jc w:val="center"/>
      <w:rPr>
        <w:b/>
        <w:sz w:val="24"/>
        <w:szCs w:val="24"/>
      </w:rPr>
    </w:pPr>
    <w:r>
      <w:rPr>
        <w:b/>
        <w:sz w:val="24"/>
        <w:szCs w:val="24"/>
      </w:rPr>
      <w:t xml:space="preserve"> DESE Model Curriculum </w:t>
    </w:r>
  </w:p>
  <w:p w:rsidR="00010FB4" w:rsidRDefault="00010FB4" w:rsidP="0015225E">
    <w:pPr>
      <w:pStyle w:val="Header"/>
    </w:pPr>
    <w:r>
      <w:t xml:space="preserve">GRADE LEVEL/UNIT TITLE:  </w:t>
    </w:r>
    <w:r w:rsidR="00455856">
      <w:t>11-12/Insurance</w:t>
    </w:r>
    <w:r>
      <w:tab/>
    </w:r>
    <w:r>
      <w:tab/>
      <w:t xml:space="preserve"> Course Code: 034303</w:t>
    </w:r>
    <w:r w:rsidR="00455856" w:rsidRPr="00455856">
      <w:t xml:space="preserve"> </w:t>
    </w:r>
    <w:r w:rsidR="00455856">
      <w:tab/>
    </w:r>
    <w:r w:rsidR="00455856">
      <w:t>CIP Code:  52.0803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0CE7"/>
    <w:multiLevelType w:val="hybridMultilevel"/>
    <w:tmpl w:val="B7C0D868"/>
    <w:lvl w:ilvl="0" w:tplc="F33ABC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712B3"/>
    <w:multiLevelType w:val="hybridMultilevel"/>
    <w:tmpl w:val="AA40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838211D"/>
    <w:multiLevelType w:val="hybridMultilevel"/>
    <w:tmpl w:val="9E3A9B5C"/>
    <w:lvl w:ilvl="0" w:tplc="3F9234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7146AC"/>
    <w:multiLevelType w:val="hybridMultilevel"/>
    <w:tmpl w:val="B1D6F7E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60F133A"/>
    <w:multiLevelType w:val="hybridMultilevel"/>
    <w:tmpl w:val="5CE05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0E511C"/>
    <w:multiLevelType w:val="hybridMultilevel"/>
    <w:tmpl w:val="B646477A"/>
    <w:lvl w:ilvl="0" w:tplc="2FC28D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AD21B6"/>
    <w:multiLevelType w:val="hybridMultilevel"/>
    <w:tmpl w:val="33862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6E0618"/>
    <w:multiLevelType w:val="hybridMultilevel"/>
    <w:tmpl w:val="8558E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C52CC8"/>
    <w:multiLevelType w:val="hybridMultilevel"/>
    <w:tmpl w:val="551ED404"/>
    <w:lvl w:ilvl="0" w:tplc="BF907B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E7E15E3"/>
    <w:multiLevelType w:val="hybridMultilevel"/>
    <w:tmpl w:val="2E2CA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D1216C"/>
    <w:multiLevelType w:val="hybridMultilevel"/>
    <w:tmpl w:val="7EF86D42"/>
    <w:lvl w:ilvl="0" w:tplc="51D860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BC40A4"/>
    <w:multiLevelType w:val="hybridMultilevel"/>
    <w:tmpl w:val="0972A33A"/>
    <w:lvl w:ilvl="0" w:tplc="0F6E4D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3"/>
  </w:num>
  <w:num w:numId="3">
    <w:abstractNumId w:val="17"/>
  </w:num>
  <w:num w:numId="4">
    <w:abstractNumId w:val="8"/>
  </w:num>
  <w:num w:numId="5">
    <w:abstractNumId w:val="13"/>
  </w:num>
  <w:num w:numId="6">
    <w:abstractNumId w:val="5"/>
  </w:num>
  <w:num w:numId="7">
    <w:abstractNumId w:val="10"/>
  </w:num>
  <w:num w:numId="8">
    <w:abstractNumId w:val="21"/>
  </w:num>
  <w:num w:numId="9">
    <w:abstractNumId w:val="4"/>
  </w:num>
  <w:num w:numId="10">
    <w:abstractNumId w:val="3"/>
  </w:num>
  <w:num w:numId="11">
    <w:abstractNumId w:val="20"/>
  </w:num>
  <w:num w:numId="12">
    <w:abstractNumId w:val="9"/>
  </w:num>
  <w:num w:numId="13">
    <w:abstractNumId w:val="6"/>
  </w:num>
  <w:num w:numId="14">
    <w:abstractNumId w:val="14"/>
  </w:num>
  <w:num w:numId="15">
    <w:abstractNumId w:val="11"/>
  </w:num>
  <w:num w:numId="16">
    <w:abstractNumId w:val="18"/>
  </w:num>
  <w:num w:numId="17">
    <w:abstractNumId w:val="15"/>
  </w:num>
  <w:num w:numId="18">
    <w:abstractNumId w:val="22"/>
  </w:num>
  <w:num w:numId="19">
    <w:abstractNumId w:val="16"/>
  </w:num>
  <w:num w:numId="20">
    <w:abstractNumId w:val="19"/>
  </w:num>
  <w:num w:numId="21">
    <w:abstractNumId w:val="12"/>
  </w:num>
  <w:num w:numId="22">
    <w:abstractNumId w:val="2"/>
  </w:num>
  <w:num w:numId="23">
    <w:abstractNumId w:val="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grammar="clean"/>
  <w:defaultTabStop w:val="720"/>
  <w:drawingGridHorizontalSpacing w:val="110"/>
  <w:displayHorizontalDrawingGridEvery w:val="2"/>
  <w:characterSpacingControl w:val="doNotCompress"/>
  <w:hdrShapeDefaults>
    <o:shapedefaults v:ext="edit" spidmax="61441">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04D9E"/>
    <w:rsid w:val="00007626"/>
    <w:rsid w:val="00010FB4"/>
    <w:rsid w:val="000450EC"/>
    <w:rsid w:val="000553C2"/>
    <w:rsid w:val="00064AFA"/>
    <w:rsid w:val="00075987"/>
    <w:rsid w:val="00075C23"/>
    <w:rsid w:val="000B1A54"/>
    <w:rsid w:val="000B1C48"/>
    <w:rsid w:val="000E2AB8"/>
    <w:rsid w:val="000F12AC"/>
    <w:rsid w:val="000F24CF"/>
    <w:rsid w:val="000F47EE"/>
    <w:rsid w:val="0012219B"/>
    <w:rsid w:val="001270A2"/>
    <w:rsid w:val="0013604E"/>
    <w:rsid w:val="001367C0"/>
    <w:rsid w:val="0015225E"/>
    <w:rsid w:val="001522D0"/>
    <w:rsid w:val="001731D1"/>
    <w:rsid w:val="001937B0"/>
    <w:rsid w:val="001B1672"/>
    <w:rsid w:val="001B3773"/>
    <w:rsid w:val="001C64E7"/>
    <w:rsid w:val="001D362F"/>
    <w:rsid w:val="001F2F1A"/>
    <w:rsid w:val="001F5F00"/>
    <w:rsid w:val="0020289B"/>
    <w:rsid w:val="00215B8B"/>
    <w:rsid w:val="00223F54"/>
    <w:rsid w:val="002316F3"/>
    <w:rsid w:val="00233170"/>
    <w:rsid w:val="00254338"/>
    <w:rsid w:val="00261911"/>
    <w:rsid w:val="00286FAE"/>
    <w:rsid w:val="002C16F9"/>
    <w:rsid w:val="002C356F"/>
    <w:rsid w:val="00321297"/>
    <w:rsid w:val="00321BC1"/>
    <w:rsid w:val="00323492"/>
    <w:rsid w:val="00323BA3"/>
    <w:rsid w:val="00337785"/>
    <w:rsid w:val="00341B48"/>
    <w:rsid w:val="00342621"/>
    <w:rsid w:val="00353C02"/>
    <w:rsid w:val="00355765"/>
    <w:rsid w:val="00357947"/>
    <w:rsid w:val="003601A1"/>
    <w:rsid w:val="00366003"/>
    <w:rsid w:val="00391632"/>
    <w:rsid w:val="00394CDD"/>
    <w:rsid w:val="003A7E69"/>
    <w:rsid w:val="003B306F"/>
    <w:rsid w:val="003B76EF"/>
    <w:rsid w:val="003F192D"/>
    <w:rsid w:val="003F1F66"/>
    <w:rsid w:val="004141C4"/>
    <w:rsid w:val="00454680"/>
    <w:rsid w:val="00455856"/>
    <w:rsid w:val="004633F6"/>
    <w:rsid w:val="00467E84"/>
    <w:rsid w:val="004871C5"/>
    <w:rsid w:val="004A1D3C"/>
    <w:rsid w:val="004A4142"/>
    <w:rsid w:val="004A65ED"/>
    <w:rsid w:val="004C1FB5"/>
    <w:rsid w:val="004E48C1"/>
    <w:rsid w:val="00514FC1"/>
    <w:rsid w:val="00522002"/>
    <w:rsid w:val="00522C5E"/>
    <w:rsid w:val="00526777"/>
    <w:rsid w:val="00574E3C"/>
    <w:rsid w:val="00580B25"/>
    <w:rsid w:val="00593982"/>
    <w:rsid w:val="005940E9"/>
    <w:rsid w:val="005D5AA1"/>
    <w:rsid w:val="00607AF8"/>
    <w:rsid w:val="00621267"/>
    <w:rsid w:val="00632B74"/>
    <w:rsid w:val="006340DF"/>
    <w:rsid w:val="006569A4"/>
    <w:rsid w:val="006701EE"/>
    <w:rsid w:val="006872FC"/>
    <w:rsid w:val="00695161"/>
    <w:rsid w:val="006969F9"/>
    <w:rsid w:val="006B5016"/>
    <w:rsid w:val="006C59A6"/>
    <w:rsid w:val="006E2402"/>
    <w:rsid w:val="006E7A3D"/>
    <w:rsid w:val="00703F58"/>
    <w:rsid w:val="007053EB"/>
    <w:rsid w:val="0072740F"/>
    <w:rsid w:val="00730E5C"/>
    <w:rsid w:val="0073478C"/>
    <w:rsid w:val="00744491"/>
    <w:rsid w:val="00745103"/>
    <w:rsid w:val="00751B9E"/>
    <w:rsid w:val="00752633"/>
    <w:rsid w:val="00787783"/>
    <w:rsid w:val="007900B4"/>
    <w:rsid w:val="007927E1"/>
    <w:rsid w:val="007A4E95"/>
    <w:rsid w:val="008057B5"/>
    <w:rsid w:val="00820990"/>
    <w:rsid w:val="008322A8"/>
    <w:rsid w:val="00845D03"/>
    <w:rsid w:val="0086478D"/>
    <w:rsid w:val="008647D1"/>
    <w:rsid w:val="00886A23"/>
    <w:rsid w:val="00895DE0"/>
    <w:rsid w:val="008A306F"/>
    <w:rsid w:val="008B1BC2"/>
    <w:rsid w:val="008B5FD1"/>
    <w:rsid w:val="008B69A1"/>
    <w:rsid w:val="008D6425"/>
    <w:rsid w:val="008E66A3"/>
    <w:rsid w:val="008E758B"/>
    <w:rsid w:val="00917334"/>
    <w:rsid w:val="00917D26"/>
    <w:rsid w:val="0094250B"/>
    <w:rsid w:val="009505D0"/>
    <w:rsid w:val="009619C6"/>
    <w:rsid w:val="00995209"/>
    <w:rsid w:val="00995C4C"/>
    <w:rsid w:val="009C2B9E"/>
    <w:rsid w:val="009E4925"/>
    <w:rsid w:val="00A1494A"/>
    <w:rsid w:val="00A33DF8"/>
    <w:rsid w:val="00A5553E"/>
    <w:rsid w:val="00A7258A"/>
    <w:rsid w:val="00AA195E"/>
    <w:rsid w:val="00AB249C"/>
    <w:rsid w:val="00AC243F"/>
    <w:rsid w:val="00B05472"/>
    <w:rsid w:val="00B05A7F"/>
    <w:rsid w:val="00B13A4E"/>
    <w:rsid w:val="00B14E2C"/>
    <w:rsid w:val="00B1773B"/>
    <w:rsid w:val="00B22BC1"/>
    <w:rsid w:val="00B52FD3"/>
    <w:rsid w:val="00BA1FB2"/>
    <w:rsid w:val="00BB21C0"/>
    <w:rsid w:val="00BB7AD7"/>
    <w:rsid w:val="00BC09A6"/>
    <w:rsid w:val="00BC4316"/>
    <w:rsid w:val="00BC4C46"/>
    <w:rsid w:val="00BE3BCA"/>
    <w:rsid w:val="00C10270"/>
    <w:rsid w:val="00C107D5"/>
    <w:rsid w:val="00C131A8"/>
    <w:rsid w:val="00C15E0C"/>
    <w:rsid w:val="00C303BA"/>
    <w:rsid w:val="00C30419"/>
    <w:rsid w:val="00C312D2"/>
    <w:rsid w:val="00C4419E"/>
    <w:rsid w:val="00C44E14"/>
    <w:rsid w:val="00C70F0A"/>
    <w:rsid w:val="00C71FB7"/>
    <w:rsid w:val="00CC2865"/>
    <w:rsid w:val="00CD3B25"/>
    <w:rsid w:val="00CD43AD"/>
    <w:rsid w:val="00CE3449"/>
    <w:rsid w:val="00D01C5F"/>
    <w:rsid w:val="00D12505"/>
    <w:rsid w:val="00D2305C"/>
    <w:rsid w:val="00D2622A"/>
    <w:rsid w:val="00D35DED"/>
    <w:rsid w:val="00D43CF4"/>
    <w:rsid w:val="00D56C18"/>
    <w:rsid w:val="00D57E50"/>
    <w:rsid w:val="00D63C85"/>
    <w:rsid w:val="00D778E5"/>
    <w:rsid w:val="00D94E35"/>
    <w:rsid w:val="00DC5E54"/>
    <w:rsid w:val="00DD40DF"/>
    <w:rsid w:val="00E10268"/>
    <w:rsid w:val="00E215AA"/>
    <w:rsid w:val="00E22613"/>
    <w:rsid w:val="00E36D72"/>
    <w:rsid w:val="00E372C1"/>
    <w:rsid w:val="00E54079"/>
    <w:rsid w:val="00E55D0C"/>
    <w:rsid w:val="00E5640C"/>
    <w:rsid w:val="00E63270"/>
    <w:rsid w:val="00E7591B"/>
    <w:rsid w:val="00E810CA"/>
    <w:rsid w:val="00E82EFB"/>
    <w:rsid w:val="00E86730"/>
    <w:rsid w:val="00E92F8B"/>
    <w:rsid w:val="00EB36CA"/>
    <w:rsid w:val="00EE53FC"/>
    <w:rsid w:val="00F055B1"/>
    <w:rsid w:val="00F072CD"/>
    <w:rsid w:val="00F25111"/>
    <w:rsid w:val="00F65B3E"/>
    <w:rsid w:val="00F815CD"/>
    <w:rsid w:val="00FA08B5"/>
    <w:rsid w:val="00FB6989"/>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1">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1D362F"/>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1D362F"/>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customStyle="1" w:styleId="Heading1Char">
    <w:name w:val="Heading 1 Char"/>
    <w:basedOn w:val="DefaultParagraphFont"/>
    <w:link w:val="Heading1"/>
    <w:uiPriority w:val="9"/>
    <w:rsid w:val="001D362F"/>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1D362F"/>
    <w:rPr>
      <w:rFonts w:ascii="Times New Roman" w:eastAsia="Times New Roman" w:hAnsi="Times New Roman"/>
      <w:b/>
      <w:bCs/>
      <w:sz w:val="36"/>
      <w:szCs w:val="36"/>
      <w:lang w:eastAsia="zh-CN"/>
    </w:rPr>
  </w:style>
  <w:style w:type="paragraph" w:styleId="NormalWeb">
    <w:name w:val="Normal (Web)"/>
    <w:basedOn w:val="Normal"/>
    <w:uiPriority w:val="99"/>
    <w:unhideWhenUsed/>
    <w:rsid w:val="001D362F"/>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1D36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3454">
      <w:bodyDiv w:val="1"/>
      <w:marLeft w:val="0"/>
      <w:marRight w:val="0"/>
      <w:marTop w:val="0"/>
      <w:marBottom w:val="0"/>
      <w:divBdr>
        <w:top w:val="none" w:sz="0" w:space="0" w:color="auto"/>
        <w:left w:val="none" w:sz="0" w:space="0" w:color="auto"/>
        <w:bottom w:val="none" w:sz="0" w:space="0" w:color="auto"/>
        <w:right w:val="none" w:sz="0" w:space="0" w:color="auto"/>
      </w:divBdr>
      <w:divsChild>
        <w:div w:id="1678538427">
          <w:marLeft w:val="0"/>
          <w:marRight w:val="0"/>
          <w:marTop w:val="0"/>
          <w:marBottom w:val="0"/>
          <w:divBdr>
            <w:top w:val="none" w:sz="0" w:space="0" w:color="auto"/>
            <w:left w:val="none" w:sz="0" w:space="0" w:color="auto"/>
            <w:bottom w:val="none" w:sz="0" w:space="0" w:color="auto"/>
            <w:right w:val="none" w:sz="0" w:space="0" w:color="auto"/>
          </w:divBdr>
          <w:divsChild>
            <w:div w:id="84432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28355">
      <w:bodyDiv w:val="1"/>
      <w:marLeft w:val="0"/>
      <w:marRight w:val="0"/>
      <w:marTop w:val="0"/>
      <w:marBottom w:val="0"/>
      <w:divBdr>
        <w:top w:val="none" w:sz="0" w:space="0" w:color="auto"/>
        <w:left w:val="none" w:sz="0" w:space="0" w:color="auto"/>
        <w:bottom w:val="none" w:sz="0" w:space="0" w:color="auto"/>
        <w:right w:val="none" w:sz="0" w:space="0" w:color="auto"/>
      </w:divBdr>
      <w:divsChild>
        <w:div w:id="1804498120">
          <w:marLeft w:val="0"/>
          <w:marRight w:val="0"/>
          <w:marTop w:val="0"/>
          <w:marBottom w:val="0"/>
          <w:divBdr>
            <w:top w:val="none" w:sz="0" w:space="0" w:color="auto"/>
            <w:left w:val="none" w:sz="0" w:space="0" w:color="auto"/>
            <w:bottom w:val="none" w:sz="0" w:space="0" w:color="auto"/>
            <w:right w:val="none" w:sz="0" w:space="0" w:color="auto"/>
          </w:divBdr>
          <w:divsChild>
            <w:div w:id="16536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246279">
      <w:bodyDiv w:val="1"/>
      <w:marLeft w:val="0"/>
      <w:marRight w:val="0"/>
      <w:marTop w:val="0"/>
      <w:marBottom w:val="0"/>
      <w:divBdr>
        <w:top w:val="none" w:sz="0" w:space="0" w:color="auto"/>
        <w:left w:val="none" w:sz="0" w:space="0" w:color="auto"/>
        <w:bottom w:val="none" w:sz="0" w:space="0" w:color="auto"/>
        <w:right w:val="none" w:sz="0" w:space="0" w:color="auto"/>
      </w:divBdr>
      <w:divsChild>
        <w:div w:id="1703558146">
          <w:marLeft w:val="0"/>
          <w:marRight w:val="0"/>
          <w:marTop w:val="0"/>
          <w:marBottom w:val="0"/>
          <w:divBdr>
            <w:top w:val="none" w:sz="0" w:space="0" w:color="auto"/>
            <w:left w:val="none" w:sz="0" w:space="0" w:color="auto"/>
            <w:bottom w:val="none" w:sz="0" w:space="0" w:color="auto"/>
            <w:right w:val="none" w:sz="0" w:space="0" w:color="auto"/>
          </w:divBdr>
          <w:divsChild>
            <w:div w:id="16141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03435">
      <w:bodyDiv w:val="1"/>
      <w:marLeft w:val="0"/>
      <w:marRight w:val="0"/>
      <w:marTop w:val="0"/>
      <w:marBottom w:val="0"/>
      <w:divBdr>
        <w:top w:val="none" w:sz="0" w:space="0" w:color="auto"/>
        <w:left w:val="none" w:sz="0" w:space="0" w:color="auto"/>
        <w:bottom w:val="none" w:sz="0" w:space="0" w:color="auto"/>
        <w:right w:val="none" w:sz="0" w:space="0" w:color="auto"/>
      </w:divBdr>
      <w:divsChild>
        <w:div w:id="1909923150">
          <w:marLeft w:val="0"/>
          <w:marRight w:val="0"/>
          <w:marTop w:val="0"/>
          <w:marBottom w:val="0"/>
          <w:divBdr>
            <w:top w:val="none" w:sz="0" w:space="0" w:color="auto"/>
            <w:left w:val="none" w:sz="0" w:space="0" w:color="auto"/>
            <w:bottom w:val="none" w:sz="0" w:space="0" w:color="auto"/>
            <w:right w:val="none" w:sz="0" w:space="0" w:color="auto"/>
          </w:divBdr>
          <w:divsChild>
            <w:div w:id="56688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162158">
      <w:bodyDiv w:val="1"/>
      <w:marLeft w:val="0"/>
      <w:marRight w:val="0"/>
      <w:marTop w:val="0"/>
      <w:marBottom w:val="0"/>
      <w:divBdr>
        <w:top w:val="none" w:sz="0" w:space="0" w:color="auto"/>
        <w:left w:val="none" w:sz="0" w:space="0" w:color="auto"/>
        <w:bottom w:val="none" w:sz="0" w:space="0" w:color="auto"/>
        <w:right w:val="none" w:sz="0" w:space="0" w:color="auto"/>
      </w:divBdr>
      <w:divsChild>
        <w:div w:id="1498307192">
          <w:marLeft w:val="0"/>
          <w:marRight w:val="0"/>
          <w:marTop w:val="0"/>
          <w:marBottom w:val="0"/>
          <w:divBdr>
            <w:top w:val="none" w:sz="0" w:space="0" w:color="auto"/>
            <w:left w:val="none" w:sz="0" w:space="0" w:color="auto"/>
            <w:bottom w:val="none" w:sz="0" w:space="0" w:color="auto"/>
            <w:right w:val="none" w:sz="0" w:space="0" w:color="auto"/>
          </w:divBdr>
          <w:divsChild>
            <w:div w:id="112696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5DE647B-6E65-492A-B161-BB1184B78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1548</Words>
  <Characters>8826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10354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8</cp:revision>
  <cp:lastPrinted>2013-04-15T13:53:00Z</cp:lastPrinted>
  <dcterms:created xsi:type="dcterms:W3CDTF">2013-04-15T14:02:00Z</dcterms:created>
  <dcterms:modified xsi:type="dcterms:W3CDTF">2013-06-24T18:04:00Z</dcterms:modified>
</cp:coreProperties>
</file>