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4"/>
        <w:gridCol w:w="3721"/>
        <w:gridCol w:w="2533"/>
        <w:gridCol w:w="193"/>
        <w:gridCol w:w="1144"/>
        <w:gridCol w:w="669"/>
        <w:gridCol w:w="1510"/>
        <w:gridCol w:w="1414"/>
        <w:gridCol w:w="649"/>
        <w:gridCol w:w="22"/>
      </w:tblGrid>
      <w:tr w:rsidR="00DD40DF" w:rsidTr="00D5069B">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6C59A6" w:rsidRDefault="006C59A6" w:rsidP="00C44E14">
            <w:pPr>
              <w:autoSpaceDE w:val="0"/>
              <w:autoSpaceDN w:val="0"/>
              <w:adjustRightInd w:val="0"/>
              <w:spacing w:after="0" w:line="240" w:lineRule="auto"/>
              <w:rPr>
                <w:rFonts w:cs="Tahoma"/>
                <w:b/>
              </w:rPr>
            </w:pPr>
          </w:p>
          <w:p w:rsidR="006C59A6" w:rsidRDefault="006C59A6" w:rsidP="006C59A6">
            <w:pPr>
              <w:spacing w:after="0"/>
            </w:pPr>
            <w:r>
              <w:t>This is an introductory course for Banking and Financial Support Services which also operates a student bank as the implementation practicum. This course also introduces the student to personal finance, including opening and maintaining a checking account, and credit card pitfalls and proper use, a very important skill for all young adults. It is designed to familiarize the student with all aspects of a typical bank including savings, loans, operations, and audit functions. It also covers the history of banking, the organizational structure, and the operations and marketing of a student bank.</w:t>
            </w:r>
          </w:p>
          <w:p w:rsidR="006C59A6" w:rsidRDefault="006C59A6" w:rsidP="006C59A6">
            <w:pPr>
              <w:spacing w:after="0"/>
            </w:pPr>
          </w:p>
          <w:p w:rsidR="006C59A6" w:rsidRPr="00055E06" w:rsidRDefault="006C59A6" w:rsidP="006C59A6">
            <w:pPr>
              <w:spacing w:after="0"/>
              <w:rPr>
                <w:u w:val="single"/>
              </w:rPr>
            </w:pPr>
            <w:r w:rsidRPr="00055E06">
              <w:rPr>
                <w:u w:val="single"/>
              </w:rPr>
              <w:t>COURSE  RATIONALE</w:t>
            </w:r>
          </w:p>
          <w:p w:rsidR="006C59A6" w:rsidRDefault="006C59A6" w:rsidP="006C59A6">
            <w:pPr>
              <w:spacing w:after="0"/>
            </w:pPr>
            <w:r>
              <w:t>Financial literacy is essential in meeting the financial challenges of the 21st Century. The course</w:t>
            </w:r>
            <w:r w:rsidR="00A7258A">
              <w:t xml:space="preserve"> </w:t>
            </w:r>
            <w:r>
              <w:t>provides valuable experience in running an actual bank while learning to analyze personal financial</w:t>
            </w:r>
            <w:r w:rsidR="00A7258A">
              <w:t xml:space="preserve"> </w:t>
            </w:r>
            <w:r>
              <w:t>decisions, evaluate the costs and benefits of their decisions, recognize the rights and responsibilities</w:t>
            </w:r>
            <w:r w:rsidR="00A7258A">
              <w:t xml:space="preserve"> </w:t>
            </w:r>
            <w:r>
              <w:t>as consumers, and apply the knowledge learned in school to financial situations encountered later in</w:t>
            </w:r>
            <w:r w:rsidR="00A7258A">
              <w:t xml:space="preserve"> </w:t>
            </w:r>
            <w:r>
              <w:t>life.</w:t>
            </w:r>
          </w:p>
          <w:p w:rsidR="00D5069B" w:rsidRDefault="00D5069B" w:rsidP="006C59A6">
            <w:pPr>
              <w:spacing w:after="0"/>
            </w:pPr>
          </w:p>
          <w:p w:rsidR="00D5069B" w:rsidRDefault="00D5069B" w:rsidP="006C59A6">
            <w:pPr>
              <w:spacing w:after="0"/>
            </w:pPr>
          </w:p>
          <w:p w:rsidR="00D5069B" w:rsidRDefault="00D5069B" w:rsidP="006C59A6">
            <w:pPr>
              <w:spacing w:after="0"/>
            </w:pPr>
          </w:p>
          <w:p w:rsidR="00D5069B" w:rsidRDefault="00D5069B" w:rsidP="006C59A6">
            <w:pPr>
              <w:spacing w:after="0"/>
            </w:pPr>
          </w:p>
          <w:p w:rsidR="00D5069B" w:rsidRDefault="00D5069B" w:rsidP="006C59A6">
            <w:pPr>
              <w:spacing w:after="0"/>
            </w:pPr>
          </w:p>
          <w:p w:rsidR="00D5069B" w:rsidRDefault="00D5069B" w:rsidP="006C59A6">
            <w:pPr>
              <w:spacing w:after="0"/>
            </w:pPr>
          </w:p>
          <w:p w:rsidR="00D5069B" w:rsidRDefault="00D5069B" w:rsidP="006C59A6">
            <w:pPr>
              <w:spacing w:after="0"/>
            </w:pPr>
          </w:p>
          <w:p w:rsidR="00D5069B" w:rsidRDefault="00D5069B" w:rsidP="006C59A6">
            <w:pPr>
              <w:spacing w:after="0"/>
            </w:pPr>
          </w:p>
          <w:p w:rsidR="00D5069B" w:rsidRDefault="00D5069B" w:rsidP="006C59A6">
            <w:pPr>
              <w:spacing w:after="0"/>
            </w:pPr>
          </w:p>
          <w:p w:rsidR="00D5069B" w:rsidRDefault="00D5069B" w:rsidP="006C59A6">
            <w:pPr>
              <w:spacing w:after="0"/>
            </w:pPr>
          </w:p>
          <w:p w:rsidR="00D5069B" w:rsidRDefault="00D5069B" w:rsidP="006C59A6">
            <w:pPr>
              <w:spacing w:after="0"/>
            </w:pPr>
          </w:p>
          <w:p w:rsidR="00D5069B" w:rsidRDefault="00D5069B" w:rsidP="006C59A6">
            <w:pPr>
              <w:spacing w:after="0"/>
            </w:pPr>
          </w:p>
          <w:p w:rsidR="00D5069B" w:rsidRDefault="00D5069B" w:rsidP="006C59A6">
            <w:pPr>
              <w:spacing w:after="0"/>
            </w:pPr>
          </w:p>
          <w:p w:rsidR="00D5069B" w:rsidRDefault="00D5069B" w:rsidP="006C59A6">
            <w:pPr>
              <w:spacing w:after="0"/>
            </w:pPr>
          </w:p>
          <w:p w:rsidR="00D5069B" w:rsidRDefault="00D5069B" w:rsidP="006C59A6">
            <w:pPr>
              <w:spacing w:after="0"/>
            </w:pPr>
          </w:p>
          <w:p w:rsidR="00D5069B" w:rsidRDefault="00D5069B" w:rsidP="006C59A6">
            <w:pPr>
              <w:spacing w:after="0"/>
            </w:pPr>
          </w:p>
          <w:p w:rsidR="00DD40DF" w:rsidRPr="00C44E14" w:rsidRDefault="00DD40DF" w:rsidP="00C44E14">
            <w:pPr>
              <w:autoSpaceDE w:val="0"/>
              <w:autoSpaceDN w:val="0"/>
              <w:adjustRightInd w:val="0"/>
              <w:spacing w:after="0" w:line="240" w:lineRule="auto"/>
              <w:rPr>
                <w:rFonts w:cs="Tahoma"/>
                <w:b/>
              </w:rPr>
            </w:pPr>
          </w:p>
        </w:tc>
      </w:tr>
      <w:tr w:rsidR="00A7258A" w:rsidRPr="00DD40DF" w:rsidTr="008C4273">
        <w:trPr>
          <w:gridAfter w:val="1"/>
          <w:wAfter w:w="22" w:type="dxa"/>
        </w:trPr>
        <w:tc>
          <w:tcPr>
            <w:tcW w:w="7598" w:type="dxa"/>
            <w:gridSpan w:val="3"/>
          </w:tcPr>
          <w:p w:rsidR="00A7258A" w:rsidRPr="00C44E14" w:rsidRDefault="00BA1FB2" w:rsidP="000F14B6">
            <w:pPr>
              <w:spacing w:after="0"/>
              <w:rPr>
                <w:b/>
              </w:rPr>
            </w:pPr>
            <w:r>
              <w:rPr>
                <w:b/>
              </w:rPr>
              <w:lastRenderedPageBreak/>
              <w:t>U</w:t>
            </w:r>
            <w:r w:rsidR="00A7258A" w:rsidRPr="00C44E14">
              <w:rPr>
                <w:b/>
              </w:rPr>
              <w:t>NIT</w:t>
            </w:r>
            <w:r w:rsidR="00A7258A">
              <w:rPr>
                <w:b/>
              </w:rPr>
              <w:t xml:space="preserve"> </w:t>
            </w:r>
            <w:r w:rsidR="001A21BE">
              <w:rPr>
                <w:b/>
              </w:rPr>
              <w:t>11</w:t>
            </w:r>
            <w:r w:rsidR="00A7258A">
              <w:rPr>
                <w:b/>
              </w:rPr>
              <w:t>, DESCRIPTION</w:t>
            </w:r>
            <w:r w:rsidR="00A7258A" w:rsidRPr="00C44E14">
              <w:rPr>
                <w:b/>
              </w:rPr>
              <w:t xml:space="preserve">: </w:t>
            </w:r>
            <w:r w:rsidR="00D8722C">
              <w:rPr>
                <w:b/>
              </w:rPr>
              <w:t xml:space="preserve">  </w:t>
            </w:r>
            <w:r w:rsidR="00D8722C">
              <w:t xml:space="preserve">Taxes are an everyday fact of life, eating up as much as 40% of everything you earn in life.  Awareness of taxes and the basics of preparing a tax return will </w:t>
            </w:r>
            <w:r w:rsidR="00686FDB">
              <w:t xml:space="preserve">help </w:t>
            </w:r>
            <w:r w:rsidR="00E72774">
              <w:t>in your financial strategies.  Banks play a role in this process.</w:t>
            </w:r>
            <w:r w:rsidR="008647D1">
              <w:rPr>
                <w:b/>
              </w:rPr>
              <w:t xml:space="preserve"> </w:t>
            </w:r>
            <w:r w:rsidR="00E72774">
              <w:rPr>
                <w:b/>
              </w:rPr>
              <w:t xml:space="preserve"> </w:t>
            </w:r>
            <w:r w:rsidR="00E72774">
              <w:t>Expl</w:t>
            </w:r>
            <w:r w:rsidR="006872FC">
              <w:t xml:space="preserve">ain the need to plan </w:t>
            </w:r>
            <w:r w:rsidR="00E72774">
              <w:t>better wa</w:t>
            </w:r>
            <w:r w:rsidR="006872FC">
              <w:t>ys to manage money.</w:t>
            </w:r>
          </w:p>
        </w:tc>
        <w:tc>
          <w:tcPr>
            <w:tcW w:w="5579" w:type="dxa"/>
            <w:gridSpan w:val="6"/>
          </w:tcPr>
          <w:p w:rsidR="00A7258A" w:rsidRPr="00C44E14" w:rsidRDefault="00A7258A" w:rsidP="00A7258A">
            <w:pPr>
              <w:spacing w:line="240" w:lineRule="auto"/>
              <w:rPr>
                <w:b/>
              </w:rPr>
            </w:pPr>
            <w:r w:rsidRPr="00C44E14">
              <w:rPr>
                <w:b/>
              </w:rPr>
              <w:t>SUGGESTED UNIT TIMELINE:</w:t>
            </w:r>
            <w:r>
              <w:rPr>
                <w:b/>
              </w:rPr>
              <w:t xml:space="preserve">  </w:t>
            </w:r>
            <w:r w:rsidRPr="00C44E14">
              <w:rPr>
                <w:b/>
              </w:rPr>
              <w:t xml:space="preserve">    </w:t>
            </w:r>
            <w:r w:rsidR="00B84D77">
              <w:rPr>
                <w:b/>
              </w:rPr>
              <w:t>1</w:t>
            </w:r>
            <w:r w:rsidR="007B4F2B">
              <w:rPr>
                <w:b/>
              </w:rPr>
              <w:t>-2</w:t>
            </w:r>
            <w:r w:rsidR="00010FB4">
              <w:rPr>
                <w:b/>
              </w:rPr>
              <w:t xml:space="preserve"> week</w:t>
            </w:r>
            <w:r w:rsidR="007B4F2B">
              <w:rPr>
                <w:b/>
              </w:rPr>
              <w:t>s</w:t>
            </w:r>
            <w:r w:rsidRPr="00C44E14">
              <w:rPr>
                <w:b/>
              </w:rPr>
              <w:t xml:space="preserve">                              </w:t>
            </w:r>
          </w:p>
          <w:p w:rsidR="00A7258A" w:rsidRPr="00C44E14" w:rsidRDefault="00A7258A" w:rsidP="00A7258A">
            <w:pPr>
              <w:spacing w:line="240" w:lineRule="auto"/>
              <w:rPr>
                <w:b/>
              </w:rPr>
            </w:pPr>
            <w:r w:rsidRPr="00C44E14">
              <w:rPr>
                <w:b/>
              </w:rPr>
              <w:t xml:space="preserve">CLASS PERIOD (min.): </w:t>
            </w:r>
            <w:r w:rsidR="00D5069B">
              <w:rPr>
                <w:b/>
              </w:rPr>
              <w:t>50 min.</w:t>
            </w:r>
          </w:p>
        </w:tc>
      </w:tr>
      <w:tr w:rsidR="00A7258A" w:rsidRPr="00DD40DF" w:rsidTr="008C4273">
        <w:trPr>
          <w:gridAfter w:val="1"/>
          <w:wAfter w:w="22" w:type="dxa"/>
        </w:trPr>
        <w:tc>
          <w:tcPr>
            <w:tcW w:w="13177" w:type="dxa"/>
            <w:gridSpan w:val="9"/>
          </w:tcPr>
          <w:p w:rsidR="00A7258A" w:rsidRDefault="00A7258A" w:rsidP="00653126">
            <w:pPr>
              <w:spacing w:after="0" w:line="240" w:lineRule="auto"/>
              <w:rPr>
                <w:b/>
              </w:rPr>
            </w:pPr>
            <w:r w:rsidRPr="00C44E14">
              <w:rPr>
                <w:b/>
              </w:rPr>
              <w:t>ESSENTIAL QUESTIONS:</w:t>
            </w:r>
          </w:p>
          <w:p w:rsidR="00B51ADF" w:rsidRDefault="00B51ADF" w:rsidP="00653126">
            <w:pPr>
              <w:spacing w:after="0" w:line="240" w:lineRule="auto"/>
            </w:pPr>
            <w:r>
              <w:rPr>
                <w:b/>
              </w:rPr>
              <w:t xml:space="preserve">1.   </w:t>
            </w:r>
            <w:r>
              <w:t xml:space="preserve">What was the banking industry’s role in the collapse of the housing market </w:t>
            </w:r>
            <w:r w:rsidR="00B84D77">
              <w:t xml:space="preserve">and financial industry </w:t>
            </w:r>
            <w:r>
              <w:t>in 2008</w:t>
            </w:r>
            <w:r w:rsidR="00A8721F">
              <w:t xml:space="preserve"> and how is that related to taxation</w:t>
            </w:r>
            <w:r>
              <w:t>?</w:t>
            </w:r>
          </w:p>
          <w:p w:rsidR="00B51ADF" w:rsidRDefault="00B51ADF" w:rsidP="00653126">
            <w:pPr>
              <w:spacing w:after="0" w:line="240" w:lineRule="auto"/>
            </w:pPr>
            <w:r w:rsidRPr="00B51ADF">
              <w:rPr>
                <w:b/>
              </w:rPr>
              <w:t xml:space="preserve">2. </w:t>
            </w:r>
            <w:r>
              <w:rPr>
                <w:b/>
              </w:rPr>
              <w:t xml:space="preserve"> </w:t>
            </w:r>
            <w:r w:rsidRPr="00B84D77">
              <w:t xml:space="preserve"> </w:t>
            </w:r>
            <w:r w:rsidR="00B84D77" w:rsidRPr="00B84D77">
              <w:t xml:space="preserve">How </w:t>
            </w:r>
            <w:r w:rsidR="00B84D77">
              <w:t>does the Federal Government spend the money gained from taxation</w:t>
            </w:r>
            <w:r>
              <w:t>?</w:t>
            </w:r>
          </w:p>
          <w:p w:rsidR="00A7258A" w:rsidRPr="00010FB4" w:rsidRDefault="00B51ADF" w:rsidP="00653126">
            <w:pPr>
              <w:spacing w:after="0" w:line="240" w:lineRule="auto"/>
            </w:pPr>
            <w:r w:rsidRPr="00B51ADF">
              <w:rPr>
                <w:b/>
              </w:rPr>
              <w:t xml:space="preserve">3.  </w:t>
            </w:r>
            <w:r>
              <w:rPr>
                <w:b/>
              </w:rPr>
              <w:t xml:space="preserve"> </w:t>
            </w:r>
            <w:r>
              <w:t xml:space="preserve">How does the young adult accumulate a </w:t>
            </w:r>
            <w:r w:rsidR="007B4F2B">
              <w:t xml:space="preserve">working </w:t>
            </w:r>
            <w:r w:rsidR="00B84D77">
              <w:t>knowledge of taxation that will help as he/she enters the working world</w:t>
            </w:r>
            <w:r w:rsidR="00D906F9">
              <w:t>?</w:t>
            </w:r>
            <w:r>
              <w:t xml:space="preserve"> </w:t>
            </w:r>
          </w:p>
        </w:tc>
      </w:tr>
      <w:tr w:rsidR="00A7258A" w:rsidTr="008C4273">
        <w:trPr>
          <w:gridAfter w:val="1"/>
          <w:wAfter w:w="22" w:type="dxa"/>
          <w:trHeight w:val="197"/>
        </w:trPr>
        <w:tc>
          <w:tcPr>
            <w:tcW w:w="13177" w:type="dxa"/>
            <w:gridSpan w:val="9"/>
            <w:shd w:val="clear" w:color="auto" w:fill="D9D9D9"/>
          </w:tcPr>
          <w:p w:rsidR="00A7258A" w:rsidRDefault="00A7258A" w:rsidP="00A7258A">
            <w:pPr>
              <w:spacing w:line="240" w:lineRule="auto"/>
            </w:pPr>
          </w:p>
        </w:tc>
      </w:tr>
      <w:tr w:rsidR="00A7258A" w:rsidTr="008C4273">
        <w:trPr>
          <w:gridAfter w:val="1"/>
          <w:wAfter w:w="22" w:type="dxa"/>
          <w:trHeight w:val="467"/>
        </w:trPr>
        <w:tc>
          <w:tcPr>
            <w:tcW w:w="5065" w:type="dxa"/>
            <w:gridSpan w:val="2"/>
            <w:vMerge w:val="restart"/>
          </w:tcPr>
          <w:p w:rsidR="00A7258A" w:rsidRPr="00C44E14" w:rsidRDefault="00A7258A" w:rsidP="00A7258A">
            <w:pPr>
              <w:spacing w:line="240" w:lineRule="auto"/>
              <w:jc w:val="center"/>
              <w:rPr>
                <w:b/>
              </w:rPr>
            </w:pPr>
            <w:r w:rsidRPr="00C44E14">
              <w:rPr>
                <w:b/>
              </w:rPr>
              <w:t xml:space="preserve">ESSENTIAL MEASURABLE LEARNING OBJECTIVES                         </w:t>
            </w:r>
          </w:p>
        </w:tc>
        <w:tc>
          <w:tcPr>
            <w:tcW w:w="2726" w:type="dxa"/>
            <w:gridSpan w:val="2"/>
            <w:vMerge w:val="restart"/>
          </w:tcPr>
          <w:p w:rsidR="00A7258A" w:rsidRPr="00C44E14" w:rsidRDefault="00A7258A" w:rsidP="00A7258A">
            <w:pPr>
              <w:spacing w:line="240" w:lineRule="auto"/>
              <w:jc w:val="center"/>
              <w:rPr>
                <w:b/>
              </w:rPr>
            </w:pPr>
            <w:r w:rsidRPr="00C44E14">
              <w:rPr>
                <w:b/>
              </w:rPr>
              <w:t>CCSS LEARNING GOALS (Anchor Standards/Clusters)</w:t>
            </w:r>
          </w:p>
        </w:tc>
        <w:tc>
          <w:tcPr>
            <w:tcW w:w="5386" w:type="dxa"/>
            <w:gridSpan w:val="5"/>
          </w:tcPr>
          <w:p w:rsidR="00A7258A" w:rsidRPr="00C44E14" w:rsidRDefault="00A7258A" w:rsidP="00A7258A">
            <w:pPr>
              <w:spacing w:line="240" w:lineRule="auto"/>
              <w:jc w:val="center"/>
              <w:rPr>
                <w:b/>
              </w:rPr>
            </w:pPr>
            <w:r w:rsidRPr="00C44E14">
              <w:rPr>
                <w:b/>
              </w:rPr>
              <w:t>CROSSWALK TO STANDARDS</w:t>
            </w:r>
          </w:p>
        </w:tc>
      </w:tr>
      <w:tr w:rsidR="008C4273" w:rsidTr="008C4273">
        <w:trPr>
          <w:gridAfter w:val="1"/>
          <w:wAfter w:w="22" w:type="dxa"/>
          <w:trHeight w:val="466"/>
        </w:trPr>
        <w:tc>
          <w:tcPr>
            <w:tcW w:w="5065" w:type="dxa"/>
            <w:gridSpan w:val="2"/>
            <w:vMerge/>
          </w:tcPr>
          <w:p w:rsidR="00A7258A" w:rsidRPr="00C44E14" w:rsidRDefault="00A7258A" w:rsidP="00A7258A">
            <w:pPr>
              <w:spacing w:line="240" w:lineRule="auto"/>
              <w:jc w:val="center"/>
              <w:rPr>
                <w:b/>
              </w:rPr>
            </w:pPr>
          </w:p>
        </w:tc>
        <w:tc>
          <w:tcPr>
            <w:tcW w:w="2726" w:type="dxa"/>
            <w:gridSpan w:val="2"/>
            <w:vMerge/>
          </w:tcPr>
          <w:p w:rsidR="00A7258A" w:rsidRPr="00C44E14" w:rsidRDefault="00A7258A" w:rsidP="00A7258A">
            <w:pPr>
              <w:spacing w:line="240" w:lineRule="auto"/>
              <w:jc w:val="center"/>
              <w:rPr>
                <w:b/>
              </w:rPr>
            </w:pPr>
          </w:p>
        </w:tc>
        <w:tc>
          <w:tcPr>
            <w:tcW w:w="1144" w:type="dxa"/>
            <w:shd w:val="clear" w:color="auto" w:fill="auto"/>
          </w:tcPr>
          <w:p w:rsidR="00A7258A" w:rsidRPr="00C44E14" w:rsidRDefault="00A7258A" w:rsidP="00A7258A">
            <w:pPr>
              <w:spacing w:line="240" w:lineRule="auto"/>
              <w:jc w:val="center"/>
              <w:rPr>
                <w:b/>
              </w:rPr>
            </w:pPr>
            <w:r w:rsidRPr="00C44E14">
              <w:rPr>
                <w:b/>
              </w:rPr>
              <w:t>GLEs/CLEs</w:t>
            </w:r>
          </w:p>
        </w:tc>
        <w:tc>
          <w:tcPr>
            <w:tcW w:w="669" w:type="dxa"/>
            <w:shd w:val="clear" w:color="auto" w:fill="auto"/>
          </w:tcPr>
          <w:p w:rsidR="00A7258A" w:rsidRPr="00C44E14" w:rsidRDefault="00A7258A" w:rsidP="00A7258A">
            <w:pPr>
              <w:spacing w:line="240" w:lineRule="auto"/>
              <w:jc w:val="center"/>
              <w:rPr>
                <w:b/>
              </w:rPr>
            </w:pPr>
            <w:r w:rsidRPr="00C44E14">
              <w:rPr>
                <w:b/>
              </w:rPr>
              <w:t>PS</w:t>
            </w:r>
          </w:p>
        </w:tc>
        <w:tc>
          <w:tcPr>
            <w:tcW w:w="1510" w:type="dxa"/>
          </w:tcPr>
          <w:p w:rsidR="00A7258A" w:rsidRPr="00C44E14" w:rsidRDefault="00A7258A" w:rsidP="00A7258A">
            <w:pPr>
              <w:spacing w:line="240" w:lineRule="auto"/>
              <w:jc w:val="center"/>
              <w:rPr>
                <w:b/>
              </w:rPr>
            </w:pPr>
            <w:r w:rsidRPr="00C44E14">
              <w:rPr>
                <w:b/>
              </w:rPr>
              <w:t>CCSS</w:t>
            </w:r>
          </w:p>
        </w:tc>
        <w:tc>
          <w:tcPr>
            <w:tcW w:w="1414" w:type="dxa"/>
          </w:tcPr>
          <w:p w:rsidR="00A7258A" w:rsidRPr="00C44E14" w:rsidRDefault="00A7258A" w:rsidP="00A7258A">
            <w:pPr>
              <w:spacing w:line="240" w:lineRule="auto"/>
              <w:jc w:val="center"/>
              <w:rPr>
                <w:b/>
              </w:rPr>
            </w:pPr>
            <w:r w:rsidRPr="00C44E14">
              <w:rPr>
                <w:b/>
              </w:rPr>
              <w:t>OTHER</w:t>
            </w:r>
          </w:p>
        </w:tc>
        <w:tc>
          <w:tcPr>
            <w:tcW w:w="649" w:type="dxa"/>
          </w:tcPr>
          <w:p w:rsidR="00A7258A" w:rsidRPr="00C44E14" w:rsidRDefault="00A7258A" w:rsidP="00A7258A">
            <w:pPr>
              <w:spacing w:line="240" w:lineRule="auto"/>
              <w:jc w:val="center"/>
              <w:rPr>
                <w:b/>
              </w:rPr>
            </w:pPr>
            <w:r w:rsidRPr="00C44E14">
              <w:rPr>
                <w:b/>
              </w:rPr>
              <w:t>DOK</w:t>
            </w:r>
          </w:p>
        </w:tc>
      </w:tr>
      <w:tr w:rsidR="008C4273" w:rsidTr="008C4273">
        <w:trPr>
          <w:gridAfter w:val="1"/>
          <w:wAfter w:w="22" w:type="dxa"/>
          <w:trHeight w:val="466"/>
        </w:trPr>
        <w:tc>
          <w:tcPr>
            <w:tcW w:w="5065" w:type="dxa"/>
            <w:gridSpan w:val="2"/>
          </w:tcPr>
          <w:p w:rsidR="008647D1" w:rsidRDefault="00A8721F" w:rsidP="00F236FF">
            <w:pPr>
              <w:spacing w:after="0"/>
            </w:pPr>
            <w:r>
              <w:rPr>
                <w:b/>
              </w:rPr>
              <w:t>1.</w:t>
            </w:r>
            <w:r>
              <w:t xml:space="preserve">  Learn the key components that fuel the economy and how the size of the Federal Government affects the level of taxation.</w:t>
            </w:r>
          </w:p>
          <w:p w:rsidR="008647D1" w:rsidRPr="00EB36CA" w:rsidRDefault="008647D1" w:rsidP="00F236FF">
            <w:pPr>
              <w:spacing w:line="240" w:lineRule="auto"/>
              <w:ind w:left="360"/>
              <w:rPr>
                <w:b/>
              </w:rPr>
            </w:pPr>
          </w:p>
        </w:tc>
        <w:tc>
          <w:tcPr>
            <w:tcW w:w="2726" w:type="dxa"/>
            <w:gridSpan w:val="2"/>
          </w:tcPr>
          <w:p w:rsidR="008647D1" w:rsidRPr="00C44E14" w:rsidRDefault="008647D1" w:rsidP="00A7258A">
            <w:pPr>
              <w:spacing w:line="240" w:lineRule="auto"/>
              <w:rPr>
                <w:b/>
              </w:rPr>
            </w:pPr>
          </w:p>
        </w:tc>
        <w:tc>
          <w:tcPr>
            <w:tcW w:w="1144" w:type="dxa"/>
            <w:shd w:val="clear" w:color="auto" w:fill="auto"/>
          </w:tcPr>
          <w:p w:rsidR="008647D1" w:rsidRPr="00C44E14" w:rsidRDefault="008647D1" w:rsidP="00A7258A">
            <w:pPr>
              <w:spacing w:line="240" w:lineRule="auto"/>
              <w:rPr>
                <w:b/>
              </w:rPr>
            </w:pPr>
          </w:p>
        </w:tc>
        <w:tc>
          <w:tcPr>
            <w:tcW w:w="669" w:type="dxa"/>
            <w:shd w:val="clear" w:color="auto" w:fill="auto"/>
          </w:tcPr>
          <w:p w:rsidR="008647D1" w:rsidRPr="00C44E14" w:rsidRDefault="008647D1" w:rsidP="00A7258A">
            <w:pPr>
              <w:spacing w:line="240" w:lineRule="auto"/>
              <w:rPr>
                <w:b/>
              </w:rPr>
            </w:pPr>
          </w:p>
        </w:tc>
        <w:tc>
          <w:tcPr>
            <w:tcW w:w="1510" w:type="dxa"/>
            <w:shd w:val="clear" w:color="auto" w:fill="auto"/>
          </w:tcPr>
          <w:p w:rsidR="008647D1" w:rsidRPr="00DC5E54" w:rsidRDefault="008647D1" w:rsidP="008C4273">
            <w:pPr>
              <w:spacing w:after="0"/>
              <w:rPr>
                <w:b/>
              </w:rPr>
            </w:pPr>
          </w:p>
        </w:tc>
        <w:tc>
          <w:tcPr>
            <w:tcW w:w="1414" w:type="dxa"/>
            <w:shd w:val="clear" w:color="auto" w:fill="auto"/>
          </w:tcPr>
          <w:p w:rsidR="008C4273" w:rsidRDefault="00A8721F" w:rsidP="008C4273">
            <w:pPr>
              <w:spacing w:after="0" w:line="240" w:lineRule="auto"/>
              <w:jc w:val="center"/>
              <w:rPr>
                <w:b/>
              </w:rPr>
            </w:pPr>
            <w:r>
              <w:rPr>
                <w:b/>
              </w:rPr>
              <w:t>ECON</w:t>
            </w:r>
            <w:r w:rsidR="008C4273">
              <w:rPr>
                <w:b/>
              </w:rPr>
              <w:t>.</w:t>
            </w:r>
            <w:r>
              <w:rPr>
                <w:b/>
              </w:rPr>
              <w:t>II</w:t>
            </w:r>
            <w:r w:rsidR="008C4273">
              <w:rPr>
                <w:b/>
              </w:rPr>
              <w:t>.1</w:t>
            </w:r>
          </w:p>
          <w:p w:rsidR="008C4273" w:rsidRDefault="008C4273" w:rsidP="008C4273">
            <w:pPr>
              <w:spacing w:after="0" w:line="240" w:lineRule="auto"/>
              <w:jc w:val="center"/>
              <w:rPr>
                <w:b/>
              </w:rPr>
            </w:pPr>
            <w:r>
              <w:rPr>
                <w:b/>
              </w:rPr>
              <w:t>ECON.II.</w:t>
            </w:r>
            <w:r w:rsidR="00A8721F">
              <w:rPr>
                <w:b/>
              </w:rPr>
              <w:t>2</w:t>
            </w:r>
          </w:p>
          <w:p w:rsidR="008647D1" w:rsidRDefault="008C4273" w:rsidP="008C4273">
            <w:pPr>
              <w:spacing w:after="0" w:line="240" w:lineRule="auto"/>
              <w:jc w:val="center"/>
              <w:rPr>
                <w:b/>
              </w:rPr>
            </w:pPr>
            <w:r>
              <w:rPr>
                <w:b/>
              </w:rPr>
              <w:t>ECON.II.</w:t>
            </w:r>
            <w:r w:rsidR="00A8721F">
              <w:rPr>
                <w:b/>
              </w:rPr>
              <w:t>3-4</w:t>
            </w:r>
          </w:p>
          <w:p w:rsidR="008C4273" w:rsidRDefault="00A8721F" w:rsidP="008C4273">
            <w:pPr>
              <w:spacing w:after="0" w:line="240" w:lineRule="auto"/>
              <w:jc w:val="center"/>
              <w:rPr>
                <w:b/>
              </w:rPr>
            </w:pPr>
            <w:r>
              <w:rPr>
                <w:b/>
              </w:rPr>
              <w:t>ECON</w:t>
            </w:r>
            <w:r w:rsidR="008C4273">
              <w:rPr>
                <w:b/>
              </w:rPr>
              <w:t>.</w:t>
            </w:r>
            <w:r>
              <w:rPr>
                <w:b/>
              </w:rPr>
              <w:t>III</w:t>
            </w:r>
            <w:r w:rsidR="008C4273">
              <w:rPr>
                <w:b/>
              </w:rPr>
              <w:t>.</w:t>
            </w:r>
            <w:r>
              <w:rPr>
                <w:b/>
              </w:rPr>
              <w:t>1</w:t>
            </w:r>
          </w:p>
          <w:p w:rsidR="008C4273" w:rsidRDefault="008C4273" w:rsidP="008C4273">
            <w:pPr>
              <w:spacing w:after="0" w:line="240" w:lineRule="auto"/>
              <w:jc w:val="center"/>
              <w:rPr>
                <w:b/>
              </w:rPr>
            </w:pPr>
            <w:r>
              <w:rPr>
                <w:b/>
              </w:rPr>
              <w:t>ECON.III.</w:t>
            </w:r>
            <w:r w:rsidR="00183930">
              <w:rPr>
                <w:b/>
              </w:rPr>
              <w:t>2</w:t>
            </w:r>
          </w:p>
          <w:p w:rsidR="00183930" w:rsidRPr="00C44E14" w:rsidRDefault="008C4273" w:rsidP="008C4273">
            <w:pPr>
              <w:spacing w:after="0" w:line="240" w:lineRule="auto"/>
              <w:jc w:val="center"/>
              <w:rPr>
                <w:b/>
              </w:rPr>
            </w:pPr>
            <w:r>
              <w:rPr>
                <w:b/>
              </w:rPr>
              <w:t>ECON.III.</w:t>
            </w:r>
            <w:r w:rsidR="00183930">
              <w:rPr>
                <w:b/>
              </w:rPr>
              <w:t>3</w:t>
            </w:r>
            <w:r w:rsidR="00A8721F">
              <w:rPr>
                <w:b/>
              </w:rPr>
              <w:t>-</w:t>
            </w:r>
            <w:r w:rsidR="00183930">
              <w:rPr>
                <w:b/>
              </w:rPr>
              <w:t>4</w:t>
            </w:r>
          </w:p>
        </w:tc>
        <w:tc>
          <w:tcPr>
            <w:tcW w:w="649" w:type="dxa"/>
            <w:shd w:val="clear" w:color="auto" w:fill="auto"/>
          </w:tcPr>
          <w:p w:rsidR="008647D1" w:rsidRPr="003B76EF" w:rsidRDefault="00A8721F" w:rsidP="00A7258A">
            <w:pPr>
              <w:spacing w:line="240" w:lineRule="auto"/>
              <w:jc w:val="center"/>
              <w:rPr>
                <w:b/>
              </w:rPr>
            </w:pPr>
            <w:r>
              <w:rPr>
                <w:b/>
              </w:rPr>
              <w:t>3</w:t>
            </w:r>
          </w:p>
        </w:tc>
      </w:tr>
      <w:tr w:rsidR="008C4273" w:rsidTr="008C4273">
        <w:trPr>
          <w:gridAfter w:val="1"/>
          <w:wAfter w:w="22" w:type="dxa"/>
          <w:trHeight w:val="466"/>
        </w:trPr>
        <w:tc>
          <w:tcPr>
            <w:tcW w:w="5065" w:type="dxa"/>
            <w:gridSpan w:val="2"/>
          </w:tcPr>
          <w:p w:rsidR="008647D1" w:rsidRPr="00C44E14" w:rsidRDefault="00A8721F" w:rsidP="00B84D77">
            <w:pPr>
              <w:pStyle w:val="ListParagraph"/>
              <w:spacing w:line="240" w:lineRule="auto"/>
              <w:ind w:left="0"/>
              <w:rPr>
                <w:b/>
              </w:rPr>
            </w:pPr>
            <w:r>
              <w:rPr>
                <w:b/>
              </w:rPr>
              <w:t>2.</w:t>
            </w:r>
            <w:r>
              <w:t xml:space="preserve">  Learn the components parts of where </w:t>
            </w:r>
            <w:r w:rsidR="00B84D77">
              <w:t>the Government spends the Federal budget.</w:t>
            </w:r>
          </w:p>
        </w:tc>
        <w:tc>
          <w:tcPr>
            <w:tcW w:w="2726" w:type="dxa"/>
            <w:gridSpan w:val="2"/>
          </w:tcPr>
          <w:p w:rsidR="008647D1" w:rsidRPr="00C44E14" w:rsidRDefault="008647D1" w:rsidP="00A7258A">
            <w:pPr>
              <w:spacing w:line="240" w:lineRule="auto"/>
              <w:rPr>
                <w:b/>
              </w:rPr>
            </w:pPr>
          </w:p>
        </w:tc>
        <w:tc>
          <w:tcPr>
            <w:tcW w:w="1144" w:type="dxa"/>
            <w:shd w:val="clear" w:color="auto" w:fill="auto"/>
          </w:tcPr>
          <w:p w:rsidR="008647D1" w:rsidRPr="00C44E14" w:rsidRDefault="008647D1" w:rsidP="00A7258A">
            <w:pPr>
              <w:spacing w:line="240" w:lineRule="auto"/>
              <w:rPr>
                <w:b/>
              </w:rPr>
            </w:pPr>
          </w:p>
        </w:tc>
        <w:tc>
          <w:tcPr>
            <w:tcW w:w="669" w:type="dxa"/>
            <w:shd w:val="clear" w:color="auto" w:fill="auto"/>
          </w:tcPr>
          <w:p w:rsidR="008647D1" w:rsidRPr="00C44E14" w:rsidRDefault="008647D1" w:rsidP="00A7258A">
            <w:pPr>
              <w:spacing w:line="240" w:lineRule="auto"/>
              <w:rPr>
                <w:b/>
              </w:rPr>
            </w:pPr>
          </w:p>
        </w:tc>
        <w:tc>
          <w:tcPr>
            <w:tcW w:w="1510" w:type="dxa"/>
            <w:shd w:val="clear" w:color="auto" w:fill="auto"/>
          </w:tcPr>
          <w:p w:rsidR="008647D1" w:rsidRPr="00DC5E54" w:rsidRDefault="008647D1" w:rsidP="008C4273">
            <w:pPr>
              <w:spacing w:after="0"/>
              <w:rPr>
                <w:b/>
              </w:rPr>
            </w:pPr>
          </w:p>
        </w:tc>
        <w:tc>
          <w:tcPr>
            <w:tcW w:w="1414" w:type="dxa"/>
            <w:shd w:val="clear" w:color="auto" w:fill="auto"/>
          </w:tcPr>
          <w:p w:rsidR="008C4273" w:rsidRDefault="008C4273" w:rsidP="008C4273">
            <w:pPr>
              <w:spacing w:after="0" w:line="240" w:lineRule="auto"/>
              <w:jc w:val="center"/>
              <w:rPr>
                <w:b/>
              </w:rPr>
            </w:pPr>
            <w:r>
              <w:rPr>
                <w:b/>
              </w:rPr>
              <w:t>ECON.II.1</w:t>
            </w:r>
          </w:p>
          <w:p w:rsidR="008C4273" w:rsidRDefault="008C4273" w:rsidP="008C4273">
            <w:pPr>
              <w:spacing w:after="0" w:line="240" w:lineRule="auto"/>
              <w:jc w:val="center"/>
              <w:rPr>
                <w:b/>
              </w:rPr>
            </w:pPr>
            <w:r>
              <w:rPr>
                <w:b/>
              </w:rPr>
              <w:t>ECON.II.2</w:t>
            </w:r>
          </w:p>
          <w:p w:rsidR="008C4273" w:rsidRDefault="008C4273" w:rsidP="008C4273">
            <w:pPr>
              <w:spacing w:after="0" w:line="240" w:lineRule="auto"/>
              <w:jc w:val="center"/>
              <w:rPr>
                <w:b/>
              </w:rPr>
            </w:pPr>
            <w:r>
              <w:rPr>
                <w:b/>
              </w:rPr>
              <w:t>ECON.II.3-4</w:t>
            </w:r>
          </w:p>
          <w:p w:rsidR="008C4273" w:rsidRDefault="008C4273" w:rsidP="008C4273">
            <w:pPr>
              <w:spacing w:after="0" w:line="240" w:lineRule="auto"/>
              <w:jc w:val="center"/>
              <w:rPr>
                <w:b/>
              </w:rPr>
            </w:pPr>
            <w:r>
              <w:rPr>
                <w:b/>
              </w:rPr>
              <w:t>ECON.III.1</w:t>
            </w:r>
          </w:p>
          <w:p w:rsidR="008C4273" w:rsidRDefault="008C4273" w:rsidP="008C4273">
            <w:pPr>
              <w:spacing w:after="0" w:line="240" w:lineRule="auto"/>
              <w:jc w:val="center"/>
              <w:rPr>
                <w:b/>
              </w:rPr>
            </w:pPr>
            <w:r>
              <w:rPr>
                <w:b/>
              </w:rPr>
              <w:t>ECON.III.2</w:t>
            </w:r>
          </w:p>
          <w:p w:rsidR="008647D1" w:rsidRPr="00C44E14" w:rsidRDefault="008C4273" w:rsidP="008C4273">
            <w:pPr>
              <w:spacing w:after="0" w:line="240" w:lineRule="auto"/>
              <w:jc w:val="center"/>
              <w:rPr>
                <w:b/>
              </w:rPr>
            </w:pPr>
            <w:r>
              <w:rPr>
                <w:b/>
              </w:rPr>
              <w:t>ECON.III.3-4</w:t>
            </w:r>
          </w:p>
        </w:tc>
        <w:tc>
          <w:tcPr>
            <w:tcW w:w="649" w:type="dxa"/>
            <w:shd w:val="clear" w:color="auto" w:fill="auto"/>
          </w:tcPr>
          <w:p w:rsidR="008647D1" w:rsidRPr="003B76EF" w:rsidRDefault="00B84D77" w:rsidP="00A7258A">
            <w:pPr>
              <w:spacing w:line="240" w:lineRule="auto"/>
              <w:jc w:val="center"/>
              <w:rPr>
                <w:b/>
              </w:rPr>
            </w:pPr>
            <w:r>
              <w:rPr>
                <w:b/>
              </w:rPr>
              <w:t>3</w:t>
            </w:r>
          </w:p>
        </w:tc>
      </w:tr>
      <w:tr w:rsidR="008C4273" w:rsidTr="008C4273">
        <w:trPr>
          <w:gridAfter w:val="1"/>
          <w:wAfter w:w="22" w:type="dxa"/>
          <w:trHeight w:val="466"/>
        </w:trPr>
        <w:tc>
          <w:tcPr>
            <w:tcW w:w="5065" w:type="dxa"/>
            <w:gridSpan w:val="2"/>
          </w:tcPr>
          <w:p w:rsidR="008647D1" w:rsidRDefault="007B4F2B" w:rsidP="00F236FF">
            <w:pPr>
              <w:pStyle w:val="ListParagraph"/>
              <w:spacing w:line="240" w:lineRule="auto"/>
              <w:ind w:left="0"/>
            </w:pPr>
            <w:r>
              <w:rPr>
                <w:b/>
              </w:rPr>
              <w:t>3</w:t>
            </w:r>
            <w:r w:rsidR="00A8721F">
              <w:rPr>
                <w:b/>
              </w:rPr>
              <w:t>.</w:t>
            </w:r>
            <w:r w:rsidR="00A8721F">
              <w:t xml:space="preserve">  </w:t>
            </w:r>
            <w:r w:rsidR="00B84D77">
              <w:t xml:space="preserve">Learn how to navigate to IRS.gov and use the information on taxation.  </w:t>
            </w:r>
            <w:r w:rsidR="0054455A">
              <w:t>Learn how to prepare a simple tax return</w:t>
            </w:r>
            <w:r w:rsidR="004539AC">
              <w:t xml:space="preserve">. </w:t>
            </w:r>
          </w:p>
        </w:tc>
        <w:tc>
          <w:tcPr>
            <w:tcW w:w="2726" w:type="dxa"/>
            <w:gridSpan w:val="2"/>
          </w:tcPr>
          <w:p w:rsidR="00962B4A" w:rsidRPr="00C44E14" w:rsidRDefault="00962B4A" w:rsidP="00653126">
            <w:pPr>
              <w:spacing w:after="0" w:line="240" w:lineRule="auto"/>
              <w:rPr>
                <w:b/>
              </w:rPr>
            </w:pPr>
          </w:p>
        </w:tc>
        <w:tc>
          <w:tcPr>
            <w:tcW w:w="1144" w:type="dxa"/>
            <w:shd w:val="clear" w:color="auto" w:fill="auto"/>
          </w:tcPr>
          <w:p w:rsidR="008647D1" w:rsidRPr="00C44E14" w:rsidRDefault="008647D1" w:rsidP="00A7258A">
            <w:pPr>
              <w:spacing w:line="240" w:lineRule="auto"/>
              <w:rPr>
                <w:b/>
              </w:rPr>
            </w:pPr>
          </w:p>
        </w:tc>
        <w:tc>
          <w:tcPr>
            <w:tcW w:w="669" w:type="dxa"/>
            <w:shd w:val="clear" w:color="auto" w:fill="auto"/>
          </w:tcPr>
          <w:p w:rsidR="008647D1" w:rsidRPr="00C44E14" w:rsidRDefault="008647D1" w:rsidP="00A7258A">
            <w:pPr>
              <w:spacing w:line="240" w:lineRule="auto"/>
              <w:rPr>
                <w:b/>
              </w:rPr>
            </w:pPr>
          </w:p>
        </w:tc>
        <w:tc>
          <w:tcPr>
            <w:tcW w:w="1510" w:type="dxa"/>
            <w:shd w:val="clear" w:color="auto" w:fill="auto"/>
          </w:tcPr>
          <w:p w:rsidR="008C4273" w:rsidRDefault="00653126" w:rsidP="008C4273">
            <w:pPr>
              <w:spacing w:after="0" w:line="240" w:lineRule="auto"/>
              <w:rPr>
                <w:b/>
              </w:rPr>
            </w:pPr>
            <w:r>
              <w:rPr>
                <w:b/>
              </w:rPr>
              <w:t>RI.11-12.3</w:t>
            </w:r>
          </w:p>
          <w:p w:rsidR="00653126" w:rsidRDefault="008C4273" w:rsidP="008C4273">
            <w:pPr>
              <w:spacing w:after="0" w:line="240" w:lineRule="auto"/>
              <w:rPr>
                <w:b/>
              </w:rPr>
            </w:pPr>
            <w:r>
              <w:rPr>
                <w:b/>
              </w:rPr>
              <w:t>RI.11-12.</w:t>
            </w:r>
            <w:r w:rsidR="00653126">
              <w:rPr>
                <w:b/>
              </w:rPr>
              <w:t>4</w:t>
            </w:r>
          </w:p>
          <w:p w:rsidR="008C4273" w:rsidRDefault="00653126" w:rsidP="008C4273">
            <w:pPr>
              <w:spacing w:after="0" w:line="240" w:lineRule="auto"/>
              <w:rPr>
                <w:b/>
              </w:rPr>
            </w:pPr>
            <w:r>
              <w:rPr>
                <w:b/>
              </w:rPr>
              <w:t>RST</w:t>
            </w:r>
            <w:r w:rsidR="008C4273">
              <w:rPr>
                <w:b/>
              </w:rPr>
              <w:t>.</w:t>
            </w:r>
            <w:r>
              <w:rPr>
                <w:b/>
              </w:rPr>
              <w:t>11-12.3</w:t>
            </w:r>
          </w:p>
          <w:p w:rsidR="008C4273" w:rsidRDefault="008C4273" w:rsidP="008C4273">
            <w:pPr>
              <w:spacing w:after="0" w:line="240" w:lineRule="auto"/>
              <w:rPr>
                <w:b/>
              </w:rPr>
            </w:pPr>
            <w:r>
              <w:rPr>
                <w:b/>
              </w:rPr>
              <w:t>RST.11-12.</w:t>
            </w:r>
            <w:r w:rsidR="00653126">
              <w:rPr>
                <w:b/>
              </w:rPr>
              <w:t>4</w:t>
            </w:r>
          </w:p>
          <w:p w:rsidR="008647D1" w:rsidRPr="00DC5E54" w:rsidRDefault="008C4273" w:rsidP="008C4273">
            <w:pPr>
              <w:spacing w:after="0" w:line="240" w:lineRule="auto"/>
              <w:rPr>
                <w:b/>
              </w:rPr>
            </w:pPr>
            <w:r>
              <w:rPr>
                <w:b/>
              </w:rPr>
              <w:t>RST.11-12.</w:t>
            </w:r>
            <w:r w:rsidR="00653126">
              <w:rPr>
                <w:b/>
              </w:rPr>
              <w:t>7</w:t>
            </w:r>
          </w:p>
        </w:tc>
        <w:tc>
          <w:tcPr>
            <w:tcW w:w="1414" w:type="dxa"/>
            <w:shd w:val="clear" w:color="auto" w:fill="auto"/>
          </w:tcPr>
          <w:p w:rsidR="00183930" w:rsidRDefault="00183930" w:rsidP="008C4273">
            <w:pPr>
              <w:spacing w:after="0" w:line="240" w:lineRule="auto"/>
              <w:jc w:val="center"/>
              <w:rPr>
                <w:b/>
              </w:rPr>
            </w:pPr>
            <w:r>
              <w:rPr>
                <w:b/>
              </w:rPr>
              <w:t>C</w:t>
            </w:r>
            <w:r w:rsidR="008C4273">
              <w:rPr>
                <w:b/>
              </w:rPr>
              <w:t>OM</w:t>
            </w:r>
            <w:r>
              <w:rPr>
                <w:b/>
              </w:rPr>
              <w:t>P</w:t>
            </w:r>
            <w:r w:rsidR="008C4273">
              <w:rPr>
                <w:b/>
              </w:rPr>
              <w:t>.</w:t>
            </w:r>
            <w:r>
              <w:rPr>
                <w:b/>
              </w:rPr>
              <w:t>VI.D.2</w:t>
            </w:r>
          </w:p>
          <w:p w:rsidR="008C4273" w:rsidRDefault="00183930" w:rsidP="008C4273">
            <w:pPr>
              <w:spacing w:after="0" w:line="240" w:lineRule="auto"/>
              <w:jc w:val="center"/>
              <w:rPr>
                <w:b/>
              </w:rPr>
            </w:pPr>
            <w:r>
              <w:rPr>
                <w:b/>
              </w:rPr>
              <w:t>PF</w:t>
            </w:r>
            <w:r w:rsidR="008C4273">
              <w:rPr>
                <w:b/>
              </w:rPr>
              <w:t>.</w:t>
            </w:r>
            <w:r>
              <w:rPr>
                <w:b/>
              </w:rPr>
              <w:t>VI</w:t>
            </w:r>
            <w:r w:rsidR="008C4273">
              <w:rPr>
                <w:b/>
              </w:rPr>
              <w:t>.</w:t>
            </w:r>
            <w:r>
              <w:rPr>
                <w:b/>
              </w:rPr>
              <w:t>1</w:t>
            </w:r>
          </w:p>
          <w:p w:rsidR="008C4273" w:rsidRDefault="008C4273" w:rsidP="008C4273">
            <w:pPr>
              <w:spacing w:after="0" w:line="240" w:lineRule="auto"/>
              <w:jc w:val="center"/>
              <w:rPr>
                <w:b/>
              </w:rPr>
            </w:pPr>
            <w:r>
              <w:rPr>
                <w:b/>
              </w:rPr>
              <w:t>PF.VI.</w:t>
            </w:r>
            <w:r w:rsidR="00183930">
              <w:rPr>
                <w:b/>
              </w:rPr>
              <w:t>3</w:t>
            </w:r>
          </w:p>
          <w:p w:rsidR="008647D1" w:rsidRPr="00C44E14" w:rsidRDefault="008C4273" w:rsidP="008C4273">
            <w:pPr>
              <w:spacing w:after="0" w:line="240" w:lineRule="auto"/>
              <w:jc w:val="center"/>
              <w:rPr>
                <w:b/>
              </w:rPr>
            </w:pPr>
            <w:r>
              <w:rPr>
                <w:b/>
              </w:rPr>
              <w:t>PF.VI.</w:t>
            </w:r>
            <w:r w:rsidR="00183930">
              <w:rPr>
                <w:b/>
              </w:rPr>
              <w:t>4</w:t>
            </w:r>
          </w:p>
        </w:tc>
        <w:tc>
          <w:tcPr>
            <w:tcW w:w="649" w:type="dxa"/>
            <w:shd w:val="clear" w:color="auto" w:fill="auto"/>
          </w:tcPr>
          <w:p w:rsidR="008647D1" w:rsidRPr="003B76EF" w:rsidRDefault="004272DB" w:rsidP="00A7258A">
            <w:pPr>
              <w:spacing w:line="240" w:lineRule="auto"/>
              <w:jc w:val="center"/>
              <w:rPr>
                <w:b/>
              </w:rPr>
            </w:pPr>
            <w:r>
              <w:rPr>
                <w:b/>
              </w:rPr>
              <w:t>4</w:t>
            </w:r>
          </w:p>
        </w:tc>
      </w:tr>
      <w:tr w:rsidR="008C4273" w:rsidTr="008C4273">
        <w:trPr>
          <w:gridAfter w:val="1"/>
          <w:wAfter w:w="22" w:type="dxa"/>
          <w:trHeight w:val="466"/>
        </w:trPr>
        <w:tc>
          <w:tcPr>
            <w:tcW w:w="5065" w:type="dxa"/>
            <w:gridSpan w:val="2"/>
          </w:tcPr>
          <w:p w:rsidR="008647D1" w:rsidRDefault="007B4F2B" w:rsidP="007B4F2B">
            <w:pPr>
              <w:pStyle w:val="ListParagraph"/>
              <w:spacing w:line="240" w:lineRule="auto"/>
              <w:ind w:left="0"/>
            </w:pPr>
            <w:r>
              <w:rPr>
                <w:b/>
              </w:rPr>
              <w:t>4</w:t>
            </w:r>
            <w:r w:rsidR="00A8721F">
              <w:rPr>
                <w:b/>
              </w:rPr>
              <w:t>.</w:t>
            </w:r>
            <w:r w:rsidR="00A8721F">
              <w:t xml:space="preserve">  </w:t>
            </w:r>
            <w:r w:rsidR="00B84D77">
              <w:t>Learn s</w:t>
            </w:r>
            <w:r w:rsidR="008647D1">
              <w:t>uccessful money management</w:t>
            </w:r>
            <w:r w:rsidR="00B84D77">
              <w:t xml:space="preserve"> as increased taxation over time eats more away from earn</w:t>
            </w:r>
            <w:r>
              <w:t>ings</w:t>
            </w:r>
            <w:r w:rsidR="00B84D77">
              <w:t xml:space="preserve"> by </w:t>
            </w:r>
            <w:r w:rsidR="00B84D77">
              <w:lastRenderedPageBreak/>
              <w:t>individuals and companies.</w:t>
            </w:r>
          </w:p>
        </w:tc>
        <w:tc>
          <w:tcPr>
            <w:tcW w:w="2726" w:type="dxa"/>
            <w:gridSpan w:val="2"/>
          </w:tcPr>
          <w:p w:rsidR="008647D1" w:rsidRPr="00C44E14" w:rsidRDefault="008647D1" w:rsidP="00A7258A">
            <w:pPr>
              <w:spacing w:line="240" w:lineRule="auto"/>
              <w:rPr>
                <w:b/>
              </w:rPr>
            </w:pPr>
          </w:p>
        </w:tc>
        <w:tc>
          <w:tcPr>
            <w:tcW w:w="1144" w:type="dxa"/>
            <w:shd w:val="clear" w:color="auto" w:fill="auto"/>
          </w:tcPr>
          <w:p w:rsidR="008647D1" w:rsidRPr="00C44E14" w:rsidRDefault="008647D1" w:rsidP="00A7258A">
            <w:pPr>
              <w:spacing w:line="240" w:lineRule="auto"/>
              <w:rPr>
                <w:b/>
              </w:rPr>
            </w:pPr>
          </w:p>
        </w:tc>
        <w:tc>
          <w:tcPr>
            <w:tcW w:w="669" w:type="dxa"/>
            <w:shd w:val="clear" w:color="auto" w:fill="auto"/>
          </w:tcPr>
          <w:p w:rsidR="008647D1" w:rsidRPr="00C44E14" w:rsidRDefault="008647D1" w:rsidP="00A7258A">
            <w:pPr>
              <w:spacing w:line="240" w:lineRule="auto"/>
              <w:rPr>
                <w:b/>
              </w:rPr>
            </w:pPr>
          </w:p>
        </w:tc>
        <w:tc>
          <w:tcPr>
            <w:tcW w:w="1510" w:type="dxa"/>
            <w:shd w:val="clear" w:color="auto" w:fill="auto"/>
          </w:tcPr>
          <w:p w:rsidR="008647D1" w:rsidRPr="00DC5E54" w:rsidRDefault="008647D1" w:rsidP="008C4273">
            <w:pPr>
              <w:spacing w:after="0"/>
              <w:rPr>
                <w:b/>
              </w:rPr>
            </w:pPr>
          </w:p>
        </w:tc>
        <w:tc>
          <w:tcPr>
            <w:tcW w:w="1414" w:type="dxa"/>
            <w:shd w:val="clear" w:color="auto" w:fill="auto"/>
          </w:tcPr>
          <w:p w:rsidR="00183930" w:rsidRDefault="00183930" w:rsidP="008C4273">
            <w:pPr>
              <w:spacing w:after="0" w:line="240" w:lineRule="auto"/>
              <w:jc w:val="center"/>
              <w:rPr>
                <w:b/>
              </w:rPr>
            </w:pPr>
            <w:r>
              <w:rPr>
                <w:b/>
              </w:rPr>
              <w:t>CP</w:t>
            </w:r>
            <w:r w:rsidR="00704B67">
              <w:rPr>
                <w:b/>
              </w:rPr>
              <w:t>.</w:t>
            </w:r>
            <w:r>
              <w:rPr>
                <w:b/>
              </w:rPr>
              <w:t>VI.D.2</w:t>
            </w:r>
          </w:p>
          <w:p w:rsidR="00704B67" w:rsidRDefault="00183930" w:rsidP="00704B67">
            <w:pPr>
              <w:spacing w:after="0" w:line="240" w:lineRule="auto"/>
              <w:jc w:val="center"/>
              <w:rPr>
                <w:b/>
              </w:rPr>
            </w:pPr>
            <w:r>
              <w:rPr>
                <w:b/>
              </w:rPr>
              <w:t>PF</w:t>
            </w:r>
            <w:r w:rsidR="00704B67">
              <w:rPr>
                <w:b/>
              </w:rPr>
              <w:t>.</w:t>
            </w:r>
            <w:r>
              <w:rPr>
                <w:b/>
              </w:rPr>
              <w:t>III</w:t>
            </w:r>
            <w:r w:rsidR="00704B67">
              <w:rPr>
                <w:b/>
              </w:rPr>
              <w:t>.</w:t>
            </w:r>
            <w:r>
              <w:rPr>
                <w:b/>
              </w:rPr>
              <w:t>1</w:t>
            </w:r>
          </w:p>
          <w:p w:rsidR="00704B67" w:rsidRDefault="00704B67" w:rsidP="00704B67">
            <w:pPr>
              <w:spacing w:after="0" w:line="240" w:lineRule="auto"/>
              <w:jc w:val="center"/>
              <w:rPr>
                <w:b/>
              </w:rPr>
            </w:pPr>
            <w:r>
              <w:rPr>
                <w:b/>
              </w:rPr>
              <w:lastRenderedPageBreak/>
              <w:t>PF.III.</w:t>
            </w:r>
            <w:r w:rsidR="00183930">
              <w:rPr>
                <w:b/>
              </w:rPr>
              <w:t>2</w:t>
            </w:r>
          </w:p>
          <w:p w:rsidR="00704B67" w:rsidRDefault="00704B67" w:rsidP="00704B67">
            <w:pPr>
              <w:spacing w:after="0" w:line="240" w:lineRule="auto"/>
              <w:jc w:val="center"/>
              <w:rPr>
                <w:b/>
              </w:rPr>
            </w:pPr>
            <w:r>
              <w:rPr>
                <w:b/>
              </w:rPr>
              <w:t>PF.III.</w:t>
            </w:r>
            <w:r w:rsidR="00183930">
              <w:rPr>
                <w:b/>
              </w:rPr>
              <w:t>3</w:t>
            </w:r>
          </w:p>
          <w:p w:rsidR="008647D1" w:rsidRPr="00C44E14" w:rsidRDefault="00704B67" w:rsidP="00704B67">
            <w:pPr>
              <w:spacing w:after="0" w:line="240" w:lineRule="auto"/>
              <w:jc w:val="center"/>
              <w:rPr>
                <w:b/>
              </w:rPr>
            </w:pPr>
            <w:r>
              <w:rPr>
                <w:b/>
              </w:rPr>
              <w:t>PF.III.</w:t>
            </w:r>
            <w:r w:rsidR="00183930">
              <w:rPr>
                <w:b/>
              </w:rPr>
              <w:t>4</w:t>
            </w:r>
          </w:p>
        </w:tc>
        <w:tc>
          <w:tcPr>
            <w:tcW w:w="649" w:type="dxa"/>
            <w:shd w:val="clear" w:color="auto" w:fill="auto"/>
          </w:tcPr>
          <w:p w:rsidR="008647D1" w:rsidRPr="003B76EF" w:rsidRDefault="004272DB" w:rsidP="00A7258A">
            <w:pPr>
              <w:spacing w:line="240" w:lineRule="auto"/>
              <w:jc w:val="center"/>
              <w:rPr>
                <w:b/>
              </w:rPr>
            </w:pPr>
            <w:r>
              <w:rPr>
                <w:b/>
              </w:rPr>
              <w:lastRenderedPageBreak/>
              <w:t>3</w:t>
            </w:r>
          </w:p>
        </w:tc>
      </w:tr>
      <w:tr w:rsidR="008647D1" w:rsidTr="008C4273">
        <w:trPr>
          <w:gridAfter w:val="1"/>
          <w:wAfter w:w="22" w:type="dxa"/>
          <w:trHeight w:val="466"/>
        </w:trPr>
        <w:tc>
          <w:tcPr>
            <w:tcW w:w="13177" w:type="dxa"/>
            <w:gridSpan w:val="9"/>
          </w:tcPr>
          <w:p w:rsidR="00604722" w:rsidRDefault="00BC5BA6" w:rsidP="00BC5BA6">
            <w:pPr>
              <w:spacing w:line="240" w:lineRule="auto"/>
              <w:rPr>
                <w:b/>
              </w:rPr>
            </w:pPr>
            <w:r w:rsidRPr="00C44E14">
              <w:rPr>
                <w:b/>
              </w:rPr>
              <w:lastRenderedPageBreak/>
              <w:t xml:space="preserve">ASSESSMENT DESCRIPTIONS*:  </w:t>
            </w:r>
            <w:r w:rsidRPr="00C44E14">
              <w:rPr>
                <w:b/>
                <w:sz w:val="18"/>
              </w:rPr>
              <w:t>(Write a brief overview here. Identify Formative/Summative.  Actual assessments will be accessed by a link to PDF file or Word doc.)</w:t>
            </w:r>
            <w:r w:rsidRPr="00C44E14">
              <w:rPr>
                <w:b/>
              </w:rPr>
              <w:t xml:space="preserve"> </w:t>
            </w:r>
          </w:p>
          <w:p w:rsidR="00BC5BA6" w:rsidRPr="00604722" w:rsidRDefault="00604722" w:rsidP="00BC5BA6">
            <w:pPr>
              <w:spacing w:line="240" w:lineRule="auto"/>
              <w:rPr>
                <w:rFonts w:asciiTheme="minorHAnsi" w:hAnsiTheme="minorHAnsi"/>
                <w:b/>
              </w:rPr>
            </w:pPr>
            <w:r w:rsidRPr="00604722">
              <w:rPr>
                <w:rFonts w:asciiTheme="minorHAnsi" w:hAnsiTheme="minorHAnsi"/>
              </w:rPr>
              <w:t xml:space="preserve">Formative </w:t>
            </w:r>
            <w:proofErr w:type="spellStart"/>
            <w:r w:rsidRPr="00604722">
              <w:rPr>
                <w:rFonts w:asciiTheme="minorHAnsi" w:hAnsiTheme="minorHAnsi"/>
              </w:rPr>
              <w:t>Assessment_</w:t>
            </w:r>
            <w:r w:rsidRPr="00604722">
              <w:rPr>
                <w:rFonts w:asciiTheme="minorHAnsi" w:hAnsiTheme="minorHAnsi"/>
              </w:rPr>
              <w:t>Banking</w:t>
            </w:r>
            <w:proofErr w:type="spellEnd"/>
            <w:r w:rsidRPr="00604722">
              <w:rPr>
                <w:rFonts w:asciiTheme="minorHAnsi" w:hAnsiTheme="minorHAnsi"/>
              </w:rPr>
              <w:t xml:space="preserve"> and Finance Quiz Credit and Taxes</w:t>
            </w:r>
            <w:r w:rsidR="00BC5BA6" w:rsidRPr="00604722">
              <w:rPr>
                <w:rFonts w:asciiTheme="minorHAnsi" w:hAnsiTheme="minorHAnsi"/>
                <w:b/>
              </w:rPr>
              <w:t xml:space="preserve"> </w:t>
            </w:r>
          </w:p>
          <w:p w:rsidR="008647D1" w:rsidRDefault="00BC5BA6" w:rsidP="00BC5BA6">
            <w:pPr>
              <w:spacing w:after="0" w:line="240" w:lineRule="auto"/>
            </w:pPr>
            <w:r w:rsidRPr="00C44E14">
              <w:rPr>
                <w:b/>
              </w:rPr>
              <w:t xml:space="preserve"> *Attach Unit Summative Assessment, including Scoring Guide</w:t>
            </w:r>
            <w:bookmarkStart w:id="0" w:name="_GoBack"/>
            <w:bookmarkEnd w:id="0"/>
            <w:r w:rsidRPr="00C44E14">
              <w:rPr>
                <w:b/>
              </w:rPr>
              <w:t>s/Scoring Keys/Alignment Codes and DOK Levels for all items.  Label each assessment according to the unit descriptions above (i.e., Grade Level/Course Title/Course Code, Unit #.)</w:t>
            </w:r>
          </w:p>
        </w:tc>
      </w:tr>
      <w:tr w:rsidR="008647D1" w:rsidTr="008C4273">
        <w:trPr>
          <w:gridAfter w:val="1"/>
          <w:wAfter w:w="22" w:type="dxa"/>
          <w:trHeight w:val="359"/>
        </w:trPr>
        <w:tc>
          <w:tcPr>
            <w:tcW w:w="1344" w:type="dxa"/>
          </w:tcPr>
          <w:p w:rsidR="008647D1" w:rsidRDefault="00163E71" w:rsidP="00F236FF">
            <w:pPr>
              <w:pStyle w:val="ListParagraph"/>
              <w:spacing w:line="240" w:lineRule="auto"/>
              <w:ind w:left="0"/>
            </w:pPr>
            <w:r w:rsidRPr="00C44E14">
              <w:rPr>
                <w:b/>
              </w:rPr>
              <w:t>Obj. #</w:t>
            </w:r>
          </w:p>
        </w:tc>
        <w:tc>
          <w:tcPr>
            <w:tcW w:w="11833" w:type="dxa"/>
            <w:gridSpan w:val="8"/>
          </w:tcPr>
          <w:p w:rsidR="008647D1" w:rsidRPr="00D2622A" w:rsidRDefault="008647D1" w:rsidP="00A7258A">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8647D1" w:rsidTr="008C4273">
        <w:trPr>
          <w:gridAfter w:val="1"/>
          <w:wAfter w:w="22" w:type="dxa"/>
          <w:trHeight w:val="359"/>
        </w:trPr>
        <w:tc>
          <w:tcPr>
            <w:tcW w:w="1344" w:type="dxa"/>
          </w:tcPr>
          <w:p w:rsidR="008647D1" w:rsidRPr="009505D0" w:rsidRDefault="00F40210" w:rsidP="00A7258A">
            <w:pPr>
              <w:spacing w:line="240" w:lineRule="auto"/>
              <w:rPr>
                <w:noProof/>
              </w:rPr>
            </w:pPr>
            <w:r>
              <w:rPr>
                <w:noProof/>
              </w:rPr>
              <w:t>1,2</w:t>
            </w:r>
          </w:p>
        </w:tc>
        <w:tc>
          <w:tcPr>
            <w:tcW w:w="11833" w:type="dxa"/>
            <w:gridSpan w:val="8"/>
          </w:tcPr>
          <w:p w:rsidR="008647D1" w:rsidRPr="001F2F1A" w:rsidRDefault="008647D1" w:rsidP="006872FC">
            <w:pPr>
              <w:spacing w:line="240" w:lineRule="auto"/>
            </w:pPr>
            <w:r w:rsidRPr="001F2F1A">
              <w:rPr>
                <w:b/>
              </w:rPr>
              <w:t>1.</w:t>
            </w:r>
            <w:r>
              <w:rPr>
                <w:b/>
              </w:rPr>
              <w:t xml:space="preserve"> </w:t>
            </w:r>
            <w:r w:rsidRPr="001F2F1A">
              <w:rPr>
                <w:b/>
              </w:rPr>
              <w:t xml:space="preserve"> </w:t>
            </w:r>
            <w:r w:rsidR="0054455A">
              <w:t>Instructor will lead discussion on the purpose of taxation in support of the government programs we enjoy but perhaps take for granted.  Ex: Highway system, public schools, fire and police, social programs, defense of the nation.  Explain how the size of government has changed over the last century.</w:t>
            </w:r>
            <w:r w:rsidR="007B4F2B">
              <w:t xml:space="preserve">  </w:t>
            </w:r>
          </w:p>
        </w:tc>
      </w:tr>
      <w:tr w:rsidR="008647D1" w:rsidTr="008C4273">
        <w:trPr>
          <w:gridAfter w:val="1"/>
          <w:wAfter w:w="22" w:type="dxa"/>
          <w:trHeight w:val="359"/>
        </w:trPr>
        <w:tc>
          <w:tcPr>
            <w:tcW w:w="1344" w:type="dxa"/>
          </w:tcPr>
          <w:p w:rsidR="008647D1" w:rsidRPr="009505D0" w:rsidRDefault="00F40210" w:rsidP="00A7258A">
            <w:pPr>
              <w:spacing w:line="240" w:lineRule="auto"/>
              <w:rPr>
                <w:noProof/>
              </w:rPr>
            </w:pPr>
            <w:r>
              <w:rPr>
                <w:noProof/>
              </w:rPr>
              <w:t>1,2,4</w:t>
            </w:r>
          </w:p>
        </w:tc>
        <w:tc>
          <w:tcPr>
            <w:tcW w:w="11833" w:type="dxa"/>
            <w:gridSpan w:val="8"/>
          </w:tcPr>
          <w:p w:rsidR="008647D1" w:rsidRPr="0054455A" w:rsidRDefault="008647D1" w:rsidP="004539AC">
            <w:pPr>
              <w:spacing w:line="240" w:lineRule="auto"/>
            </w:pPr>
            <w:r>
              <w:rPr>
                <w:b/>
              </w:rPr>
              <w:t>2.</w:t>
            </w:r>
            <w:r w:rsidR="0054455A">
              <w:rPr>
                <w:b/>
              </w:rPr>
              <w:t xml:space="preserve">  </w:t>
            </w:r>
            <w:r w:rsidR="0054455A">
              <w:t xml:space="preserve">Teacher led instruction from banking text on </w:t>
            </w:r>
            <w:r w:rsidR="004539AC">
              <w:t>the legal minimization of taxation by companies and individuals</w:t>
            </w:r>
            <w:r w:rsidR="0054455A">
              <w:t xml:space="preserve">.  Differentiate between the various </w:t>
            </w:r>
            <w:r w:rsidR="004539AC">
              <w:t>ways that taxation reduces spendable income</w:t>
            </w:r>
            <w:r w:rsidR="0054455A">
              <w:t xml:space="preserve">.  Explain and </w:t>
            </w:r>
            <w:r w:rsidR="004539AC">
              <w:t xml:space="preserve">give examples for </w:t>
            </w:r>
            <w:r w:rsidR="0054455A">
              <w:t>each component part of</w:t>
            </w:r>
            <w:r w:rsidR="004539AC">
              <w:t xml:space="preserve"> our economy and beneficiaries of taxation. </w:t>
            </w:r>
            <w:r w:rsidR="0054455A">
              <w:t xml:space="preserve"> </w:t>
            </w:r>
          </w:p>
        </w:tc>
      </w:tr>
      <w:tr w:rsidR="008647D1" w:rsidTr="008C4273">
        <w:trPr>
          <w:gridAfter w:val="1"/>
          <w:wAfter w:w="22" w:type="dxa"/>
          <w:trHeight w:val="359"/>
        </w:trPr>
        <w:tc>
          <w:tcPr>
            <w:tcW w:w="1344" w:type="dxa"/>
          </w:tcPr>
          <w:p w:rsidR="008647D1" w:rsidRPr="00F40210" w:rsidRDefault="00F40210" w:rsidP="00A7258A">
            <w:pPr>
              <w:spacing w:line="240" w:lineRule="auto"/>
            </w:pPr>
            <w:r>
              <w:t>1,2</w:t>
            </w:r>
          </w:p>
        </w:tc>
        <w:tc>
          <w:tcPr>
            <w:tcW w:w="11833" w:type="dxa"/>
            <w:gridSpan w:val="8"/>
          </w:tcPr>
          <w:p w:rsidR="008647D1" w:rsidRPr="004539AC" w:rsidRDefault="008647D1" w:rsidP="004539AC">
            <w:pPr>
              <w:spacing w:line="240" w:lineRule="auto"/>
            </w:pPr>
            <w:r>
              <w:rPr>
                <w:b/>
              </w:rPr>
              <w:t>3.</w:t>
            </w:r>
            <w:r w:rsidR="004539AC">
              <w:rPr>
                <w:b/>
              </w:rPr>
              <w:t xml:space="preserve">  </w:t>
            </w:r>
            <w:r w:rsidR="004539AC">
              <w:t>The near collapse of many of the larger banks in late 2008 has had long lasting effect on the economy and policies of the US.  Research and share with the students the amount of money that was expended in the Financial Sector Bailout of 2008-2009 and which banks received those bailouts.  Teacher led discussion will cover the events and the results.</w:t>
            </w:r>
          </w:p>
        </w:tc>
      </w:tr>
      <w:tr w:rsidR="00F40210" w:rsidTr="008C4273">
        <w:trPr>
          <w:gridAfter w:val="1"/>
          <w:wAfter w:w="22" w:type="dxa"/>
          <w:trHeight w:val="359"/>
        </w:trPr>
        <w:tc>
          <w:tcPr>
            <w:tcW w:w="1344" w:type="dxa"/>
          </w:tcPr>
          <w:p w:rsidR="00F40210" w:rsidRDefault="00F40210" w:rsidP="00A7258A">
            <w:pPr>
              <w:spacing w:line="240" w:lineRule="auto"/>
            </w:pPr>
            <w:r>
              <w:t>3,4</w:t>
            </w:r>
          </w:p>
        </w:tc>
        <w:tc>
          <w:tcPr>
            <w:tcW w:w="11833" w:type="dxa"/>
            <w:gridSpan w:val="8"/>
          </w:tcPr>
          <w:p w:rsidR="00F40210" w:rsidRPr="00F40210" w:rsidRDefault="00F40210" w:rsidP="005131A1">
            <w:pPr>
              <w:spacing w:line="240" w:lineRule="auto"/>
            </w:pPr>
            <w:r>
              <w:rPr>
                <w:b/>
              </w:rPr>
              <w:t>4.</w:t>
            </w:r>
            <w:r>
              <w:t xml:space="preserve">  Demonstrate the navigation of IRS.gov and the help features including the partner features where companies will do free tax return preparation </w:t>
            </w:r>
            <w:r w:rsidR="005131A1">
              <w:t xml:space="preserve">for simple returns, </w:t>
            </w:r>
            <w:r>
              <w:t xml:space="preserve">and then </w:t>
            </w:r>
            <w:r w:rsidR="005131A1">
              <w:t>model the preparation of a return for the students to see that it is not as mysterious as they may believe.</w:t>
            </w:r>
            <w:r>
              <w:t xml:space="preserve"> </w:t>
            </w:r>
          </w:p>
        </w:tc>
      </w:tr>
      <w:tr w:rsidR="008647D1" w:rsidTr="008C4273">
        <w:trPr>
          <w:gridAfter w:val="1"/>
          <w:wAfter w:w="22" w:type="dxa"/>
          <w:trHeight w:val="466"/>
        </w:trPr>
        <w:tc>
          <w:tcPr>
            <w:tcW w:w="1344" w:type="dxa"/>
          </w:tcPr>
          <w:p w:rsidR="008647D1" w:rsidRPr="009505D0" w:rsidRDefault="00163E71" w:rsidP="00A7258A">
            <w:pPr>
              <w:spacing w:line="240" w:lineRule="auto"/>
              <w:rPr>
                <w:noProof/>
              </w:rPr>
            </w:pPr>
            <w:r w:rsidRPr="00C44E14">
              <w:rPr>
                <w:b/>
              </w:rPr>
              <w:t>Obj. #</w:t>
            </w:r>
          </w:p>
        </w:tc>
        <w:tc>
          <w:tcPr>
            <w:tcW w:w="11833" w:type="dxa"/>
            <w:gridSpan w:val="8"/>
          </w:tcPr>
          <w:p w:rsidR="008647D1" w:rsidRPr="003A7E69" w:rsidRDefault="008647D1" w:rsidP="00A7258A">
            <w:pPr>
              <w:spacing w:line="240" w:lineRule="auto"/>
              <w:rPr>
                <w:b/>
                <w:color w:val="A6A6A6"/>
                <w:sz w:val="18"/>
              </w:rPr>
            </w:pPr>
            <w:r w:rsidRPr="00C44E14">
              <w:rPr>
                <w:b/>
              </w:rPr>
              <w:t xml:space="preserve">INSTRUCTIONAL ACTIVITIES: </w:t>
            </w:r>
            <w:r w:rsidRPr="00C44E14">
              <w:rPr>
                <w:b/>
                <w:sz w:val="18"/>
              </w:rPr>
              <w:t>(What Students Do)</w:t>
            </w:r>
          </w:p>
        </w:tc>
      </w:tr>
      <w:tr w:rsidR="008647D1" w:rsidTr="008C4273">
        <w:trPr>
          <w:gridAfter w:val="1"/>
          <w:wAfter w:w="22" w:type="dxa"/>
          <w:trHeight w:val="466"/>
        </w:trPr>
        <w:tc>
          <w:tcPr>
            <w:tcW w:w="1344" w:type="dxa"/>
          </w:tcPr>
          <w:p w:rsidR="008647D1" w:rsidRPr="009505D0" w:rsidRDefault="005131A1" w:rsidP="00A7258A">
            <w:pPr>
              <w:spacing w:line="240" w:lineRule="auto"/>
              <w:rPr>
                <w:noProof/>
              </w:rPr>
            </w:pPr>
            <w:r>
              <w:rPr>
                <w:noProof/>
              </w:rPr>
              <w:t>3</w:t>
            </w:r>
          </w:p>
        </w:tc>
        <w:tc>
          <w:tcPr>
            <w:tcW w:w="11833" w:type="dxa"/>
            <w:gridSpan w:val="8"/>
          </w:tcPr>
          <w:p w:rsidR="008647D1" w:rsidRPr="001F2F1A" w:rsidRDefault="008647D1" w:rsidP="0003186C">
            <w:pPr>
              <w:spacing w:line="240" w:lineRule="auto"/>
            </w:pPr>
            <w:r w:rsidRPr="001F2F1A">
              <w:rPr>
                <w:b/>
              </w:rPr>
              <w:t>1.</w:t>
            </w:r>
            <w:r>
              <w:t xml:space="preserve">  </w:t>
            </w:r>
            <w:r w:rsidR="0003186C">
              <w:t>Using a handout of sample taxpayer scenarios, students will prepare the tax returns of each.  These will use 1040EZ, 1040A, and 1040 Long Form.</w:t>
            </w:r>
          </w:p>
        </w:tc>
      </w:tr>
      <w:tr w:rsidR="008647D1" w:rsidTr="008C4273">
        <w:trPr>
          <w:gridAfter w:val="1"/>
          <w:wAfter w:w="22" w:type="dxa"/>
          <w:trHeight w:val="466"/>
        </w:trPr>
        <w:tc>
          <w:tcPr>
            <w:tcW w:w="1344" w:type="dxa"/>
          </w:tcPr>
          <w:p w:rsidR="008647D1" w:rsidRPr="009505D0" w:rsidRDefault="005131A1" w:rsidP="00A7258A">
            <w:pPr>
              <w:spacing w:line="240" w:lineRule="auto"/>
              <w:rPr>
                <w:noProof/>
              </w:rPr>
            </w:pPr>
            <w:r>
              <w:rPr>
                <w:noProof/>
              </w:rPr>
              <w:t>1,2,4</w:t>
            </w:r>
          </w:p>
        </w:tc>
        <w:tc>
          <w:tcPr>
            <w:tcW w:w="11833" w:type="dxa"/>
            <w:gridSpan w:val="8"/>
          </w:tcPr>
          <w:p w:rsidR="008647D1" w:rsidRPr="0003186C" w:rsidRDefault="008647D1" w:rsidP="007B4F2B">
            <w:pPr>
              <w:spacing w:line="240" w:lineRule="auto"/>
            </w:pPr>
            <w:r w:rsidRPr="00010FB4">
              <w:rPr>
                <w:b/>
              </w:rPr>
              <w:t>2.</w:t>
            </w:r>
            <w:r>
              <w:rPr>
                <w:b/>
              </w:rPr>
              <w:t xml:space="preserve"> </w:t>
            </w:r>
            <w:r w:rsidRPr="00010FB4">
              <w:rPr>
                <w:b/>
              </w:rPr>
              <w:t xml:space="preserve"> </w:t>
            </w:r>
            <w:r w:rsidR="0003186C">
              <w:t xml:space="preserve">Students will research and write on the topic of “what are the various taxes we pay?” The students should discover that it includes not just Federal Income Taxes and State Income Taxes but also sales tax, property tax, gasoline tax, excise tax, </w:t>
            </w:r>
            <w:r w:rsidR="007B4F2B">
              <w:t xml:space="preserve">social security taxes, medicare taxes, </w:t>
            </w:r>
            <w:r w:rsidR="0003186C">
              <w:t xml:space="preserve"> </w:t>
            </w:r>
            <w:r w:rsidR="007B4F2B">
              <w:t xml:space="preserve">unemployment taxes, communication taxes, etc.  </w:t>
            </w:r>
            <w:r w:rsidR="0003186C">
              <w:t xml:space="preserve">Student should also answer what percentage </w:t>
            </w:r>
            <w:r w:rsidR="004539AC">
              <w:lastRenderedPageBreak/>
              <w:t>total that</w:t>
            </w:r>
            <w:r w:rsidR="0003186C">
              <w:t xml:space="preserve"> Americans</w:t>
            </w:r>
            <w:r w:rsidR="004539AC">
              <w:t>’</w:t>
            </w:r>
            <w:r w:rsidR="0003186C">
              <w:t xml:space="preserve"> earnings </w:t>
            </w:r>
            <w:r w:rsidR="004539AC">
              <w:t>are consumed from the various taxes.</w:t>
            </w:r>
          </w:p>
        </w:tc>
      </w:tr>
      <w:tr w:rsidR="008647D1" w:rsidTr="008C4273">
        <w:trPr>
          <w:gridAfter w:val="1"/>
          <w:wAfter w:w="22" w:type="dxa"/>
          <w:trHeight w:val="466"/>
        </w:trPr>
        <w:tc>
          <w:tcPr>
            <w:tcW w:w="1344" w:type="dxa"/>
          </w:tcPr>
          <w:p w:rsidR="008647D1" w:rsidRPr="005131A1" w:rsidRDefault="005131A1" w:rsidP="00341B48">
            <w:pPr>
              <w:spacing w:line="240" w:lineRule="auto"/>
            </w:pPr>
            <w:r>
              <w:lastRenderedPageBreak/>
              <w:t>1,2</w:t>
            </w:r>
          </w:p>
        </w:tc>
        <w:tc>
          <w:tcPr>
            <w:tcW w:w="11833" w:type="dxa"/>
            <w:gridSpan w:val="8"/>
          </w:tcPr>
          <w:p w:rsidR="008647D1" w:rsidRPr="00010FB4" w:rsidRDefault="008647D1" w:rsidP="006872FC">
            <w:pPr>
              <w:spacing w:line="240" w:lineRule="auto"/>
            </w:pPr>
            <w:r w:rsidRPr="00010FB4">
              <w:rPr>
                <w:b/>
              </w:rPr>
              <w:t>3.</w:t>
            </w:r>
            <w:r>
              <w:t xml:space="preserve">  </w:t>
            </w:r>
            <w:r w:rsidR="0018294A">
              <w:t xml:space="preserve">Students will research and write about the history of income taxes.  With the finished products, students will discuss their opinions on the size of the government and if the services </w:t>
            </w:r>
            <w:r w:rsidR="004539AC">
              <w:t>provide a worthwhile value received, and if not, what do they offer as alternatives. (critical thinking)</w:t>
            </w:r>
          </w:p>
        </w:tc>
      </w:tr>
      <w:tr w:rsidR="008647D1" w:rsidTr="008C4273">
        <w:trPr>
          <w:gridAfter w:val="1"/>
          <w:wAfter w:w="22" w:type="dxa"/>
          <w:trHeight w:val="466"/>
        </w:trPr>
        <w:tc>
          <w:tcPr>
            <w:tcW w:w="13177" w:type="dxa"/>
            <w:gridSpan w:val="9"/>
          </w:tcPr>
          <w:p w:rsidR="008647D1" w:rsidRDefault="008647D1" w:rsidP="00341B48">
            <w:pPr>
              <w:spacing w:line="240" w:lineRule="auto"/>
              <w:rPr>
                <w:b/>
              </w:rPr>
            </w:pPr>
            <w:r w:rsidRPr="00C44E14">
              <w:rPr>
                <w:b/>
              </w:rPr>
              <w:t>UNIT RESOURCES: (include internet addresses for linking)</w:t>
            </w:r>
          </w:p>
          <w:p w:rsidR="008647D1" w:rsidRPr="000F05B9" w:rsidRDefault="00CE04C1" w:rsidP="00341B48">
            <w:pPr>
              <w:shd w:val="clear" w:color="auto" w:fill="FFFFFF"/>
              <w:spacing w:before="100" w:beforeAutospacing="1" w:after="100" w:afterAutospacing="1" w:line="240" w:lineRule="auto"/>
              <w:outlineLvl w:val="1"/>
              <w:rPr>
                <w:rFonts w:ascii="Times New Roman" w:eastAsia="Times New Roman" w:hAnsi="Times New Roman"/>
                <w:bCs/>
                <w:kern w:val="36"/>
              </w:rPr>
            </w:pPr>
            <w:r>
              <w:rPr>
                <w:b/>
              </w:rPr>
              <w:t xml:space="preserve">See attached files: Banking Quiz Credit &amp; Taxes, Banking Exam Key Summative May, Banking Tax Preparation Assignment, </w:t>
            </w:r>
          </w:p>
          <w:p w:rsidR="008647D1" w:rsidRDefault="008647D1" w:rsidP="00593982">
            <w:pPr>
              <w:spacing w:after="0" w:line="240" w:lineRule="auto"/>
              <w:rPr>
                <w:b/>
              </w:rPr>
            </w:pPr>
            <w:r>
              <w:rPr>
                <w:b/>
              </w:rPr>
              <w:t>Textbook suggestion: Banking &amp; Financial Systems, 2013 by The Goodheart-Willcox Company, Inc.: print 139781605257785</w:t>
            </w:r>
          </w:p>
          <w:p w:rsidR="008647D1" w:rsidRDefault="008647D1" w:rsidP="00593982">
            <w:pPr>
              <w:spacing w:after="0" w:line="240" w:lineRule="auto"/>
              <w:rPr>
                <w:b/>
              </w:rPr>
            </w:pPr>
            <w:r>
              <w:rPr>
                <w:b/>
              </w:rPr>
              <w:t>Textbook suggestion: Personal Finance, 2012 by Kapoor, Dlabay, Hughes - McGraw-Hill: print 139780073530697</w:t>
            </w:r>
          </w:p>
          <w:p w:rsidR="008647D1" w:rsidRDefault="008647D1" w:rsidP="00593982">
            <w:pPr>
              <w:spacing w:line="240" w:lineRule="auto"/>
              <w:rPr>
                <w:b/>
              </w:rPr>
            </w:pPr>
            <w:r>
              <w:rPr>
                <w:b/>
              </w:rPr>
              <w:t>Textbook suggestion: Banking Systems, 2</w:t>
            </w:r>
            <w:r w:rsidRPr="009C5821">
              <w:rPr>
                <w:b/>
                <w:vertAlign w:val="superscript"/>
              </w:rPr>
              <w:t>nd</w:t>
            </w:r>
            <w:r>
              <w:rPr>
                <w:b/>
              </w:rPr>
              <w:t xml:space="preserve"> edition 2010, </w:t>
            </w:r>
            <w:proofErr w:type="spellStart"/>
            <w:r>
              <w:rPr>
                <w:b/>
              </w:rPr>
              <w:t>Cengage</w:t>
            </w:r>
            <w:proofErr w:type="spellEnd"/>
            <w:r>
              <w:rPr>
                <w:b/>
              </w:rPr>
              <w:t xml:space="preserve"> Learning: </w:t>
            </w:r>
            <w:proofErr w:type="spellStart"/>
            <w:r>
              <w:rPr>
                <w:b/>
              </w:rPr>
              <w:t>eText</w:t>
            </w:r>
            <w:proofErr w:type="spellEnd"/>
            <w:r>
              <w:rPr>
                <w:b/>
              </w:rPr>
              <w:t xml:space="preserve"> 139781439028483, print 139780538449281</w:t>
            </w:r>
            <w:r w:rsidR="00704B67">
              <w:rPr>
                <w:b/>
              </w:rPr>
              <w:t xml:space="preserve"> </w:t>
            </w:r>
          </w:p>
          <w:p w:rsidR="00604722" w:rsidRDefault="00604722" w:rsidP="00604722">
            <w:pPr>
              <w:spacing w:after="0" w:line="240" w:lineRule="auto"/>
              <w:outlineLvl w:val="0"/>
              <w:rPr>
                <w:rFonts w:asciiTheme="minorHAnsi" w:eastAsia="Times New Roman" w:hAnsiTheme="minorHAnsi"/>
                <w:b/>
                <w:bCs/>
                <w:kern w:val="36"/>
                <w:lang w:eastAsia="zh-CN"/>
              </w:rPr>
            </w:pPr>
            <w:r>
              <w:rPr>
                <w:rFonts w:asciiTheme="minorHAnsi" w:eastAsia="Times New Roman" w:hAnsiTheme="minorHAnsi"/>
                <w:b/>
                <w:bCs/>
                <w:kern w:val="36"/>
                <w:lang w:eastAsia="zh-CN"/>
              </w:rPr>
              <w:t>Resources @ MCCE:</w:t>
            </w:r>
          </w:p>
          <w:p w:rsidR="00604722" w:rsidRPr="00604722" w:rsidRDefault="00604722" w:rsidP="00604722">
            <w:pPr>
              <w:spacing w:after="0" w:line="240" w:lineRule="auto"/>
              <w:outlineLvl w:val="0"/>
              <w:rPr>
                <w:rFonts w:asciiTheme="minorHAnsi" w:eastAsia="Times New Roman" w:hAnsiTheme="minorHAnsi"/>
                <w:b/>
                <w:bCs/>
                <w:lang w:eastAsia="zh-CN"/>
              </w:rPr>
            </w:pPr>
            <w:r w:rsidRPr="00604722">
              <w:rPr>
                <w:rFonts w:asciiTheme="minorHAnsi" w:eastAsia="Times New Roman" w:hAnsiTheme="minorHAnsi"/>
                <w:b/>
                <w:bCs/>
                <w:kern w:val="36"/>
                <w:lang w:eastAsia="zh-CN"/>
              </w:rPr>
              <w:t>BE DVD ROM 12.2</w:t>
            </w:r>
            <w:r>
              <w:rPr>
                <w:rFonts w:asciiTheme="minorHAnsi" w:eastAsia="Times New Roman" w:hAnsiTheme="minorHAnsi"/>
                <w:b/>
                <w:bCs/>
                <w:kern w:val="36"/>
                <w:lang w:eastAsia="zh-CN"/>
              </w:rPr>
              <w:t xml:space="preserve"> - </w:t>
            </w:r>
            <w:r w:rsidRPr="00604722">
              <w:rPr>
                <w:rFonts w:asciiTheme="minorHAnsi" w:eastAsia="Times New Roman" w:hAnsiTheme="minorHAnsi"/>
                <w:b/>
                <w:bCs/>
                <w:lang w:eastAsia="zh-CN"/>
              </w:rPr>
              <w:t>Taxes and Tax Benefits-Personal Finance Essentials: Financial Literacy for Young Earners</w:t>
            </w:r>
          </w:p>
          <w:p w:rsidR="00604722" w:rsidRPr="00604722" w:rsidRDefault="00604722" w:rsidP="00604722">
            <w:pPr>
              <w:spacing w:after="0" w:line="240" w:lineRule="auto"/>
              <w:rPr>
                <w:rFonts w:asciiTheme="minorHAnsi" w:eastAsia="Times New Roman" w:hAnsiTheme="minorHAnsi"/>
                <w:lang w:eastAsia="zh-CN"/>
              </w:rPr>
            </w:pPr>
            <w:r w:rsidRPr="00604722">
              <w:rPr>
                <w:rFonts w:asciiTheme="minorHAnsi" w:eastAsia="Times New Roman" w:hAnsiTheme="minorHAnsi"/>
                <w:lang w:eastAsia="zh-CN"/>
              </w:rPr>
              <w:t>Meridian Production</w:t>
            </w:r>
            <w:r w:rsidRPr="00604722">
              <w:rPr>
                <w:rFonts w:asciiTheme="minorHAnsi" w:eastAsia="Times New Roman" w:hAnsiTheme="minorHAnsi"/>
                <w:lang w:eastAsia="zh-CN"/>
              </w:rPr>
              <w:br/>
              <w:t>NEW YORK, NY, MERIDIAN PRODUCTION, 2011.</w:t>
            </w:r>
            <w:r w:rsidRPr="00604722">
              <w:rPr>
                <w:rFonts w:asciiTheme="minorHAnsi" w:eastAsia="Times New Roman" w:hAnsiTheme="minorHAnsi"/>
                <w:lang w:eastAsia="zh-CN"/>
              </w:rPr>
              <w:br/>
              <w:t>DVD ROM — This program explains the essentials of taxes, helping students to become well-informed about both earned and investment income taxes, workplace tax benefits, and filing an annual return. It covers paycheck deductions, the W-2 and W-4 forms, guidelines for using the 1040-EZ form, and tax breaks such as exemptions, deductions, and credits. Compelling graphical breakdowns urge young viewers to pay into a 401(k) plan, even if they’d prefer to spend that money now. Highlights include a demonstration of how large even a modest 401(k) contribution can grow over 30 years, and when to itemize deductions. 32 minutes.</w:t>
            </w:r>
          </w:p>
          <w:p w:rsidR="00604722" w:rsidRPr="00604722" w:rsidRDefault="00604722" w:rsidP="00604722">
            <w:pPr>
              <w:spacing w:after="0" w:line="240" w:lineRule="auto"/>
              <w:rPr>
                <w:rFonts w:asciiTheme="minorHAnsi" w:hAnsiTheme="minorHAnsi"/>
                <w:b/>
              </w:rPr>
            </w:pPr>
          </w:p>
          <w:p w:rsidR="00604722" w:rsidRPr="00604722" w:rsidRDefault="00604722" w:rsidP="00604722">
            <w:pPr>
              <w:pStyle w:val="Heading1"/>
              <w:spacing w:before="0" w:beforeAutospacing="0" w:after="0" w:afterAutospacing="0"/>
              <w:rPr>
                <w:rFonts w:asciiTheme="minorHAnsi" w:hAnsiTheme="minorHAnsi"/>
                <w:sz w:val="22"/>
                <w:szCs w:val="22"/>
              </w:rPr>
            </w:pPr>
            <w:r w:rsidRPr="00604722">
              <w:rPr>
                <w:rFonts w:asciiTheme="minorHAnsi" w:hAnsiTheme="minorHAnsi"/>
                <w:sz w:val="22"/>
                <w:szCs w:val="22"/>
              </w:rPr>
              <w:t>BE DVD ROM 12</w:t>
            </w:r>
            <w:r>
              <w:rPr>
                <w:rFonts w:asciiTheme="minorHAnsi" w:hAnsiTheme="minorHAnsi"/>
                <w:sz w:val="22"/>
                <w:szCs w:val="22"/>
              </w:rPr>
              <w:t xml:space="preserve"> - </w:t>
            </w:r>
            <w:r w:rsidRPr="00604722">
              <w:rPr>
                <w:rFonts w:asciiTheme="minorHAnsi" w:hAnsiTheme="minorHAnsi"/>
                <w:sz w:val="22"/>
                <w:szCs w:val="22"/>
              </w:rPr>
              <w:t>Show Me the Money: Understanding Your Paycheck - Managing Your Personal Finances Video Series</w:t>
            </w:r>
          </w:p>
          <w:p w:rsidR="00604722" w:rsidRPr="00604722" w:rsidRDefault="00604722" w:rsidP="00604722">
            <w:pPr>
              <w:pStyle w:val="NormalWeb"/>
              <w:spacing w:before="0" w:beforeAutospacing="0" w:after="0" w:afterAutospacing="0"/>
              <w:rPr>
                <w:rFonts w:asciiTheme="minorHAnsi" w:hAnsiTheme="minorHAnsi"/>
                <w:sz w:val="22"/>
                <w:szCs w:val="22"/>
              </w:rPr>
            </w:pPr>
            <w:r w:rsidRPr="00604722">
              <w:rPr>
                <w:rStyle w:val="info"/>
                <w:rFonts w:asciiTheme="minorHAnsi" w:hAnsiTheme="minorHAnsi"/>
                <w:sz w:val="22"/>
                <w:szCs w:val="22"/>
              </w:rPr>
              <w:t xml:space="preserve">LINX Educational </w:t>
            </w:r>
            <w:r w:rsidRPr="00604722">
              <w:rPr>
                <w:rFonts w:asciiTheme="minorHAnsi" w:hAnsiTheme="minorHAnsi"/>
                <w:sz w:val="22"/>
                <w:szCs w:val="22"/>
              </w:rPr>
              <w:br/>
            </w:r>
            <w:r w:rsidRPr="00604722">
              <w:rPr>
                <w:rStyle w:val="info"/>
                <w:rFonts w:asciiTheme="minorHAnsi" w:hAnsiTheme="minorHAnsi"/>
                <w:sz w:val="22"/>
                <w:szCs w:val="22"/>
              </w:rPr>
              <w:t>JACKSONVILLE BEACH, FL, LINX EDUCATIONAL, 2002.</w:t>
            </w:r>
            <w:r w:rsidRPr="00604722">
              <w:rPr>
                <w:rFonts w:asciiTheme="minorHAnsi" w:hAnsiTheme="minorHAnsi"/>
                <w:sz w:val="22"/>
                <w:szCs w:val="22"/>
              </w:rPr>
              <w:br/>
              <w:t xml:space="preserve">DVD ROM — Ever tried to decipher a paystub? Wondering why you pay for Medicare when you're still in your teens? Do you even know what your take-home pay is? It's time to understand your paycheck! You've got </w:t>
            </w:r>
            <w:proofErr w:type="gramStart"/>
            <w:r w:rsidRPr="00604722">
              <w:rPr>
                <w:rFonts w:asciiTheme="minorHAnsi" w:hAnsiTheme="minorHAnsi"/>
                <w:sz w:val="22"/>
                <w:szCs w:val="22"/>
              </w:rPr>
              <w:t>questions,</w:t>
            </w:r>
            <w:proofErr w:type="gramEnd"/>
            <w:r w:rsidRPr="00604722">
              <w:rPr>
                <w:rFonts w:asciiTheme="minorHAnsi" w:hAnsiTheme="minorHAnsi"/>
                <w:sz w:val="22"/>
                <w:szCs w:val="22"/>
              </w:rPr>
              <w:t xml:space="preserve"> we've got answers - from experts with the real deal. Learn the difference between net pay and gross pay. Find out how to fill in a W-4 form. Unravel the mysteries of withholding taxes. From FICA to Worker's Comp, it's everything you need to understand your paycheck...and more! </w:t>
            </w:r>
          </w:p>
          <w:p w:rsidR="00604722" w:rsidRPr="00604722" w:rsidRDefault="00604722" w:rsidP="00604722">
            <w:pPr>
              <w:spacing w:after="0" w:line="240" w:lineRule="auto"/>
              <w:rPr>
                <w:rFonts w:asciiTheme="minorHAnsi" w:hAnsiTheme="minorHAnsi"/>
                <w:b/>
              </w:rPr>
            </w:pPr>
          </w:p>
          <w:p w:rsidR="00604722" w:rsidRPr="00604722" w:rsidRDefault="00604722" w:rsidP="00604722">
            <w:pPr>
              <w:pStyle w:val="Heading1"/>
              <w:spacing w:before="0" w:beforeAutospacing="0" w:after="0" w:afterAutospacing="0"/>
              <w:rPr>
                <w:rFonts w:asciiTheme="minorHAnsi" w:hAnsiTheme="minorHAnsi"/>
                <w:sz w:val="22"/>
                <w:szCs w:val="22"/>
              </w:rPr>
            </w:pPr>
            <w:r w:rsidRPr="00604722">
              <w:rPr>
                <w:rFonts w:asciiTheme="minorHAnsi" w:hAnsiTheme="minorHAnsi"/>
                <w:sz w:val="22"/>
                <w:szCs w:val="22"/>
              </w:rPr>
              <w:t>BE VIDEO 12</w:t>
            </w:r>
            <w:r>
              <w:rPr>
                <w:rFonts w:asciiTheme="minorHAnsi" w:hAnsiTheme="minorHAnsi"/>
                <w:sz w:val="22"/>
                <w:szCs w:val="22"/>
              </w:rPr>
              <w:t xml:space="preserve"> - </w:t>
            </w:r>
            <w:r w:rsidRPr="00604722">
              <w:rPr>
                <w:rFonts w:asciiTheme="minorHAnsi" w:hAnsiTheme="minorHAnsi"/>
                <w:sz w:val="22"/>
                <w:szCs w:val="22"/>
              </w:rPr>
              <w:t xml:space="preserve">Alan Greenspan: Man </w:t>
            </w:r>
            <w:proofErr w:type="gramStart"/>
            <w:r w:rsidRPr="00604722">
              <w:rPr>
                <w:rFonts w:asciiTheme="minorHAnsi" w:hAnsiTheme="minorHAnsi"/>
                <w:sz w:val="22"/>
                <w:szCs w:val="22"/>
              </w:rPr>
              <w:t>Behind</w:t>
            </w:r>
            <w:proofErr w:type="gramEnd"/>
            <w:r w:rsidRPr="00604722">
              <w:rPr>
                <w:rFonts w:asciiTheme="minorHAnsi" w:hAnsiTheme="minorHAnsi"/>
                <w:sz w:val="22"/>
                <w:szCs w:val="22"/>
              </w:rPr>
              <w:t xml:space="preserve"> the Money</w:t>
            </w:r>
          </w:p>
          <w:p w:rsidR="00604722" w:rsidRPr="00604722" w:rsidRDefault="00604722" w:rsidP="00604722">
            <w:pPr>
              <w:pStyle w:val="NormalWeb"/>
              <w:spacing w:before="0" w:beforeAutospacing="0" w:after="0" w:afterAutospacing="0"/>
              <w:rPr>
                <w:rFonts w:asciiTheme="minorHAnsi" w:hAnsiTheme="minorHAnsi"/>
                <w:sz w:val="22"/>
                <w:szCs w:val="22"/>
              </w:rPr>
            </w:pPr>
            <w:r w:rsidRPr="00604722">
              <w:rPr>
                <w:rStyle w:val="info"/>
                <w:rFonts w:asciiTheme="minorHAnsi" w:hAnsiTheme="minorHAnsi"/>
                <w:sz w:val="22"/>
                <w:szCs w:val="22"/>
              </w:rPr>
              <w:t>A&amp;E Video</w:t>
            </w:r>
            <w:r w:rsidRPr="00604722">
              <w:rPr>
                <w:rFonts w:asciiTheme="minorHAnsi" w:hAnsiTheme="minorHAnsi"/>
                <w:sz w:val="22"/>
                <w:szCs w:val="22"/>
              </w:rPr>
              <w:br/>
            </w:r>
            <w:r w:rsidRPr="00604722">
              <w:rPr>
                <w:rStyle w:val="info"/>
                <w:rFonts w:asciiTheme="minorHAnsi" w:hAnsiTheme="minorHAnsi"/>
                <w:sz w:val="22"/>
                <w:szCs w:val="22"/>
              </w:rPr>
              <w:lastRenderedPageBreak/>
              <w:t>NEW YORK, NY, A&amp;E VIDEO, 1999.</w:t>
            </w:r>
            <w:r w:rsidRPr="00604722">
              <w:rPr>
                <w:rFonts w:asciiTheme="minorHAnsi" w:hAnsiTheme="minorHAnsi"/>
                <w:sz w:val="22"/>
                <w:szCs w:val="22"/>
              </w:rPr>
              <w:br/>
              <w:t xml:space="preserve">VIDEO — Explore the factors and trends that influence world economy. </w:t>
            </w:r>
            <w:proofErr w:type="gramStart"/>
            <w:r w:rsidRPr="00604722">
              <w:rPr>
                <w:rFonts w:asciiTheme="minorHAnsi" w:hAnsiTheme="minorHAnsi"/>
                <w:sz w:val="22"/>
                <w:szCs w:val="22"/>
              </w:rPr>
              <w:t>the</w:t>
            </w:r>
            <w:proofErr w:type="gramEnd"/>
            <w:r w:rsidRPr="00604722">
              <w:rPr>
                <w:rFonts w:asciiTheme="minorHAnsi" w:hAnsiTheme="minorHAnsi"/>
                <w:sz w:val="22"/>
                <w:szCs w:val="22"/>
              </w:rPr>
              <w:t xml:space="preserve"> renowned economist monitors trends such as inflation, taxes, unemployment, investing and more. 79 minutes</w:t>
            </w:r>
          </w:p>
          <w:p w:rsidR="00604722" w:rsidRPr="00604722" w:rsidRDefault="00604722" w:rsidP="00604722">
            <w:pPr>
              <w:spacing w:after="0" w:line="240" w:lineRule="auto"/>
              <w:rPr>
                <w:rFonts w:asciiTheme="minorHAnsi" w:hAnsiTheme="minorHAnsi"/>
                <w:b/>
              </w:rPr>
            </w:pPr>
          </w:p>
          <w:p w:rsidR="00604722" w:rsidRPr="00604722" w:rsidRDefault="00604722" w:rsidP="00604722">
            <w:pPr>
              <w:pStyle w:val="Heading1"/>
              <w:spacing w:before="0" w:beforeAutospacing="0" w:after="0" w:afterAutospacing="0"/>
              <w:rPr>
                <w:rFonts w:asciiTheme="minorHAnsi" w:hAnsiTheme="minorHAnsi"/>
                <w:sz w:val="22"/>
                <w:szCs w:val="22"/>
              </w:rPr>
            </w:pPr>
            <w:r w:rsidRPr="00604722">
              <w:rPr>
                <w:rFonts w:asciiTheme="minorHAnsi" w:hAnsiTheme="minorHAnsi"/>
                <w:sz w:val="22"/>
                <w:szCs w:val="22"/>
              </w:rPr>
              <w:t>E 10.0000 M166</w:t>
            </w:r>
            <w:r>
              <w:rPr>
                <w:rFonts w:asciiTheme="minorHAnsi" w:hAnsiTheme="minorHAnsi"/>
                <w:sz w:val="22"/>
                <w:szCs w:val="22"/>
              </w:rPr>
              <w:t xml:space="preserve"> - </w:t>
            </w:r>
            <w:r w:rsidRPr="00604722">
              <w:rPr>
                <w:rFonts w:asciiTheme="minorHAnsi" w:hAnsiTheme="minorHAnsi"/>
                <w:sz w:val="22"/>
                <w:szCs w:val="22"/>
              </w:rPr>
              <w:t>Teaching Money Applications to Make Mathematics Meaningful, Grades 7-12</w:t>
            </w:r>
          </w:p>
          <w:p w:rsidR="00604722" w:rsidRPr="00604722" w:rsidRDefault="00604722" w:rsidP="00604722">
            <w:pPr>
              <w:pStyle w:val="NormalWeb"/>
              <w:spacing w:before="0" w:beforeAutospacing="0" w:after="0" w:afterAutospacing="0"/>
            </w:pPr>
            <w:r w:rsidRPr="00604722">
              <w:rPr>
                <w:rStyle w:val="info"/>
                <w:rFonts w:asciiTheme="minorHAnsi" w:hAnsiTheme="minorHAnsi"/>
                <w:sz w:val="22"/>
                <w:szCs w:val="22"/>
              </w:rPr>
              <w:t>Elizabeth Marquez and Paul Westbrook</w:t>
            </w:r>
            <w:r w:rsidRPr="00604722">
              <w:rPr>
                <w:rFonts w:asciiTheme="minorHAnsi" w:hAnsiTheme="minorHAnsi"/>
                <w:sz w:val="22"/>
                <w:szCs w:val="22"/>
              </w:rPr>
              <w:br/>
            </w:r>
            <w:r w:rsidRPr="00604722">
              <w:rPr>
                <w:rStyle w:val="info"/>
                <w:rFonts w:asciiTheme="minorHAnsi" w:hAnsiTheme="minorHAnsi"/>
                <w:sz w:val="22"/>
                <w:szCs w:val="22"/>
              </w:rPr>
              <w:t>THOUSAND OAKS, CA, CORWIN PRESS, 2007.</w:t>
            </w:r>
            <w:r w:rsidRPr="00604722">
              <w:rPr>
                <w:rFonts w:asciiTheme="minorHAnsi" w:hAnsiTheme="minorHAnsi"/>
                <w:sz w:val="22"/>
                <w:szCs w:val="22"/>
              </w:rPr>
              <w:br/>
              <w:t xml:space="preserve">BOOK — The authors illustrate instructional strategies that connect required mathematical concepts with basic money matters, giving students a solid understanding of financial realities essential to successful everyday living. This resource meets the expanding demands for equity and accountability and: Relates math to credit cards, paying taxes, stocks &amp; bonds, mortgages, buying a car, and much more; Expands teachers' knowledge of basic financial concepts; Provides suggestions for projects to extend the concepts learned; Includes a math locator, glossary of money terms, comprehensive index, and summary of formulas. </w:t>
            </w:r>
          </w:p>
        </w:tc>
      </w:tr>
    </w:tbl>
    <w:p w:rsidR="00A7258A" w:rsidRDefault="00A7258A" w:rsidP="00A7258A"/>
    <w:sectPr w:rsidR="00A7258A"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F05" w:rsidRDefault="00345F05" w:rsidP="00FD5A4D">
      <w:pPr>
        <w:spacing w:after="0" w:line="240" w:lineRule="auto"/>
      </w:pPr>
      <w:r>
        <w:separator/>
      </w:r>
    </w:p>
  </w:endnote>
  <w:endnote w:type="continuationSeparator" w:id="0">
    <w:p w:rsidR="00345F05" w:rsidRDefault="00345F05" w:rsidP="00FD5A4D">
      <w:pPr>
        <w:spacing w:after="0" w:line="240" w:lineRule="auto"/>
      </w:pPr>
      <w:r>
        <w:continuationSeparator/>
      </w:r>
    </w:p>
  </w:endnote>
  <w:endnote w:type="continuationNotice" w:id="1">
    <w:p w:rsidR="00345F05" w:rsidRDefault="00345F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B4" w:rsidRDefault="00010FB4" w:rsidP="001731D1">
    <w:pPr>
      <w:pStyle w:val="Footer"/>
      <w:jc w:val="center"/>
    </w:pPr>
    <w:r>
      <w:t xml:space="preserve">2011    </w:t>
    </w:r>
    <w:r>
      <w:tab/>
      <w:t>Missouri Department of Elementary and Secondary Education</w:t>
    </w:r>
    <w:r>
      <w:tab/>
    </w:r>
    <w:r>
      <w:tab/>
      <w:t xml:space="preserve">Page </w:t>
    </w:r>
    <w:r w:rsidR="00A24985">
      <w:rPr>
        <w:b/>
        <w:sz w:val="24"/>
        <w:szCs w:val="24"/>
      </w:rPr>
      <w:fldChar w:fldCharType="begin"/>
    </w:r>
    <w:r>
      <w:rPr>
        <w:b/>
      </w:rPr>
      <w:instrText xml:space="preserve"> PAGE </w:instrText>
    </w:r>
    <w:r w:rsidR="00A24985">
      <w:rPr>
        <w:b/>
        <w:sz w:val="24"/>
        <w:szCs w:val="24"/>
      </w:rPr>
      <w:fldChar w:fldCharType="separate"/>
    </w:r>
    <w:r w:rsidR="00604722">
      <w:rPr>
        <w:b/>
        <w:noProof/>
      </w:rPr>
      <w:t>3</w:t>
    </w:r>
    <w:r w:rsidR="00A24985">
      <w:rPr>
        <w:b/>
        <w:sz w:val="24"/>
        <w:szCs w:val="24"/>
      </w:rPr>
      <w:fldChar w:fldCharType="end"/>
    </w:r>
    <w:r>
      <w:t xml:space="preserve"> of </w:t>
    </w:r>
    <w:r w:rsidR="00A24985">
      <w:rPr>
        <w:b/>
        <w:sz w:val="24"/>
        <w:szCs w:val="24"/>
      </w:rPr>
      <w:fldChar w:fldCharType="begin"/>
    </w:r>
    <w:r>
      <w:rPr>
        <w:b/>
      </w:rPr>
      <w:instrText xml:space="preserve"> NUMPAGES  </w:instrText>
    </w:r>
    <w:r w:rsidR="00A24985">
      <w:rPr>
        <w:b/>
        <w:sz w:val="24"/>
        <w:szCs w:val="24"/>
      </w:rPr>
      <w:fldChar w:fldCharType="separate"/>
    </w:r>
    <w:r w:rsidR="00604722">
      <w:rPr>
        <w:b/>
        <w:noProof/>
      </w:rPr>
      <w:t>5</w:t>
    </w:r>
    <w:r w:rsidR="00A2498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F05" w:rsidRDefault="00345F05" w:rsidP="00FD5A4D">
      <w:pPr>
        <w:spacing w:after="0" w:line="240" w:lineRule="auto"/>
      </w:pPr>
      <w:r>
        <w:separator/>
      </w:r>
    </w:p>
  </w:footnote>
  <w:footnote w:type="continuationSeparator" w:id="0">
    <w:p w:rsidR="00345F05" w:rsidRDefault="00345F05" w:rsidP="00FD5A4D">
      <w:pPr>
        <w:spacing w:after="0" w:line="240" w:lineRule="auto"/>
      </w:pPr>
      <w:r>
        <w:continuationSeparator/>
      </w:r>
    </w:p>
  </w:footnote>
  <w:footnote w:type="continuationNotice" w:id="1">
    <w:p w:rsidR="00345F05" w:rsidRDefault="00345F0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B4" w:rsidRPr="006D3450" w:rsidRDefault="00010FB4" w:rsidP="00FD5A4D">
    <w:pPr>
      <w:pStyle w:val="Header"/>
      <w:jc w:val="center"/>
      <w:rPr>
        <w:b/>
        <w:sz w:val="24"/>
        <w:szCs w:val="24"/>
      </w:rPr>
    </w:pPr>
    <w:r>
      <w:rPr>
        <w:b/>
        <w:sz w:val="24"/>
        <w:szCs w:val="24"/>
      </w:rPr>
      <w:t xml:space="preserve"> DESE Model Curriculum </w:t>
    </w:r>
  </w:p>
  <w:p w:rsidR="00010FB4" w:rsidRDefault="00010FB4" w:rsidP="0015225E">
    <w:pPr>
      <w:pStyle w:val="Header"/>
    </w:pPr>
    <w:r>
      <w:t xml:space="preserve">GRADE LEVEL/UNIT TITLE:  </w:t>
    </w:r>
    <w:r w:rsidR="00AE0BAA">
      <w:t>11-12/Taxes</w:t>
    </w:r>
    <w:r>
      <w:tab/>
    </w:r>
    <w:r>
      <w:tab/>
      <w:t xml:space="preserve"> Course Code: 034303</w:t>
    </w:r>
    <w:r w:rsidR="00AE0BAA" w:rsidRPr="00AE0BAA">
      <w:t xml:space="preserve"> </w:t>
    </w:r>
    <w:r w:rsidR="00AE0BAA">
      <w:tab/>
    </w:r>
    <w:r w:rsidR="00AE0BAA">
      <w:t>CIP Code:  52.0803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CE7"/>
    <w:multiLevelType w:val="hybridMultilevel"/>
    <w:tmpl w:val="B7C0D868"/>
    <w:lvl w:ilvl="0" w:tplc="F33AB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712B3"/>
    <w:multiLevelType w:val="hybridMultilevel"/>
    <w:tmpl w:val="AA40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38211D"/>
    <w:multiLevelType w:val="hybridMultilevel"/>
    <w:tmpl w:val="9E3A9B5C"/>
    <w:lvl w:ilvl="0" w:tplc="3F923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0F133A"/>
    <w:multiLevelType w:val="hybridMultilevel"/>
    <w:tmpl w:val="5CE05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E511C"/>
    <w:multiLevelType w:val="hybridMultilevel"/>
    <w:tmpl w:val="B646477A"/>
    <w:lvl w:ilvl="0" w:tplc="2FC28D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AD21B6"/>
    <w:multiLevelType w:val="hybridMultilevel"/>
    <w:tmpl w:val="3386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6E0618"/>
    <w:multiLevelType w:val="hybridMultilevel"/>
    <w:tmpl w:val="8558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C52CC8"/>
    <w:multiLevelType w:val="hybridMultilevel"/>
    <w:tmpl w:val="551ED404"/>
    <w:lvl w:ilvl="0" w:tplc="BF907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7E15E3"/>
    <w:multiLevelType w:val="hybridMultilevel"/>
    <w:tmpl w:val="2E2C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D1216C"/>
    <w:multiLevelType w:val="hybridMultilevel"/>
    <w:tmpl w:val="7EF86D42"/>
    <w:lvl w:ilvl="0" w:tplc="51D860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BC40A4"/>
    <w:multiLevelType w:val="hybridMultilevel"/>
    <w:tmpl w:val="0972A33A"/>
    <w:lvl w:ilvl="0" w:tplc="0F6E4D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3"/>
  </w:num>
  <w:num w:numId="3">
    <w:abstractNumId w:val="17"/>
  </w:num>
  <w:num w:numId="4">
    <w:abstractNumId w:val="8"/>
  </w:num>
  <w:num w:numId="5">
    <w:abstractNumId w:val="13"/>
  </w:num>
  <w:num w:numId="6">
    <w:abstractNumId w:val="5"/>
  </w:num>
  <w:num w:numId="7">
    <w:abstractNumId w:val="10"/>
  </w:num>
  <w:num w:numId="8">
    <w:abstractNumId w:val="21"/>
  </w:num>
  <w:num w:numId="9">
    <w:abstractNumId w:val="4"/>
  </w:num>
  <w:num w:numId="10">
    <w:abstractNumId w:val="3"/>
  </w:num>
  <w:num w:numId="11">
    <w:abstractNumId w:val="20"/>
  </w:num>
  <w:num w:numId="12">
    <w:abstractNumId w:val="9"/>
  </w:num>
  <w:num w:numId="13">
    <w:abstractNumId w:val="6"/>
  </w:num>
  <w:num w:numId="14">
    <w:abstractNumId w:val="14"/>
  </w:num>
  <w:num w:numId="15">
    <w:abstractNumId w:val="11"/>
  </w:num>
  <w:num w:numId="16">
    <w:abstractNumId w:val="18"/>
  </w:num>
  <w:num w:numId="17">
    <w:abstractNumId w:val="15"/>
  </w:num>
  <w:num w:numId="18">
    <w:abstractNumId w:val="22"/>
  </w:num>
  <w:num w:numId="19">
    <w:abstractNumId w:val="16"/>
  </w:num>
  <w:num w:numId="20">
    <w:abstractNumId w:val="19"/>
  </w:num>
  <w:num w:numId="21">
    <w:abstractNumId w:val="12"/>
  </w:num>
  <w:num w:numId="22">
    <w:abstractNumId w:val="2"/>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drawingGridHorizontalSpacing w:val="110"/>
  <w:displayHorizontalDrawingGridEvery w:val="2"/>
  <w:characterSpacingControl w:val="doNotCompress"/>
  <w:hdrShapeDefaults>
    <o:shapedefaults v:ext="edit" spidmax="62465">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07626"/>
    <w:rsid w:val="00010FB4"/>
    <w:rsid w:val="0003186C"/>
    <w:rsid w:val="000553C2"/>
    <w:rsid w:val="00064AFA"/>
    <w:rsid w:val="00075C23"/>
    <w:rsid w:val="000B1A54"/>
    <w:rsid w:val="000E2AB8"/>
    <w:rsid w:val="000F12AC"/>
    <w:rsid w:val="000F14B6"/>
    <w:rsid w:val="000F24CF"/>
    <w:rsid w:val="000F47EE"/>
    <w:rsid w:val="0012219B"/>
    <w:rsid w:val="001270A2"/>
    <w:rsid w:val="0013604E"/>
    <w:rsid w:val="001367C0"/>
    <w:rsid w:val="0015225E"/>
    <w:rsid w:val="001522D0"/>
    <w:rsid w:val="00155F2B"/>
    <w:rsid w:val="00163E71"/>
    <w:rsid w:val="001731D1"/>
    <w:rsid w:val="0018294A"/>
    <w:rsid w:val="00183930"/>
    <w:rsid w:val="001937B0"/>
    <w:rsid w:val="001A21BE"/>
    <w:rsid w:val="001A6E44"/>
    <w:rsid w:val="001B1672"/>
    <w:rsid w:val="001B3773"/>
    <w:rsid w:val="001C64E7"/>
    <w:rsid w:val="001F2F1A"/>
    <w:rsid w:val="001F5F00"/>
    <w:rsid w:val="0020289B"/>
    <w:rsid w:val="00215B8B"/>
    <w:rsid w:val="00223F54"/>
    <w:rsid w:val="002316F3"/>
    <w:rsid w:val="00233170"/>
    <w:rsid w:val="00254338"/>
    <w:rsid w:val="00261911"/>
    <w:rsid w:val="00286FAE"/>
    <w:rsid w:val="002C16F9"/>
    <w:rsid w:val="002C356F"/>
    <w:rsid w:val="00321297"/>
    <w:rsid w:val="00321BC1"/>
    <w:rsid w:val="00323492"/>
    <w:rsid w:val="00323BA3"/>
    <w:rsid w:val="00337785"/>
    <w:rsid w:val="00341B48"/>
    <w:rsid w:val="00342621"/>
    <w:rsid w:val="00345F05"/>
    <w:rsid w:val="00355765"/>
    <w:rsid w:val="00357947"/>
    <w:rsid w:val="00366003"/>
    <w:rsid w:val="00391632"/>
    <w:rsid w:val="003942D2"/>
    <w:rsid w:val="003A7E69"/>
    <w:rsid w:val="003B76EF"/>
    <w:rsid w:val="003F192D"/>
    <w:rsid w:val="003F1F66"/>
    <w:rsid w:val="004272DB"/>
    <w:rsid w:val="0044100C"/>
    <w:rsid w:val="004539AC"/>
    <w:rsid w:val="004633F6"/>
    <w:rsid w:val="00467E84"/>
    <w:rsid w:val="004871C5"/>
    <w:rsid w:val="004A65ED"/>
    <w:rsid w:val="004C1FB5"/>
    <w:rsid w:val="004C7B4C"/>
    <w:rsid w:val="004E48C1"/>
    <w:rsid w:val="005131A1"/>
    <w:rsid w:val="00514FC1"/>
    <w:rsid w:val="00522002"/>
    <w:rsid w:val="00522C5E"/>
    <w:rsid w:val="00526777"/>
    <w:rsid w:val="0054455A"/>
    <w:rsid w:val="00574E3C"/>
    <w:rsid w:val="00593982"/>
    <w:rsid w:val="005940E9"/>
    <w:rsid w:val="005D5AA1"/>
    <w:rsid w:val="00604722"/>
    <w:rsid w:val="00607AF8"/>
    <w:rsid w:val="00621267"/>
    <w:rsid w:val="00632B74"/>
    <w:rsid w:val="00653126"/>
    <w:rsid w:val="006569A4"/>
    <w:rsid w:val="00686FDB"/>
    <w:rsid w:val="006872FC"/>
    <w:rsid w:val="00695161"/>
    <w:rsid w:val="00695433"/>
    <w:rsid w:val="006B5016"/>
    <w:rsid w:val="006C59A6"/>
    <w:rsid w:val="006E2402"/>
    <w:rsid w:val="006E7A3D"/>
    <w:rsid w:val="00703F58"/>
    <w:rsid w:val="00704B67"/>
    <w:rsid w:val="007053EB"/>
    <w:rsid w:val="0072740F"/>
    <w:rsid w:val="00730E5C"/>
    <w:rsid w:val="0073478C"/>
    <w:rsid w:val="00744491"/>
    <w:rsid w:val="00745103"/>
    <w:rsid w:val="00751B9E"/>
    <w:rsid w:val="00752633"/>
    <w:rsid w:val="00787783"/>
    <w:rsid w:val="007900B4"/>
    <w:rsid w:val="007927E1"/>
    <w:rsid w:val="007A4E95"/>
    <w:rsid w:val="007B4F2B"/>
    <w:rsid w:val="008057B5"/>
    <w:rsid w:val="00820990"/>
    <w:rsid w:val="008322A8"/>
    <w:rsid w:val="00845D03"/>
    <w:rsid w:val="0086478D"/>
    <w:rsid w:val="008647D1"/>
    <w:rsid w:val="008B1BC2"/>
    <w:rsid w:val="008B5FD1"/>
    <w:rsid w:val="008B69A1"/>
    <w:rsid w:val="008C0432"/>
    <w:rsid w:val="008C4273"/>
    <w:rsid w:val="008D6425"/>
    <w:rsid w:val="008E66A3"/>
    <w:rsid w:val="008E758B"/>
    <w:rsid w:val="00917334"/>
    <w:rsid w:val="0094250B"/>
    <w:rsid w:val="009505D0"/>
    <w:rsid w:val="009619C6"/>
    <w:rsid w:val="00962B4A"/>
    <w:rsid w:val="00995209"/>
    <w:rsid w:val="00995C4C"/>
    <w:rsid w:val="009C2B9E"/>
    <w:rsid w:val="00A1494A"/>
    <w:rsid w:val="00A150BE"/>
    <w:rsid w:val="00A24985"/>
    <w:rsid w:val="00A33DF8"/>
    <w:rsid w:val="00A5553E"/>
    <w:rsid w:val="00A7258A"/>
    <w:rsid w:val="00A73358"/>
    <w:rsid w:val="00A8721F"/>
    <w:rsid w:val="00AA195E"/>
    <w:rsid w:val="00AC243F"/>
    <w:rsid w:val="00AE0BAA"/>
    <w:rsid w:val="00AE7CC5"/>
    <w:rsid w:val="00B05472"/>
    <w:rsid w:val="00B05A7F"/>
    <w:rsid w:val="00B13A4E"/>
    <w:rsid w:val="00B14E2C"/>
    <w:rsid w:val="00B51ADF"/>
    <w:rsid w:val="00B52FD3"/>
    <w:rsid w:val="00B84D77"/>
    <w:rsid w:val="00BA1FB2"/>
    <w:rsid w:val="00BB21C0"/>
    <w:rsid w:val="00BB7AD7"/>
    <w:rsid w:val="00BC09A6"/>
    <w:rsid w:val="00BC4316"/>
    <w:rsid w:val="00BC4C46"/>
    <w:rsid w:val="00BC5BA6"/>
    <w:rsid w:val="00BE7DE6"/>
    <w:rsid w:val="00C10270"/>
    <w:rsid w:val="00C107D5"/>
    <w:rsid w:val="00C131A8"/>
    <w:rsid w:val="00C15E0C"/>
    <w:rsid w:val="00C303BA"/>
    <w:rsid w:val="00C30419"/>
    <w:rsid w:val="00C312D2"/>
    <w:rsid w:val="00C4419E"/>
    <w:rsid w:val="00C44E14"/>
    <w:rsid w:val="00C62EF7"/>
    <w:rsid w:val="00C70F0A"/>
    <w:rsid w:val="00C71FB7"/>
    <w:rsid w:val="00C87307"/>
    <w:rsid w:val="00CC2865"/>
    <w:rsid w:val="00CD3B25"/>
    <w:rsid w:val="00CD43AD"/>
    <w:rsid w:val="00CE04C1"/>
    <w:rsid w:val="00CE3449"/>
    <w:rsid w:val="00D01C5F"/>
    <w:rsid w:val="00D12505"/>
    <w:rsid w:val="00D2305C"/>
    <w:rsid w:val="00D2622A"/>
    <w:rsid w:val="00D35DED"/>
    <w:rsid w:val="00D43CF4"/>
    <w:rsid w:val="00D5069B"/>
    <w:rsid w:val="00D56C18"/>
    <w:rsid w:val="00D57E50"/>
    <w:rsid w:val="00D63C85"/>
    <w:rsid w:val="00D778E5"/>
    <w:rsid w:val="00D8722C"/>
    <w:rsid w:val="00D906F9"/>
    <w:rsid w:val="00D94E35"/>
    <w:rsid w:val="00DC5E54"/>
    <w:rsid w:val="00DD40DF"/>
    <w:rsid w:val="00E215AA"/>
    <w:rsid w:val="00E36D72"/>
    <w:rsid w:val="00E372C1"/>
    <w:rsid w:val="00E55D0C"/>
    <w:rsid w:val="00E5640C"/>
    <w:rsid w:val="00E61EDA"/>
    <w:rsid w:val="00E63270"/>
    <w:rsid w:val="00E72774"/>
    <w:rsid w:val="00E7591B"/>
    <w:rsid w:val="00E82EFB"/>
    <w:rsid w:val="00E86730"/>
    <w:rsid w:val="00EB36CA"/>
    <w:rsid w:val="00EE53FC"/>
    <w:rsid w:val="00F072CD"/>
    <w:rsid w:val="00F25111"/>
    <w:rsid w:val="00F40210"/>
    <w:rsid w:val="00F40BD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5">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604722"/>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604722"/>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604722"/>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604722"/>
    <w:rPr>
      <w:rFonts w:ascii="Times New Roman" w:eastAsia="Times New Roman" w:hAnsi="Times New Roman"/>
      <w:b/>
      <w:bCs/>
      <w:sz w:val="36"/>
      <w:szCs w:val="36"/>
      <w:lang w:eastAsia="zh-CN"/>
    </w:rPr>
  </w:style>
  <w:style w:type="paragraph" w:styleId="NormalWeb">
    <w:name w:val="Normal (Web)"/>
    <w:basedOn w:val="Normal"/>
    <w:uiPriority w:val="99"/>
    <w:unhideWhenUsed/>
    <w:rsid w:val="00604722"/>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6047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7906">
      <w:bodyDiv w:val="1"/>
      <w:marLeft w:val="0"/>
      <w:marRight w:val="0"/>
      <w:marTop w:val="0"/>
      <w:marBottom w:val="0"/>
      <w:divBdr>
        <w:top w:val="none" w:sz="0" w:space="0" w:color="auto"/>
        <w:left w:val="none" w:sz="0" w:space="0" w:color="auto"/>
        <w:bottom w:val="none" w:sz="0" w:space="0" w:color="auto"/>
        <w:right w:val="none" w:sz="0" w:space="0" w:color="auto"/>
      </w:divBdr>
      <w:divsChild>
        <w:div w:id="821240474">
          <w:marLeft w:val="0"/>
          <w:marRight w:val="0"/>
          <w:marTop w:val="0"/>
          <w:marBottom w:val="0"/>
          <w:divBdr>
            <w:top w:val="none" w:sz="0" w:space="0" w:color="auto"/>
            <w:left w:val="none" w:sz="0" w:space="0" w:color="auto"/>
            <w:bottom w:val="none" w:sz="0" w:space="0" w:color="auto"/>
            <w:right w:val="none" w:sz="0" w:space="0" w:color="auto"/>
          </w:divBdr>
          <w:divsChild>
            <w:div w:id="2293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4322">
      <w:bodyDiv w:val="1"/>
      <w:marLeft w:val="0"/>
      <w:marRight w:val="0"/>
      <w:marTop w:val="0"/>
      <w:marBottom w:val="0"/>
      <w:divBdr>
        <w:top w:val="none" w:sz="0" w:space="0" w:color="auto"/>
        <w:left w:val="none" w:sz="0" w:space="0" w:color="auto"/>
        <w:bottom w:val="none" w:sz="0" w:space="0" w:color="auto"/>
        <w:right w:val="none" w:sz="0" w:space="0" w:color="auto"/>
      </w:divBdr>
      <w:divsChild>
        <w:div w:id="1142768575">
          <w:marLeft w:val="0"/>
          <w:marRight w:val="0"/>
          <w:marTop w:val="0"/>
          <w:marBottom w:val="0"/>
          <w:divBdr>
            <w:top w:val="none" w:sz="0" w:space="0" w:color="auto"/>
            <w:left w:val="none" w:sz="0" w:space="0" w:color="auto"/>
            <w:bottom w:val="none" w:sz="0" w:space="0" w:color="auto"/>
            <w:right w:val="none" w:sz="0" w:space="0" w:color="auto"/>
          </w:divBdr>
          <w:divsChild>
            <w:div w:id="11728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0455">
      <w:bodyDiv w:val="1"/>
      <w:marLeft w:val="0"/>
      <w:marRight w:val="0"/>
      <w:marTop w:val="0"/>
      <w:marBottom w:val="0"/>
      <w:divBdr>
        <w:top w:val="none" w:sz="0" w:space="0" w:color="auto"/>
        <w:left w:val="none" w:sz="0" w:space="0" w:color="auto"/>
        <w:bottom w:val="none" w:sz="0" w:space="0" w:color="auto"/>
        <w:right w:val="none" w:sz="0" w:space="0" w:color="auto"/>
      </w:divBdr>
      <w:divsChild>
        <w:div w:id="1850295078">
          <w:marLeft w:val="0"/>
          <w:marRight w:val="0"/>
          <w:marTop w:val="0"/>
          <w:marBottom w:val="0"/>
          <w:divBdr>
            <w:top w:val="none" w:sz="0" w:space="0" w:color="auto"/>
            <w:left w:val="none" w:sz="0" w:space="0" w:color="auto"/>
            <w:bottom w:val="none" w:sz="0" w:space="0" w:color="auto"/>
            <w:right w:val="none" w:sz="0" w:space="0" w:color="auto"/>
          </w:divBdr>
          <w:divsChild>
            <w:div w:id="298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3605">
      <w:bodyDiv w:val="1"/>
      <w:marLeft w:val="0"/>
      <w:marRight w:val="0"/>
      <w:marTop w:val="0"/>
      <w:marBottom w:val="0"/>
      <w:divBdr>
        <w:top w:val="none" w:sz="0" w:space="0" w:color="auto"/>
        <w:left w:val="none" w:sz="0" w:space="0" w:color="auto"/>
        <w:bottom w:val="none" w:sz="0" w:space="0" w:color="auto"/>
        <w:right w:val="none" w:sz="0" w:space="0" w:color="auto"/>
      </w:divBdr>
      <w:divsChild>
        <w:div w:id="1052076165">
          <w:marLeft w:val="0"/>
          <w:marRight w:val="0"/>
          <w:marTop w:val="0"/>
          <w:marBottom w:val="0"/>
          <w:divBdr>
            <w:top w:val="none" w:sz="0" w:space="0" w:color="auto"/>
            <w:left w:val="none" w:sz="0" w:space="0" w:color="auto"/>
            <w:bottom w:val="none" w:sz="0" w:space="0" w:color="auto"/>
            <w:right w:val="none" w:sz="0" w:space="0" w:color="auto"/>
          </w:divBdr>
          <w:divsChild>
            <w:div w:id="9879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5449">
      <w:bodyDiv w:val="1"/>
      <w:marLeft w:val="0"/>
      <w:marRight w:val="0"/>
      <w:marTop w:val="0"/>
      <w:marBottom w:val="0"/>
      <w:divBdr>
        <w:top w:val="none" w:sz="0" w:space="0" w:color="auto"/>
        <w:left w:val="none" w:sz="0" w:space="0" w:color="auto"/>
        <w:bottom w:val="none" w:sz="0" w:space="0" w:color="auto"/>
        <w:right w:val="none" w:sz="0" w:space="0" w:color="auto"/>
      </w:divBdr>
      <w:divsChild>
        <w:div w:id="527570922">
          <w:marLeft w:val="0"/>
          <w:marRight w:val="0"/>
          <w:marTop w:val="0"/>
          <w:marBottom w:val="0"/>
          <w:divBdr>
            <w:top w:val="none" w:sz="0" w:space="0" w:color="auto"/>
            <w:left w:val="none" w:sz="0" w:space="0" w:color="auto"/>
            <w:bottom w:val="none" w:sz="0" w:space="0" w:color="auto"/>
            <w:right w:val="none" w:sz="0" w:space="0" w:color="auto"/>
          </w:divBdr>
          <w:divsChild>
            <w:div w:id="15023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6495EF0-01D7-4418-8A8F-F098392E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10</cp:revision>
  <cp:lastPrinted>2013-04-15T14:30:00Z</cp:lastPrinted>
  <dcterms:created xsi:type="dcterms:W3CDTF">2013-04-15T17:39:00Z</dcterms:created>
  <dcterms:modified xsi:type="dcterms:W3CDTF">2013-06-24T18:21:00Z</dcterms:modified>
</cp:coreProperties>
</file>