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777"/>
        <w:gridCol w:w="2543"/>
        <w:gridCol w:w="194"/>
        <w:gridCol w:w="1144"/>
        <w:gridCol w:w="672"/>
        <w:gridCol w:w="1962"/>
        <w:gridCol w:w="1264"/>
        <w:gridCol w:w="793"/>
        <w:gridCol w:w="21"/>
      </w:tblGrid>
      <w:tr w:rsidR="00DD40DF" w:rsidTr="0091596A">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6C59A6" w:rsidRDefault="006C59A6" w:rsidP="00C44E14">
            <w:pPr>
              <w:autoSpaceDE w:val="0"/>
              <w:autoSpaceDN w:val="0"/>
              <w:adjustRightInd w:val="0"/>
              <w:spacing w:after="0" w:line="240" w:lineRule="auto"/>
              <w:rPr>
                <w:rFonts w:cs="Tahoma"/>
                <w:b/>
              </w:rPr>
            </w:pPr>
          </w:p>
          <w:p w:rsidR="006C59A6" w:rsidRDefault="006C59A6" w:rsidP="006C59A6">
            <w:pPr>
              <w:spacing w:after="0"/>
            </w:pPr>
            <w:r>
              <w:t>This is an introductory course for Banking and Financial Support Services which also operates a student bank as the implementation practicum. This course also introduces the student to personal finance, including opening and maintaining a checking account, and credit card pitfalls and proper use, a very important skill for all young adults. It is designed to familiarize the student with all aspects of a typical bank including savings, loans, operations, and audit functions. It also covers the history of banking, the organizational structure, and the operations and marketing of a student bank.</w:t>
            </w:r>
          </w:p>
          <w:p w:rsidR="006C59A6" w:rsidRDefault="006C59A6" w:rsidP="006C59A6">
            <w:pPr>
              <w:spacing w:after="0"/>
            </w:pPr>
          </w:p>
          <w:p w:rsidR="006C59A6" w:rsidRPr="00055E06" w:rsidRDefault="006C59A6" w:rsidP="006C59A6">
            <w:pPr>
              <w:spacing w:after="0"/>
              <w:rPr>
                <w:u w:val="single"/>
              </w:rPr>
            </w:pPr>
            <w:r w:rsidRPr="00055E06">
              <w:rPr>
                <w:u w:val="single"/>
              </w:rPr>
              <w:t>COURSE  RATIONALE</w:t>
            </w:r>
          </w:p>
          <w:p w:rsidR="006C59A6" w:rsidRDefault="006C59A6" w:rsidP="006C59A6">
            <w:pPr>
              <w:spacing w:after="0"/>
            </w:pPr>
            <w:r>
              <w:t>Financial literacy is essential in meeting the financial challenges of the 21st Century. The course</w:t>
            </w:r>
            <w:r w:rsidR="00A7258A">
              <w:t xml:space="preserve"> </w:t>
            </w:r>
            <w:r>
              <w:t>provides valuable experience in running an actual bank while learning to analyze personal financial</w:t>
            </w:r>
            <w:r w:rsidR="00A7258A">
              <w:t xml:space="preserve"> </w:t>
            </w:r>
            <w:r>
              <w:t>decisions, evaluate the costs and benefits of their decisions, recognize the rights and responsibilities</w:t>
            </w:r>
            <w:r w:rsidR="00A7258A">
              <w:t xml:space="preserve"> </w:t>
            </w:r>
            <w:r>
              <w:t>as consumers, and apply the knowledge learned in school to financial situations encountered later in</w:t>
            </w:r>
            <w:r w:rsidR="00A7258A">
              <w:t xml:space="preserve"> </w:t>
            </w:r>
            <w:r>
              <w:t>life.</w:t>
            </w:r>
          </w:p>
          <w:p w:rsidR="0091596A" w:rsidRDefault="0091596A" w:rsidP="006C59A6">
            <w:pPr>
              <w:spacing w:after="0"/>
            </w:pPr>
            <w:bookmarkStart w:id="0" w:name="_GoBack"/>
            <w:bookmarkEnd w:id="0"/>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91596A" w:rsidRDefault="0091596A" w:rsidP="006C59A6">
            <w:pPr>
              <w:spacing w:after="0"/>
            </w:pPr>
          </w:p>
          <w:p w:rsidR="00DD40DF" w:rsidRPr="00C44E14" w:rsidRDefault="00DD40DF" w:rsidP="00C44E14">
            <w:pPr>
              <w:autoSpaceDE w:val="0"/>
              <w:autoSpaceDN w:val="0"/>
              <w:adjustRightInd w:val="0"/>
              <w:spacing w:after="0" w:line="240" w:lineRule="auto"/>
              <w:rPr>
                <w:rFonts w:cs="Tahoma"/>
                <w:b/>
              </w:rPr>
            </w:pPr>
          </w:p>
        </w:tc>
      </w:tr>
      <w:tr w:rsidR="00A7258A" w:rsidRPr="00DD40DF" w:rsidTr="0091596A">
        <w:trPr>
          <w:gridAfter w:val="1"/>
          <w:wAfter w:w="21" w:type="dxa"/>
        </w:trPr>
        <w:tc>
          <w:tcPr>
            <w:tcW w:w="7149" w:type="dxa"/>
            <w:gridSpan w:val="3"/>
          </w:tcPr>
          <w:p w:rsidR="00A7258A" w:rsidRPr="00BB5441" w:rsidRDefault="00A7258A" w:rsidP="00BB5441">
            <w:pPr>
              <w:spacing w:after="0"/>
            </w:pPr>
            <w:r w:rsidRPr="00C44E14">
              <w:rPr>
                <w:b/>
              </w:rPr>
              <w:lastRenderedPageBreak/>
              <w:t>UNIT</w:t>
            </w:r>
            <w:r>
              <w:rPr>
                <w:b/>
              </w:rPr>
              <w:t xml:space="preserve"> 3, DESCRIPTION</w:t>
            </w:r>
            <w:r w:rsidRPr="00C44E14">
              <w:rPr>
                <w:b/>
              </w:rPr>
              <w:t xml:space="preserve">: </w:t>
            </w:r>
            <w:r>
              <w:rPr>
                <w:b/>
              </w:rPr>
              <w:t xml:space="preserve"> </w:t>
            </w:r>
            <w:r w:rsidR="00BB5441">
              <w:t xml:space="preserve">The operation of a student run banking operation is valuable to provide relevance to learning business procedures, learn how to apply for a job, acquire cash handling experience, and to experience a simplified but valid practice of running a business at the high school level.  </w:t>
            </w:r>
          </w:p>
        </w:tc>
        <w:tc>
          <w:tcPr>
            <w:tcW w:w="6029" w:type="dxa"/>
            <w:gridSpan w:val="6"/>
          </w:tcPr>
          <w:p w:rsidR="00A7258A" w:rsidRPr="00C44E14" w:rsidRDefault="00A7258A" w:rsidP="00A7258A">
            <w:pPr>
              <w:spacing w:line="240" w:lineRule="auto"/>
              <w:rPr>
                <w:b/>
              </w:rPr>
            </w:pPr>
            <w:r w:rsidRPr="00C44E14">
              <w:rPr>
                <w:b/>
              </w:rPr>
              <w:t>SUGGESTED UNIT TIMELINE:</w:t>
            </w:r>
            <w:r>
              <w:rPr>
                <w:b/>
              </w:rPr>
              <w:t xml:space="preserve">  </w:t>
            </w:r>
            <w:r w:rsidRPr="00C44E14">
              <w:rPr>
                <w:b/>
              </w:rPr>
              <w:t xml:space="preserve">       </w:t>
            </w:r>
            <w:r w:rsidR="00607016">
              <w:rPr>
                <w:b/>
              </w:rPr>
              <w:t>3</w:t>
            </w:r>
            <w:r w:rsidR="0012219B">
              <w:rPr>
                <w:b/>
              </w:rPr>
              <w:t xml:space="preserve"> weeks</w:t>
            </w:r>
            <w:r w:rsidRPr="00C44E14">
              <w:rPr>
                <w:b/>
              </w:rPr>
              <w:t xml:space="preserve">                           </w:t>
            </w:r>
          </w:p>
          <w:p w:rsidR="00A7258A" w:rsidRPr="00C44E14" w:rsidRDefault="00A7258A" w:rsidP="00A7258A">
            <w:pPr>
              <w:spacing w:line="240" w:lineRule="auto"/>
              <w:rPr>
                <w:b/>
              </w:rPr>
            </w:pPr>
            <w:r w:rsidRPr="00C44E14">
              <w:rPr>
                <w:b/>
              </w:rPr>
              <w:t xml:space="preserve">CLASS PERIOD (min.): </w:t>
            </w:r>
            <w:r w:rsidR="0091596A">
              <w:rPr>
                <w:b/>
              </w:rPr>
              <w:t>50 min.</w:t>
            </w:r>
          </w:p>
        </w:tc>
      </w:tr>
      <w:tr w:rsidR="00A7258A" w:rsidRPr="00DD40DF" w:rsidTr="0091596A">
        <w:trPr>
          <w:gridAfter w:val="1"/>
          <w:wAfter w:w="21" w:type="dxa"/>
        </w:trPr>
        <w:tc>
          <w:tcPr>
            <w:tcW w:w="13178" w:type="dxa"/>
            <w:gridSpan w:val="9"/>
          </w:tcPr>
          <w:p w:rsidR="00A7258A" w:rsidRPr="00C44E14" w:rsidRDefault="00A7258A" w:rsidP="000D7A59">
            <w:pPr>
              <w:spacing w:after="0" w:line="240" w:lineRule="auto"/>
              <w:rPr>
                <w:b/>
              </w:rPr>
            </w:pPr>
            <w:r w:rsidRPr="00C44E14">
              <w:rPr>
                <w:b/>
              </w:rPr>
              <w:t>ESSENTIAL QUESTIONS:</w:t>
            </w:r>
          </w:p>
          <w:p w:rsidR="00E6155E" w:rsidRDefault="00767EEF" w:rsidP="000D7A59">
            <w:pPr>
              <w:spacing w:after="0" w:line="240" w:lineRule="auto"/>
            </w:pPr>
            <w:r w:rsidRPr="00767EEF">
              <w:rPr>
                <w:b/>
              </w:rPr>
              <w:t>1.</w:t>
            </w:r>
            <w:r>
              <w:t xml:space="preserve">  </w:t>
            </w:r>
            <w:r w:rsidR="00097E39">
              <w:t xml:space="preserve"> What qualities are employers looking for in an employee?</w:t>
            </w:r>
          </w:p>
          <w:p w:rsidR="00097E39" w:rsidRPr="001367C0" w:rsidRDefault="00097E39" w:rsidP="000D7A59">
            <w:pPr>
              <w:spacing w:after="0" w:line="240" w:lineRule="auto"/>
            </w:pPr>
            <w:r w:rsidRPr="00097E39">
              <w:rPr>
                <w:b/>
              </w:rPr>
              <w:t>2</w:t>
            </w:r>
            <w:r>
              <w:t>.  What does a resume say about you and how do you develop an effective resume?</w:t>
            </w:r>
          </w:p>
          <w:p w:rsidR="00097E39" w:rsidRDefault="00097E39" w:rsidP="000D7A59">
            <w:pPr>
              <w:spacing w:after="0" w:line="240" w:lineRule="auto"/>
            </w:pPr>
            <w:r>
              <w:rPr>
                <w:b/>
              </w:rPr>
              <w:t>3</w:t>
            </w:r>
            <w:r w:rsidRPr="00C44E14">
              <w:rPr>
                <w:b/>
              </w:rPr>
              <w:t>.</w:t>
            </w:r>
            <w:r>
              <w:rPr>
                <w:b/>
              </w:rPr>
              <w:t xml:space="preserve">   </w:t>
            </w:r>
            <w:r>
              <w:t>What similarities to a full service bank does this student run bank serve its customers and how?</w:t>
            </w:r>
          </w:p>
          <w:p w:rsidR="00097E39" w:rsidRDefault="00097E39" w:rsidP="000D7A59">
            <w:pPr>
              <w:spacing w:after="0" w:line="240" w:lineRule="auto"/>
            </w:pPr>
            <w:r>
              <w:rPr>
                <w:b/>
              </w:rPr>
              <w:t>4.</w:t>
            </w:r>
            <w:r>
              <w:t xml:space="preserve">  What position within a student bank are you most suitable to serve as your first bank position?</w:t>
            </w:r>
          </w:p>
          <w:p w:rsidR="00A7258A" w:rsidRPr="001367C0" w:rsidRDefault="00097E39" w:rsidP="000D7A59">
            <w:pPr>
              <w:spacing w:after="0" w:line="240" w:lineRule="auto"/>
            </w:pPr>
            <w:r>
              <w:rPr>
                <w:b/>
              </w:rPr>
              <w:t xml:space="preserve">5.  </w:t>
            </w:r>
            <w:r>
              <w:t>What banking procedures do you need to know as a bank employee?</w:t>
            </w:r>
          </w:p>
        </w:tc>
      </w:tr>
      <w:tr w:rsidR="00A7258A" w:rsidTr="0091596A">
        <w:trPr>
          <w:gridAfter w:val="1"/>
          <w:wAfter w:w="21" w:type="dxa"/>
          <w:trHeight w:val="197"/>
        </w:trPr>
        <w:tc>
          <w:tcPr>
            <w:tcW w:w="13178" w:type="dxa"/>
            <w:gridSpan w:val="9"/>
            <w:shd w:val="clear" w:color="auto" w:fill="D9D9D9"/>
          </w:tcPr>
          <w:p w:rsidR="00A7258A" w:rsidRDefault="00A7258A" w:rsidP="00A7258A">
            <w:pPr>
              <w:spacing w:line="240" w:lineRule="auto"/>
            </w:pPr>
          </w:p>
        </w:tc>
      </w:tr>
      <w:tr w:rsidR="00A7258A" w:rsidTr="0091596A">
        <w:trPr>
          <w:gridAfter w:val="1"/>
          <w:wAfter w:w="21" w:type="dxa"/>
          <w:trHeight w:val="467"/>
        </w:trPr>
        <w:tc>
          <w:tcPr>
            <w:tcW w:w="4606" w:type="dxa"/>
            <w:gridSpan w:val="2"/>
            <w:vMerge w:val="restart"/>
          </w:tcPr>
          <w:p w:rsidR="00A7258A" w:rsidRPr="00C44E14" w:rsidRDefault="00A7258A" w:rsidP="00A7258A">
            <w:pPr>
              <w:spacing w:line="240" w:lineRule="auto"/>
              <w:jc w:val="center"/>
              <w:rPr>
                <w:b/>
              </w:rPr>
            </w:pPr>
            <w:r w:rsidRPr="00C44E14">
              <w:rPr>
                <w:b/>
              </w:rPr>
              <w:t xml:space="preserve">ESSENTIAL MEASURABLE LEARNING OBJECTIVES                         </w:t>
            </w:r>
          </w:p>
        </w:tc>
        <w:tc>
          <w:tcPr>
            <w:tcW w:w="2737" w:type="dxa"/>
            <w:gridSpan w:val="2"/>
            <w:vMerge w:val="restart"/>
          </w:tcPr>
          <w:p w:rsidR="00A7258A" w:rsidRPr="00C44E14" w:rsidRDefault="00A7258A" w:rsidP="00A7258A">
            <w:pPr>
              <w:spacing w:line="240" w:lineRule="auto"/>
              <w:jc w:val="center"/>
              <w:rPr>
                <w:b/>
              </w:rPr>
            </w:pPr>
            <w:r w:rsidRPr="00C44E14">
              <w:rPr>
                <w:b/>
              </w:rPr>
              <w:t>CCSS LEARNING GOALS (Anchor Standards/Clusters)</w:t>
            </w:r>
          </w:p>
        </w:tc>
        <w:tc>
          <w:tcPr>
            <w:tcW w:w="5835" w:type="dxa"/>
            <w:gridSpan w:val="5"/>
          </w:tcPr>
          <w:p w:rsidR="00A7258A" w:rsidRPr="00C44E14" w:rsidRDefault="00A7258A" w:rsidP="00A7258A">
            <w:pPr>
              <w:spacing w:line="240" w:lineRule="auto"/>
              <w:jc w:val="center"/>
              <w:rPr>
                <w:b/>
              </w:rPr>
            </w:pPr>
            <w:r w:rsidRPr="00C44E14">
              <w:rPr>
                <w:b/>
              </w:rPr>
              <w:t>CROSSWALK TO STANDARDS</w:t>
            </w:r>
          </w:p>
        </w:tc>
      </w:tr>
      <w:tr w:rsidR="00A7258A" w:rsidTr="0091596A">
        <w:trPr>
          <w:gridAfter w:val="1"/>
          <w:wAfter w:w="21" w:type="dxa"/>
          <w:trHeight w:val="466"/>
        </w:trPr>
        <w:tc>
          <w:tcPr>
            <w:tcW w:w="4606" w:type="dxa"/>
            <w:gridSpan w:val="2"/>
            <w:vMerge/>
          </w:tcPr>
          <w:p w:rsidR="00A7258A" w:rsidRPr="00C44E14" w:rsidRDefault="00A7258A" w:rsidP="00A7258A">
            <w:pPr>
              <w:spacing w:line="240" w:lineRule="auto"/>
              <w:jc w:val="center"/>
              <w:rPr>
                <w:b/>
              </w:rPr>
            </w:pPr>
          </w:p>
        </w:tc>
        <w:tc>
          <w:tcPr>
            <w:tcW w:w="2737" w:type="dxa"/>
            <w:gridSpan w:val="2"/>
            <w:vMerge/>
          </w:tcPr>
          <w:p w:rsidR="00A7258A" w:rsidRPr="00C44E14" w:rsidRDefault="00A7258A" w:rsidP="00A7258A">
            <w:pPr>
              <w:spacing w:line="240" w:lineRule="auto"/>
              <w:jc w:val="center"/>
              <w:rPr>
                <w:b/>
              </w:rPr>
            </w:pPr>
          </w:p>
        </w:tc>
        <w:tc>
          <w:tcPr>
            <w:tcW w:w="1144" w:type="dxa"/>
            <w:shd w:val="clear" w:color="auto" w:fill="auto"/>
          </w:tcPr>
          <w:p w:rsidR="00A7258A" w:rsidRPr="00C44E14" w:rsidRDefault="00A7258A" w:rsidP="00A7258A">
            <w:pPr>
              <w:spacing w:line="240" w:lineRule="auto"/>
              <w:jc w:val="center"/>
              <w:rPr>
                <w:b/>
              </w:rPr>
            </w:pPr>
            <w:r w:rsidRPr="00C44E14">
              <w:rPr>
                <w:b/>
              </w:rPr>
              <w:t>GLEs/CLEs</w:t>
            </w:r>
          </w:p>
        </w:tc>
        <w:tc>
          <w:tcPr>
            <w:tcW w:w="672" w:type="dxa"/>
            <w:shd w:val="clear" w:color="auto" w:fill="auto"/>
          </w:tcPr>
          <w:p w:rsidR="00A7258A" w:rsidRPr="00C44E14" w:rsidRDefault="00A7258A" w:rsidP="00A7258A">
            <w:pPr>
              <w:spacing w:line="240" w:lineRule="auto"/>
              <w:jc w:val="center"/>
              <w:rPr>
                <w:b/>
              </w:rPr>
            </w:pPr>
            <w:r w:rsidRPr="00C44E14">
              <w:rPr>
                <w:b/>
              </w:rPr>
              <w:t>PS</w:t>
            </w:r>
          </w:p>
        </w:tc>
        <w:tc>
          <w:tcPr>
            <w:tcW w:w="1962" w:type="dxa"/>
          </w:tcPr>
          <w:p w:rsidR="00A7258A" w:rsidRPr="00C44E14" w:rsidRDefault="00A7258A" w:rsidP="00A7258A">
            <w:pPr>
              <w:spacing w:line="240" w:lineRule="auto"/>
              <w:jc w:val="center"/>
              <w:rPr>
                <w:b/>
              </w:rPr>
            </w:pPr>
            <w:r w:rsidRPr="00C44E14">
              <w:rPr>
                <w:b/>
              </w:rPr>
              <w:t>CCSS</w:t>
            </w:r>
          </w:p>
        </w:tc>
        <w:tc>
          <w:tcPr>
            <w:tcW w:w="1264" w:type="dxa"/>
          </w:tcPr>
          <w:p w:rsidR="00A7258A" w:rsidRDefault="00A7258A" w:rsidP="006B0D12">
            <w:pPr>
              <w:spacing w:after="0" w:line="240" w:lineRule="auto"/>
              <w:jc w:val="center"/>
              <w:rPr>
                <w:b/>
              </w:rPr>
            </w:pPr>
            <w:r w:rsidRPr="00C44E14">
              <w:rPr>
                <w:b/>
              </w:rPr>
              <w:t>OTHER</w:t>
            </w:r>
          </w:p>
          <w:p w:rsidR="006B0D12" w:rsidRPr="00C44E14" w:rsidRDefault="006B0D12" w:rsidP="006B0D12">
            <w:pPr>
              <w:spacing w:after="0" w:line="240" w:lineRule="auto"/>
              <w:jc w:val="center"/>
              <w:rPr>
                <w:b/>
              </w:rPr>
            </w:pPr>
            <w:r>
              <w:rPr>
                <w:b/>
              </w:rPr>
              <w:t>NBEA</w:t>
            </w:r>
          </w:p>
        </w:tc>
        <w:tc>
          <w:tcPr>
            <w:tcW w:w="793" w:type="dxa"/>
          </w:tcPr>
          <w:p w:rsidR="00A7258A" w:rsidRPr="00C44E14" w:rsidRDefault="00A7258A" w:rsidP="00A7258A">
            <w:pPr>
              <w:spacing w:line="240" w:lineRule="auto"/>
              <w:jc w:val="center"/>
              <w:rPr>
                <w:b/>
              </w:rPr>
            </w:pPr>
            <w:r w:rsidRPr="00C44E14">
              <w:rPr>
                <w:b/>
              </w:rPr>
              <w:t>DOK</w:t>
            </w:r>
          </w:p>
        </w:tc>
      </w:tr>
      <w:tr w:rsidR="00767EEF" w:rsidTr="0091596A">
        <w:trPr>
          <w:gridAfter w:val="1"/>
          <w:wAfter w:w="21" w:type="dxa"/>
          <w:trHeight w:val="466"/>
        </w:trPr>
        <w:tc>
          <w:tcPr>
            <w:tcW w:w="4606" w:type="dxa"/>
            <w:gridSpan w:val="2"/>
          </w:tcPr>
          <w:p w:rsidR="00767EEF" w:rsidRDefault="004778A3" w:rsidP="00A22AC9">
            <w:pPr>
              <w:spacing w:after="0"/>
            </w:pPr>
            <w:r>
              <w:rPr>
                <w:b/>
              </w:rPr>
              <w:t xml:space="preserve">1.  </w:t>
            </w:r>
            <w:r w:rsidR="00767EEF">
              <w:t>Develop a resume, cover letter to apply for a position with the student bank through an interview.</w:t>
            </w:r>
            <w:r>
              <w:t xml:space="preserve">  </w:t>
            </w:r>
            <w:r w:rsidR="00574FCA">
              <w:t>Illustrate how</w:t>
            </w:r>
            <w:r>
              <w:t xml:space="preserve"> students build good quality resumes</w:t>
            </w:r>
            <w:r w:rsidR="00A22AC9">
              <w:t>,</w:t>
            </w:r>
            <w:r>
              <w:t xml:space="preserve"> model </w:t>
            </w:r>
            <w:r w:rsidR="00A4783F">
              <w:t xml:space="preserve">the </w:t>
            </w:r>
            <w:r>
              <w:t>best interview</w:t>
            </w:r>
            <w:r w:rsidR="00574FCA">
              <w:t>ing</w:t>
            </w:r>
            <w:r>
              <w:t xml:space="preserve"> techniques</w:t>
            </w:r>
            <w:r w:rsidR="00A22AC9">
              <w:t xml:space="preserve"> and then conduct interviews</w:t>
            </w:r>
            <w:r>
              <w:t xml:space="preserve">.    </w:t>
            </w:r>
          </w:p>
        </w:tc>
        <w:tc>
          <w:tcPr>
            <w:tcW w:w="2737" w:type="dxa"/>
            <w:gridSpan w:val="2"/>
          </w:tcPr>
          <w:p w:rsidR="00A22AC9" w:rsidRPr="00C44E14" w:rsidRDefault="00A22AC9" w:rsidP="00F71F9C">
            <w:pPr>
              <w:spacing w:line="240" w:lineRule="auto"/>
              <w:rPr>
                <w:b/>
              </w:rPr>
            </w:pPr>
            <w:r>
              <w:rPr>
                <w:b/>
              </w:rPr>
              <w:t xml:space="preserve"> </w:t>
            </w:r>
          </w:p>
        </w:tc>
        <w:tc>
          <w:tcPr>
            <w:tcW w:w="1144" w:type="dxa"/>
            <w:shd w:val="clear" w:color="auto" w:fill="auto"/>
          </w:tcPr>
          <w:p w:rsidR="00767EEF" w:rsidRPr="00C44E14" w:rsidRDefault="00767EEF" w:rsidP="00F71F9C">
            <w:pPr>
              <w:spacing w:line="240" w:lineRule="auto"/>
              <w:rPr>
                <w:b/>
              </w:rPr>
            </w:pPr>
          </w:p>
        </w:tc>
        <w:tc>
          <w:tcPr>
            <w:tcW w:w="672" w:type="dxa"/>
            <w:shd w:val="clear" w:color="auto" w:fill="auto"/>
          </w:tcPr>
          <w:p w:rsidR="00767EEF" w:rsidRPr="00C44E14" w:rsidRDefault="00767EEF" w:rsidP="00F71F9C">
            <w:pPr>
              <w:spacing w:line="240" w:lineRule="auto"/>
              <w:rPr>
                <w:b/>
              </w:rPr>
            </w:pPr>
          </w:p>
        </w:tc>
        <w:tc>
          <w:tcPr>
            <w:tcW w:w="1962" w:type="dxa"/>
            <w:shd w:val="clear" w:color="auto" w:fill="auto"/>
          </w:tcPr>
          <w:p w:rsidR="0091596A" w:rsidRDefault="0091596A" w:rsidP="0091596A">
            <w:pPr>
              <w:spacing w:after="0" w:line="240" w:lineRule="auto"/>
              <w:rPr>
                <w:b/>
              </w:rPr>
            </w:pPr>
            <w:r>
              <w:rPr>
                <w:b/>
              </w:rPr>
              <w:t>WHST.11-12.2</w:t>
            </w:r>
          </w:p>
          <w:p w:rsidR="0091596A" w:rsidRDefault="0091596A" w:rsidP="0091596A">
            <w:pPr>
              <w:spacing w:after="0" w:line="240" w:lineRule="auto"/>
              <w:rPr>
                <w:b/>
              </w:rPr>
            </w:pPr>
            <w:r>
              <w:rPr>
                <w:b/>
              </w:rPr>
              <w:t>WHST.11-12.4</w:t>
            </w:r>
          </w:p>
          <w:p w:rsidR="0091596A" w:rsidRDefault="0091596A" w:rsidP="0091596A">
            <w:pPr>
              <w:spacing w:after="0" w:line="240" w:lineRule="auto"/>
              <w:rPr>
                <w:b/>
              </w:rPr>
            </w:pPr>
            <w:r>
              <w:rPr>
                <w:b/>
              </w:rPr>
              <w:t>WHST.11-12.5</w:t>
            </w:r>
          </w:p>
          <w:p w:rsidR="0091596A" w:rsidRDefault="0091596A" w:rsidP="0091596A">
            <w:pPr>
              <w:spacing w:after="0" w:line="240" w:lineRule="auto"/>
              <w:rPr>
                <w:b/>
              </w:rPr>
            </w:pPr>
            <w:r>
              <w:rPr>
                <w:b/>
              </w:rPr>
              <w:t>WHST.11-12.6</w:t>
            </w:r>
          </w:p>
          <w:p w:rsidR="0091596A" w:rsidRDefault="0091596A" w:rsidP="0091596A">
            <w:pPr>
              <w:spacing w:after="0"/>
              <w:rPr>
                <w:b/>
              </w:rPr>
            </w:pPr>
            <w:r>
              <w:rPr>
                <w:b/>
              </w:rPr>
              <w:t>SL11-12.1</w:t>
            </w:r>
          </w:p>
          <w:p w:rsidR="00767EEF" w:rsidRPr="00DC5E54" w:rsidRDefault="0091596A" w:rsidP="0091596A">
            <w:pPr>
              <w:spacing w:after="0"/>
              <w:rPr>
                <w:b/>
              </w:rPr>
            </w:pPr>
            <w:r>
              <w:rPr>
                <w:b/>
              </w:rPr>
              <w:t>SL.11-12.6</w:t>
            </w:r>
          </w:p>
        </w:tc>
        <w:tc>
          <w:tcPr>
            <w:tcW w:w="1264" w:type="dxa"/>
            <w:shd w:val="clear" w:color="auto" w:fill="auto"/>
          </w:tcPr>
          <w:p w:rsidR="0091596A" w:rsidRDefault="0091596A" w:rsidP="0091596A">
            <w:pPr>
              <w:spacing w:after="0" w:line="240" w:lineRule="auto"/>
              <w:jc w:val="center"/>
              <w:rPr>
                <w:b/>
              </w:rPr>
            </w:pPr>
            <w:r>
              <w:rPr>
                <w:b/>
              </w:rPr>
              <w:t>CD.IV.</w:t>
            </w:r>
            <w:r w:rsidR="00767EEF">
              <w:rPr>
                <w:b/>
              </w:rPr>
              <w:t>A.1</w:t>
            </w:r>
          </w:p>
          <w:p w:rsidR="0091596A" w:rsidRDefault="0091596A" w:rsidP="0091596A">
            <w:pPr>
              <w:spacing w:after="0" w:line="240" w:lineRule="auto"/>
              <w:jc w:val="center"/>
              <w:rPr>
                <w:b/>
              </w:rPr>
            </w:pPr>
            <w:r>
              <w:rPr>
                <w:b/>
              </w:rPr>
              <w:t>CD.IV.A.2</w:t>
            </w:r>
          </w:p>
          <w:p w:rsidR="0091596A" w:rsidRDefault="0091596A" w:rsidP="0091596A">
            <w:pPr>
              <w:spacing w:after="0" w:line="240" w:lineRule="auto"/>
              <w:jc w:val="center"/>
              <w:rPr>
                <w:b/>
              </w:rPr>
            </w:pPr>
            <w:r>
              <w:rPr>
                <w:b/>
              </w:rPr>
              <w:t>CD.IV.A.3</w:t>
            </w:r>
          </w:p>
          <w:p w:rsidR="00767EEF" w:rsidRDefault="0091596A" w:rsidP="0091596A">
            <w:pPr>
              <w:spacing w:after="0" w:line="240" w:lineRule="auto"/>
              <w:jc w:val="center"/>
              <w:rPr>
                <w:b/>
              </w:rPr>
            </w:pPr>
            <w:r>
              <w:rPr>
                <w:b/>
              </w:rPr>
              <w:t>CD.IV.A.</w:t>
            </w:r>
            <w:r w:rsidR="00767EEF">
              <w:rPr>
                <w:b/>
              </w:rPr>
              <w:t xml:space="preserve">4 </w:t>
            </w:r>
          </w:p>
          <w:p w:rsidR="0091596A" w:rsidRDefault="0091596A" w:rsidP="0091596A">
            <w:pPr>
              <w:spacing w:after="0" w:line="240" w:lineRule="auto"/>
              <w:jc w:val="center"/>
              <w:rPr>
                <w:b/>
              </w:rPr>
            </w:pPr>
            <w:r>
              <w:rPr>
                <w:b/>
              </w:rPr>
              <w:t>CD.IV.</w:t>
            </w:r>
            <w:r w:rsidR="00767EEF">
              <w:rPr>
                <w:b/>
              </w:rPr>
              <w:t>B.1</w:t>
            </w:r>
          </w:p>
          <w:p w:rsidR="0091596A" w:rsidRDefault="0091596A" w:rsidP="0091596A">
            <w:pPr>
              <w:spacing w:after="0" w:line="240" w:lineRule="auto"/>
              <w:jc w:val="center"/>
              <w:rPr>
                <w:b/>
              </w:rPr>
            </w:pPr>
            <w:r>
              <w:rPr>
                <w:b/>
              </w:rPr>
              <w:t>CD.IV.B.2</w:t>
            </w:r>
          </w:p>
          <w:p w:rsidR="0091596A" w:rsidRDefault="0091596A" w:rsidP="0091596A">
            <w:pPr>
              <w:spacing w:after="0" w:line="240" w:lineRule="auto"/>
              <w:jc w:val="center"/>
              <w:rPr>
                <w:b/>
              </w:rPr>
            </w:pPr>
            <w:r>
              <w:rPr>
                <w:b/>
              </w:rPr>
              <w:t>CD.IV.B.3</w:t>
            </w:r>
          </w:p>
          <w:p w:rsidR="00767EEF" w:rsidRDefault="0091596A" w:rsidP="0091596A">
            <w:pPr>
              <w:spacing w:after="0" w:line="240" w:lineRule="auto"/>
              <w:jc w:val="center"/>
              <w:rPr>
                <w:b/>
              </w:rPr>
            </w:pPr>
            <w:r>
              <w:rPr>
                <w:b/>
              </w:rPr>
              <w:t>CD.IV.B.</w:t>
            </w:r>
            <w:r w:rsidR="00767EEF">
              <w:rPr>
                <w:b/>
              </w:rPr>
              <w:t>4</w:t>
            </w:r>
          </w:p>
          <w:p w:rsidR="0091596A" w:rsidRDefault="0091596A" w:rsidP="0091596A">
            <w:pPr>
              <w:spacing w:after="0" w:line="240" w:lineRule="auto"/>
              <w:jc w:val="center"/>
              <w:rPr>
                <w:b/>
              </w:rPr>
            </w:pPr>
            <w:r>
              <w:rPr>
                <w:b/>
              </w:rPr>
              <w:t>CD.V.A.1</w:t>
            </w:r>
          </w:p>
          <w:p w:rsidR="0091596A" w:rsidRDefault="0091596A" w:rsidP="0091596A">
            <w:pPr>
              <w:spacing w:after="0" w:line="240" w:lineRule="auto"/>
              <w:jc w:val="center"/>
              <w:rPr>
                <w:b/>
              </w:rPr>
            </w:pPr>
            <w:r>
              <w:rPr>
                <w:b/>
              </w:rPr>
              <w:t>CD.V.A.2</w:t>
            </w:r>
          </w:p>
          <w:p w:rsidR="0091596A" w:rsidRDefault="0091596A" w:rsidP="0091596A">
            <w:pPr>
              <w:spacing w:after="0" w:line="240" w:lineRule="auto"/>
              <w:jc w:val="center"/>
              <w:rPr>
                <w:b/>
              </w:rPr>
            </w:pPr>
            <w:r>
              <w:rPr>
                <w:b/>
              </w:rPr>
              <w:t>CD.V.A.3</w:t>
            </w:r>
          </w:p>
          <w:p w:rsidR="0091596A" w:rsidRDefault="0091596A" w:rsidP="0091596A">
            <w:pPr>
              <w:spacing w:after="0" w:line="240" w:lineRule="auto"/>
              <w:jc w:val="center"/>
              <w:rPr>
                <w:b/>
              </w:rPr>
            </w:pPr>
            <w:r>
              <w:rPr>
                <w:b/>
              </w:rPr>
              <w:t xml:space="preserve">CD.V.A.4 </w:t>
            </w:r>
          </w:p>
          <w:p w:rsidR="0091596A" w:rsidRDefault="0091596A" w:rsidP="0091596A">
            <w:pPr>
              <w:spacing w:after="0" w:line="240" w:lineRule="auto"/>
              <w:jc w:val="center"/>
              <w:rPr>
                <w:b/>
              </w:rPr>
            </w:pPr>
            <w:r>
              <w:rPr>
                <w:b/>
              </w:rPr>
              <w:t>CD.V.B.1</w:t>
            </w:r>
          </w:p>
          <w:p w:rsidR="0091596A" w:rsidRDefault="0091596A" w:rsidP="0091596A">
            <w:pPr>
              <w:spacing w:after="0" w:line="240" w:lineRule="auto"/>
              <w:jc w:val="center"/>
              <w:rPr>
                <w:b/>
              </w:rPr>
            </w:pPr>
            <w:r>
              <w:rPr>
                <w:b/>
              </w:rPr>
              <w:t>CD.V.B.2</w:t>
            </w:r>
          </w:p>
          <w:p w:rsidR="0091596A" w:rsidRDefault="0091596A" w:rsidP="0091596A">
            <w:pPr>
              <w:spacing w:after="0" w:line="240" w:lineRule="auto"/>
              <w:jc w:val="center"/>
              <w:rPr>
                <w:b/>
              </w:rPr>
            </w:pPr>
            <w:r>
              <w:rPr>
                <w:b/>
              </w:rPr>
              <w:t>CD.V.B.3</w:t>
            </w:r>
          </w:p>
          <w:p w:rsidR="0091596A" w:rsidRPr="00C44E14" w:rsidRDefault="0091596A" w:rsidP="0091596A">
            <w:pPr>
              <w:spacing w:after="0" w:line="240" w:lineRule="auto"/>
              <w:jc w:val="center"/>
              <w:rPr>
                <w:b/>
              </w:rPr>
            </w:pPr>
            <w:r>
              <w:rPr>
                <w:b/>
              </w:rPr>
              <w:t>CD.V.B.4</w:t>
            </w:r>
          </w:p>
        </w:tc>
        <w:tc>
          <w:tcPr>
            <w:tcW w:w="793" w:type="dxa"/>
            <w:shd w:val="clear" w:color="auto" w:fill="auto"/>
          </w:tcPr>
          <w:p w:rsidR="00767EEF" w:rsidRPr="003B76EF" w:rsidRDefault="00767EEF" w:rsidP="00F71F9C">
            <w:pPr>
              <w:spacing w:line="240" w:lineRule="auto"/>
              <w:jc w:val="center"/>
              <w:rPr>
                <w:b/>
              </w:rPr>
            </w:pPr>
            <w:r>
              <w:rPr>
                <w:b/>
              </w:rPr>
              <w:t>4</w:t>
            </w:r>
          </w:p>
        </w:tc>
      </w:tr>
      <w:tr w:rsidR="00767EEF" w:rsidTr="0091596A">
        <w:trPr>
          <w:gridAfter w:val="1"/>
          <w:wAfter w:w="21" w:type="dxa"/>
          <w:trHeight w:val="466"/>
        </w:trPr>
        <w:tc>
          <w:tcPr>
            <w:tcW w:w="4606" w:type="dxa"/>
            <w:gridSpan w:val="2"/>
          </w:tcPr>
          <w:p w:rsidR="00767EEF" w:rsidRDefault="004778A3" w:rsidP="00073D5F">
            <w:pPr>
              <w:spacing w:after="0"/>
            </w:pPr>
            <w:r>
              <w:rPr>
                <w:b/>
              </w:rPr>
              <w:lastRenderedPageBreak/>
              <w:t xml:space="preserve">2.  </w:t>
            </w:r>
            <w:r>
              <w:t>Instructor led illustrations whereby s</w:t>
            </w:r>
            <w:r w:rsidR="00E178FA">
              <w:t xml:space="preserve">tudents will learn all positions of a student run </w:t>
            </w:r>
            <w:r w:rsidR="00767EEF">
              <w:t>bank</w:t>
            </w:r>
            <w:r w:rsidR="00E178FA">
              <w:t xml:space="preserve">. </w:t>
            </w:r>
            <w:r>
              <w:t>Compare</w:t>
            </w:r>
            <w:r w:rsidR="00E178FA">
              <w:t xml:space="preserve"> similarities </w:t>
            </w:r>
            <w:r w:rsidR="00BB5441">
              <w:t xml:space="preserve">to a full service commercial bank </w:t>
            </w:r>
            <w:r>
              <w:t xml:space="preserve">to </w:t>
            </w:r>
            <w:r w:rsidR="00BB5441">
              <w:t>develop</w:t>
            </w:r>
            <w:r w:rsidR="00E178FA">
              <w:t xml:space="preserve"> critical skill</w:t>
            </w:r>
            <w:r w:rsidR="00BB5441">
              <w:t>s</w:t>
            </w:r>
            <w:r w:rsidR="00E178FA">
              <w:t xml:space="preserve"> for students</w:t>
            </w:r>
            <w:r w:rsidR="00BB5441">
              <w:t xml:space="preserve"> to enter business careers.</w:t>
            </w:r>
            <w:r w:rsidR="00E178FA">
              <w:t xml:space="preserve"> </w:t>
            </w:r>
            <w:r w:rsidR="00A4783F">
              <w:t xml:space="preserve"> Develop </w:t>
            </w:r>
            <w:r>
              <w:t>skill set that will be sought</w:t>
            </w:r>
            <w:r w:rsidR="00E178FA">
              <w:t xml:space="preserve"> </w:t>
            </w:r>
            <w:r w:rsidR="00BB5441">
              <w:t xml:space="preserve">by </w:t>
            </w:r>
            <w:r w:rsidR="00E178FA">
              <w:t xml:space="preserve">financial institutions or retail </w:t>
            </w:r>
            <w:r w:rsidR="00BB5441">
              <w:t>businesses</w:t>
            </w:r>
            <w:r w:rsidR="00A4783F">
              <w:t>.</w:t>
            </w:r>
            <w:r>
              <w:t xml:space="preserve"> </w:t>
            </w:r>
          </w:p>
        </w:tc>
        <w:tc>
          <w:tcPr>
            <w:tcW w:w="2737" w:type="dxa"/>
            <w:gridSpan w:val="2"/>
          </w:tcPr>
          <w:p w:rsidR="00767EEF" w:rsidRPr="00C44E14" w:rsidRDefault="00767EEF" w:rsidP="00F71F9C">
            <w:pPr>
              <w:spacing w:line="240" w:lineRule="auto"/>
              <w:rPr>
                <w:b/>
              </w:rPr>
            </w:pPr>
          </w:p>
        </w:tc>
        <w:tc>
          <w:tcPr>
            <w:tcW w:w="1144" w:type="dxa"/>
            <w:shd w:val="clear" w:color="auto" w:fill="auto"/>
          </w:tcPr>
          <w:p w:rsidR="00767EEF" w:rsidRPr="00C44E14" w:rsidRDefault="00767EEF" w:rsidP="00F71F9C">
            <w:pPr>
              <w:spacing w:line="240" w:lineRule="auto"/>
              <w:rPr>
                <w:b/>
              </w:rPr>
            </w:pPr>
          </w:p>
        </w:tc>
        <w:tc>
          <w:tcPr>
            <w:tcW w:w="672" w:type="dxa"/>
            <w:shd w:val="clear" w:color="auto" w:fill="auto"/>
          </w:tcPr>
          <w:p w:rsidR="00767EEF" w:rsidRPr="00C44E14" w:rsidRDefault="00767EEF" w:rsidP="00F71F9C">
            <w:pPr>
              <w:spacing w:line="240" w:lineRule="auto"/>
              <w:rPr>
                <w:b/>
              </w:rPr>
            </w:pPr>
          </w:p>
        </w:tc>
        <w:tc>
          <w:tcPr>
            <w:tcW w:w="1962" w:type="dxa"/>
            <w:shd w:val="clear" w:color="auto" w:fill="auto"/>
          </w:tcPr>
          <w:p w:rsidR="00767EEF" w:rsidRPr="00DC5E54" w:rsidRDefault="00767EEF" w:rsidP="0091596A">
            <w:pPr>
              <w:spacing w:after="0"/>
              <w:rPr>
                <w:b/>
              </w:rPr>
            </w:pPr>
          </w:p>
        </w:tc>
        <w:tc>
          <w:tcPr>
            <w:tcW w:w="1264" w:type="dxa"/>
            <w:shd w:val="clear" w:color="auto" w:fill="auto"/>
          </w:tcPr>
          <w:p w:rsidR="00093B63" w:rsidRDefault="00767EEF" w:rsidP="0091596A">
            <w:pPr>
              <w:spacing w:after="0" w:line="240" w:lineRule="auto"/>
              <w:jc w:val="center"/>
              <w:rPr>
                <w:b/>
              </w:rPr>
            </w:pPr>
            <w:r>
              <w:rPr>
                <w:b/>
              </w:rPr>
              <w:t>PF</w:t>
            </w:r>
            <w:r w:rsidR="00093B63">
              <w:rPr>
                <w:b/>
              </w:rPr>
              <w:t>.</w:t>
            </w:r>
            <w:r>
              <w:rPr>
                <w:b/>
              </w:rPr>
              <w:t>VI</w:t>
            </w:r>
            <w:r w:rsidR="00093B63">
              <w:rPr>
                <w:b/>
              </w:rPr>
              <w:t>.</w:t>
            </w:r>
            <w:r>
              <w:rPr>
                <w:b/>
              </w:rPr>
              <w:t>1</w:t>
            </w:r>
          </w:p>
          <w:p w:rsidR="0091596A" w:rsidRDefault="00093B63" w:rsidP="0091596A">
            <w:pPr>
              <w:spacing w:after="0" w:line="240" w:lineRule="auto"/>
              <w:jc w:val="center"/>
              <w:rPr>
                <w:b/>
              </w:rPr>
            </w:pPr>
            <w:r>
              <w:rPr>
                <w:b/>
              </w:rPr>
              <w:t>PF.VI.</w:t>
            </w:r>
            <w:r w:rsidR="00767EEF">
              <w:rPr>
                <w:b/>
              </w:rPr>
              <w:t>2</w:t>
            </w:r>
            <w:r w:rsidR="00E178FA">
              <w:rPr>
                <w:b/>
              </w:rPr>
              <w:t xml:space="preserve"> </w:t>
            </w:r>
            <w:r w:rsidR="0091596A">
              <w:rPr>
                <w:b/>
              </w:rPr>
              <w:t>CD.IV.A.1</w:t>
            </w:r>
          </w:p>
          <w:p w:rsidR="0091596A" w:rsidRDefault="0091596A" w:rsidP="0091596A">
            <w:pPr>
              <w:spacing w:after="0" w:line="240" w:lineRule="auto"/>
              <w:jc w:val="center"/>
              <w:rPr>
                <w:b/>
              </w:rPr>
            </w:pPr>
            <w:r>
              <w:rPr>
                <w:b/>
              </w:rPr>
              <w:t>CD.IV.A.2</w:t>
            </w:r>
          </w:p>
          <w:p w:rsidR="0091596A" w:rsidRDefault="0091596A" w:rsidP="0091596A">
            <w:pPr>
              <w:spacing w:after="0" w:line="240" w:lineRule="auto"/>
              <w:jc w:val="center"/>
              <w:rPr>
                <w:b/>
              </w:rPr>
            </w:pPr>
            <w:r>
              <w:rPr>
                <w:b/>
              </w:rPr>
              <w:t>CD.IV.A.3</w:t>
            </w:r>
          </w:p>
          <w:p w:rsidR="0091596A" w:rsidRDefault="0091596A" w:rsidP="0091596A">
            <w:pPr>
              <w:spacing w:after="0" w:line="240" w:lineRule="auto"/>
              <w:jc w:val="center"/>
              <w:rPr>
                <w:b/>
              </w:rPr>
            </w:pPr>
            <w:r>
              <w:rPr>
                <w:b/>
              </w:rPr>
              <w:t xml:space="preserve">CD.IV.A.4 </w:t>
            </w:r>
          </w:p>
          <w:p w:rsidR="0091596A" w:rsidRDefault="0091596A" w:rsidP="0091596A">
            <w:pPr>
              <w:spacing w:after="0" w:line="240" w:lineRule="auto"/>
              <w:jc w:val="center"/>
              <w:rPr>
                <w:b/>
              </w:rPr>
            </w:pPr>
            <w:r>
              <w:rPr>
                <w:b/>
              </w:rPr>
              <w:t>CD.IV.B.1</w:t>
            </w:r>
          </w:p>
          <w:p w:rsidR="0091596A" w:rsidRDefault="0091596A" w:rsidP="0091596A">
            <w:pPr>
              <w:spacing w:after="0" w:line="240" w:lineRule="auto"/>
              <w:jc w:val="center"/>
              <w:rPr>
                <w:b/>
              </w:rPr>
            </w:pPr>
            <w:r>
              <w:rPr>
                <w:b/>
              </w:rPr>
              <w:t>CD.IV.B.2</w:t>
            </w:r>
          </w:p>
          <w:p w:rsidR="0091596A" w:rsidRDefault="0091596A" w:rsidP="0091596A">
            <w:pPr>
              <w:spacing w:after="0" w:line="240" w:lineRule="auto"/>
              <w:jc w:val="center"/>
              <w:rPr>
                <w:b/>
              </w:rPr>
            </w:pPr>
            <w:r>
              <w:rPr>
                <w:b/>
              </w:rPr>
              <w:t>CD.IV.B.3</w:t>
            </w:r>
          </w:p>
          <w:p w:rsidR="0091596A" w:rsidRDefault="0091596A" w:rsidP="0091596A">
            <w:pPr>
              <w:spacing w:after="0" w:line="240" w:lineRule="auto"/>
              <w:jc w:val="center"/>
              <w:rPr>
                <w:b/>
              </w:rPr>
            </w:pPr>
            <w:r>
              <w:rPr>
                <w:b/>
              </w:rPr>
              <w:t>CD.IV.B.4</w:t>
            </w:r>
          </w:p>
          <w:p w:rsidR="0091596A" w:rsidRDefault="0091596A" w:rsidP="0091596A">
            <w:pPr>
              <w:spacing w:after="0" w:line="240" w:lineRule="auto"/>
              <w:jc w:val="center"/>
              <w:rPr>
                <w:b/>
              </w:rPr>
            </w:pPr>
            <w:r>
              <w:rPr>
                <w:b/>
              </w:rPr>
              <w:t>CD.V.A.1</w:t>
            </w:r>
          </w:p>
          <w:p w:rsidR="0091596A" w:rsidRDefault="0091596A" w:rsidP="0091596A">
            <w:pPr>
              <w:spacing w:after="0" w:line="240" w:lineRule="auto"/>
              <w:jc w:val="center"/>
              <w:rPr>
                <w:b/>
              </w:rPr>
            </w:pPr>
            <w:r>
              <w:rPr>
                <w:b/>
              </w:rPr>
              <w:t>CD.V.A.2</w:t>
            </w:r>
          </w:p>
          <w:p w:rsidR="0091596A" w:rsidRDefault="0091596A" w:rsidP="0091596A">
            <w:pPr>
              <w:spacing w:after="0" w:line="240" w:lineRule="auto"/>
              <w:jc w:val="center"/>
              <w:rPr>
                <w:b/>
              </w:rPr>
            </w:pPr>
            <w:r>
              <w:rPr>
                <w:b/>
              </w:rPr>
              <w:t>CD.V.A.3</w:t>
            </w:r>
          </w:p>
          <w:p w:rsidR="0091596A" w:rsidRDefault="0091596A" w:rsidP="0091596A">
            <w:pPr>
              <w:spacing w:after="0" w:line="240" w:lineRule="auto"/>
              <w:jc w:val="center"/>
              <w:rPr>
                <w:b/>
              </w:rPr>
            </w:pPr>
            <w:r>
              <w:rPr>
                <w:b/>
              </w:rPr>
              <w:t xml:space="preserve">CD.V.A.4 </w:t>
            </w:r>
          </w:p>
          <w:p w:rsidR="0091596A" w:rsidRDefault="0091596A" w:rsidP="0091596A">
            <w:pPr>
              <w:spacing w:after="0" w:line="240" w:lineRule="auto"/>
              <w:jc w:val="center"/>
              <w:rPr>
                <w:b/>
              </w:rPr>
            </w:pPr>
            <w:r>
              <w:rPr>
                <w:b/>
              </w:rPr>
              <w:t>CD.V.B.1</w:t>
            </w:r>
          </w:p>
          <w:p w:rsidR="0091596A" w:rsidRDefault="0091596A" w:rsidP="0091596A">
            <w:pPr>
              <w:spacing w:after="0" w:line="240" w:lineRule="auto"/>
              <w:jc w:val="center"/>
              <w:rPr>
                <w:b/>
              </w:rPr>
            </w:pPr>
            <w:r>
              <w:rPr>
                <w:b/>
              </w:rPr>
              <w:t>CD.V.B.2</w:t>
            </w:r>
          </w:p>
          <w:p w:rsidR="0091596A" w:rsidRDefault="0091596A" w:rsidP="0091596A">
            <w:pPr>
              <w:spacing w:after="0" w:line="240" w:lineRule="auto"/>
              <w:jc w:val="center"/>
              <w:rPr>
                <w:b/>
              </w:rPr>
            </w:pPr>
            <w:r>
              <w:rPr>
                <w:b/>
              </w:rPr>
              <w:t>CD.V.B.3</w:t>
            </w:r>
          </w:p>
          <w:p w:rsidR="00767EEF" w:rsidRPr="00C44E14" w:rsidRDefault="0091596A" w:rsidP="0091596A">
            <w:pPr>
              <w:spacing w:after="0" w:line="240" w:lineRule="auto"/>
              <w:jc w:val="center"/>
              <w:rPr>
                <w:b/>
              </w:rPr>
            </w:pPr>
            <w:r>
              <w:rPr>
                <w:b/>
              </w:rPr>
              <w:t>CD.V.B.4</w:t>
            </w:r>
          </w:p>
        </w:tc>
        <w:tc>
          <w:tcPr>
            <w:tcW w:w="793" w:type="dxa"/>
            <w:shd w:val="clear" w:color="auto" w:fill="auto"/>
          </w:tcPr>
          <w:p w:rsidR="00767EEF" w:rsidRPr="003B76EF" w:rsidRDefault="00767EEF" w:rsidP="00F71F9C">
            <w:pPr>
              <w:spacing w:line="240" w:lineRule="auto"/>
              <w:jc w:val="center"/>
              <w:rPr>
                <w:b/>
              </w:rPr>
            </w:pPr>
            <w:r>
              <w:rPr>
                <w:b/>
              </w:rPr>
              <w:t>3</w:t>
            </w:r>
          </w:p>
        </w:tc>
      </w:tr>
      <w:tr w:rsidR="00767EEF" w:rsidTr="0091596A">
        <w:trPr>
          <w:gridAfter w:val="1"/>
          <w:wAfter w:w="21" w:type="dxa"/>
          <w:trHeight w:val="466"/>
        </w:trPr>
        <w:tc>
          <w:tcPr>
            <w:tcW w:w="13178" w:type="dxa"/>
            <w:gridSpan w:val="9"/>
          </w:tcPr>
          <w:p w:rsidR="00767EEF" w:rsidRDefault="00767EEF" w:rsidP="00A7258A">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767EEF" w:rsidRPr="00C44E14" w:rsidRDefault="007D0784" w:rsidP="00A7258A">
            <w:pPr>
              <w:spacing w:line="240" w:lineRule="auto"/>
              <w:rPr>
                <w:b/>
              </w:rPr>
            </w:pPr>
            <w:r>
              <w:t>Formative assessments will include the resume and cover letter.  Summative assessment will be the written interview of the bank or community leader interview.</w:t>
            </w:r>
          </w:p>
          <w:p w:rsidR="00767EEF" w:rsidRDefault="00767EEF" w:rsidP="00A7258A">
            <w:pPr>
              <w:spacing w:line="240" w:lineRule="auto"/>
              <w:rPr>
                <w:b/>
              </w:rPr>
            </w:pPr>
            <w:r w:rsidRPr="00C44E14">
              <w:rPr>
                <w:b/>
              </w:rPr>
              <w:t>*Attach Unit Summative Assessment, including Scoring Guides/Scoring Keys/Alignment Codes and DOK Levels for all items.  Label each assessment according to the unit descriptions above (i.e., Grade Level/Course Title/Course Code, Unit #.)</w:t>
            </w:r>
          </w:p>
          <w:p w:rsidR="00097E39" w:rsidRPr="00097E39" w:rsidRDefault="00097E39" w:rsidP="00A7258A">
            <w:pPr>
              <w:spacing w:line="240" w:lineRule="auto"/>
            </w:pPr>
            <w:r>
              <w:t>Scoring guide for student projects is included.</w:t>
            </w:r>
          </w:p>
        </w:tc>
      </w:tr>
      <w:tr w:rsidR="00767EEF" w:rsidTr="0091596A">
        <w:trPr>
          <w:gridAfter w:val="1"/>
          <w:wAfter w:w="21" w:type="dxa"/>
          <w:trHeight w:val="359"/>
        </w:trPr>
        <w:tc>
          <w:tcPr>
            <w:tcW w:w="829" w:type="dxa"/>
          </w:tcPr>
          <w:p w:rsidR="00767EEF" w:rsidRPr="00C44E14" w:rsidRDefault="00767EEF" w:rsidP="00A7258A">
            <w:pPr>
              <w:spacing w:line="240" w:lineRule="auto"/>
              <w:rPr>
                <w:b/>
              </w:rPr>
            </w:pPr>
            <w:r w:rsidRPr="00C44E14">
              <w:rPr>
                <w:b/>
              </w:rPr>
              <w:t>Obj. #</w:t>
            </w:r>
          </w:p>
        </w:tc>
        <w:tc>
          <w:tcPr>
            <w:tcW w:w="12349" w:type="dxa"/>
            <w:gridSpan w:val="8"/>
          </w:tcPr>
          <w:p w:rsidR="00767EEF" w:rsidRPr="00D2622A" w:rsidRDefault="00767EEF" w:rsidP="00A7258A">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767EEF" w:rsidTr="0091596A">
        <w:trPr>
          <w:gridAfter w:val="1"/>
          <w:wAfter w:w="21" w:type="dxa"/>
          <w:trHeight w:val="359"/>
        </w:trPr>
        <w:tc>
          <w:tcPr>
            <w:tcW w:w="829" w:type="dxa"/>
          </w:tcPr>
          <w:p w:rsidR="00767EEF" w:rsidRPr="009505D0" w:rsidRDefault="00073D5F" w:rsidP="00A7258A">
            <w:pPr>
              <w:spacing w:line="240" w:lineRule="auto"/>
              <w:rPr>
                <w:noProof/>
              </w:rPr>
            </w:pPr>
            <w:r>
              <w:rPr>
                <w:noProof/>
              </w:rPr>
              <w:t>1,2</w:t>
            </w:r>
          </w:p>
        </w:tc>
        <w:tc>
          <w:tcPr>
            <w:tcW w:w="12349" w:type="dxa"/>
            <w:gridSpan w:val="8"/>
          </w:tcPr>
          <w:p w:rsidR="00767EEF" w:rsidRPr="0012219B" w:rsidRDefault="00667C7B" w:rsidP="001951AE">
            <w:pPr>
              <w:spacing w:line="240" w:lineRule="auto"/>
            </w:pPr>
            <w:r w:rsidRPr="00667C7B">
              <w:rPr>
                <w:b/>
              </w:rPr>
              <w:t>1.</w:t>
            </w:r>
            <w:r>
              <w:rPr>
                <w:b/>
              </w:rPr>
              <w:t xml:space="preserve"> </w:t>
            </w:r>
            <w:r w:rsidR="00767EEF" w:rsidRPr="00667C7B">
              <w:rPr>
                <w:b/>
              </w:rPr>
              <w:t xml:space="preserve"> </w:t>
            </w:r>
            <w:r w:rsidR="001951AE">
              <w:t>Explain and demonstrate</w:t>
            </w:r>
            <w:r>
              <w:t xml:space="preserve"> resume procedures, interview procedures, and proper resume and cover letter writing methods.  These will be matched to work positions within a bank. If possible, use banking industry personnel to conduct interviews and recommend positions</w:t>
            </w:r>
            <w:r w:rsidR="001951AE">
              <w:t xml:space="preserve"> with the best fit for skills and talent</w:t>
            </w:r>
            <w:r>
              <w:t>.</w:t>
            </w:r>
            <w:r w:rsidR="00767EEF" w:rsidRPr="00667C7B">
              <w:rPr>
                <w:b/>
              </w:rPr>
              <w:t xml:space="preserve"> </w:t>
            </w:r>
          </w:p>
        </w:tc>
      </w:tr>
      <w:tr w:rsidR="00767EEF" w:rsidTr="0091596A">
        <w:trPr>
          <w:gridAfter w:val="1"/>
          <w:wAfter w:w="21" w:type="dxa"/>
          <w:trHeight w:val="359"/>
        </w:trPr>
        <w:tc>
          <w:tcPr>
            <w:tcW w:w="829" w:type="dxa"/>
          </w:tcPr>
          <w:p w:rsidR="00767EEF" w:rsidRPr="009505D0" w:rsidRDefault="00073D5F" w:rsidP="00A7258A">
            <w:pPr>
              <w:spacing w:line="240" w:lineRule="auto"/>
              <w:rPr>
                <w:noProof/>
              </w:rPr>
            </w:pPr>
            <w:r>
              <w:rPr>
                <w:noProof/>
              </w:rPr>
              <w:lastRenderedPageBreak/>
              <w:t>1,2</w:t>
            </w:r>
          </w:p>
        </w:tc>
        <w:tc>
          <w:tcPr>
            <w:tcW w:w="12349" w:type="dxa"/>
            <w:gridSpan w:val="8"/>
          </w:tcPr>
          <w:p w:rsidR="00767EEF" w:rsidRPr="00820990" w:rsidRDefault="00767EEF" w:rsidP="00667C7B">
            <w:pPr>
              <w:spacing w:line="240" w:lineRule="auto"/>
            </w:pPr>
            <w:r>
              <w:rPr>
                <w:b/>
              </w:rPr>
              <w:t>2.</w:t>
            </w:r>
            <w:r>
              <w:t xml:space="preserve">  </w:t>
            </w:r>
            <w:r w:rsidR="007D0784">
              <w:t>Teacher led discussion on the good and bad examples that the banking students see in others who seek jobs.  Lead students into a discussion of what a successful person looks and acts like.</w:t>
            </w:r>
          </w:p>
        </w:tc>
      </w:tr>
      <w:tr w:rsidR="00767EEF" w:rsidTr="0091596A">
        <w:trPr>
          <w:gridAfter w:val="1"/>
          <w:wAfter w:w="21" w:type="dxa"/>
          <w:trHeight w:val="359"/>
        </w:trPr>
        <w:tc>
          <w:tcPr>
            <w:tcW w:w="829" w:type="dxa"/>
          </w:tcPr>
          <w:p w:rsidR="00767EEF" w:rsidRPr="009505D0" w:rsidRDefault="00073D5F" w:rsidP="00A7258A">
            <w:pPr>
              <w:spacing w:line="240" w:lineRule="auto"/>
              <w:rPr>
                <w:noProof/>
              </w:rPr>
            </w:pPr>
            <w:r>
              <w:rPr>
                <w:noProof/>
              </w:rPr>
              <w:t>1,2</w:t>
            </w:r>
          </w:p>
        </w:tc>
        <w:tc>
          <w:tcPr>
            <w:tcW w:w="12349" w:type="dxa"/>
            <w:gridSpan w:val="8"/>
          </w:tcPr>
          <w:p w:rsidR="00767EEF" w:rsidRPr="00820990" w:rsidRDefault="00767EEF" w:rsidP="00667C7B">
            <w:pPr>
              <w:spacing w:line="240" w:lineRule="auto"/>
            </w:pPr>
            <w:r>
              <w:rPr>
                <w:b/>
              </w:rPr>
              <w:t>3.</w:t>
            </w:r>
            <w:r>
              <w:t xml:space="preserve">  </w:t>
            </w:r>
            <w:r w:rsidR="007D0784">
              <w:t>Demonstrate various physical aspects of interviewing, i.e., firm handshake, eye contact, sitting when invited, no slouching, no mismatched clothing, mannerisms, and what is appropriate to wear.  Lead the discussion and end with what is expected from a professional banking employee.</w:t>
            </w:r>
          </w:p>
        </w:tc>
      </w:tr>
      <w:tr w:rsidR="00767EEF" w:rsidTr="0091596A">
        <w:trPr>
          <w:gridAfter w:val="1"/>
          <w:wAfter w:w="21" w:type="dxa"/>
          <w:trHeight w:val="466"/>
        </w:trPr>
        <w:tc>
          <w:tcPr>
            <w:tcW w:w="829" w:type="dxa"/>
          </w:tcPr>
          <w:p w:rsidR="00767EEF" w:rsidRPr="00C44E14" w:rsidRDefault="00767EEF" w:rsidP="00A7258A">
            <w:pPr>
              <w:spacing w:line="240" w:lineRule="auto"/>
              <w:rPr>
                <w:b/>
              </w:rPr>
            </w:pPr>
            <w:r w:rsidRPr="00C44E14">
              <w:rPr>
                <w:b/>
              </w:rPr>
              <w:t>Obj. #</w:t>
            </w:r>
          </w:p>
        </w:tc>
        <w:tc>
          <w:tcPr>
            <w:tcW w:w="12349" w:type="dxa"/>
            <w:gridSpan w:val="8"/>
          </w:tcPr>
          <w:p w:rsidR="00767EEF" w:rsidRPr="003A7E69" w:rsidRDefault="00767EEF" w:rsidP="00A7258A">
            <w:pPr>
              <w:spacing w:line="240" w:lineRule="auto"/>
              <w:rPr>
                <w:b/>
                <w:color w:val="A6A6A6"/>
                <w:sz w:val="18"/>
              </w:rPr>
            </w:pPr>
            <w:r w:rsidRPr="00C44E14">
              <w:rPr>
                <w:b/>
              </w:rPr>
              <w:t xml:space="preserve">INSTRUCTIONAL ACTIVITIES: </w:t>
            </w:r>
            <w:r w:rsidRPr="00C44E14">
              <w:rPr>
                <w:b/>
                <w:sz w:val="18"/>
              </w:rPr>
              <w:t>(What Students Do)</w:t>
            </w:r>
          </w:p>
        </w:tc>
      </w:tr>
      <w:tr w:rsidR="00767EEF" w:rsidTr="0091596A">
        <w:trPr>
          <w:gridAfter w:val="1"/>
          <w:wAfter w:w="21" w:type="dxa"/>
          <w:trHeight w:val="466"/>
        </w:trPr>
        <w:tc>
          <w:tcPr>
            <w:tcW w:w="829" w:type="dxa"/>
          </w:tcPr>
          <w:p w:rsidR="00767EEF" w:rsidRPr="009505D0" w:rsidRDefault="00E966E0" w:rsidP="00A7258A">
            <w:pPr>
              <w:spacing w:line="240" w:lineRule="auto"/>
              <w:rPr>
                <w:noProof/>
              </w:rPr>
            </w:pPr>
            <w:r>
              <w:rPr>
                <w:noProof/>
              </w:rPr>
              <w:t>1,2</w:t>
            </w:r>
          </w:p>
        </w:tc>
        <w:tc>
          <w:tcPr>
            <w:tcW w:w="12349" w:type="dxa"/>
            <w:gridSpan w:val="8"/>
          </w:tcPr>
          <w:p w:rsidR="00767EEF" w:rsidRPr="00820990" w:rsidRDefault="00767EEF" w:rsidP="00767EEF">
            <w:pPr>
              <w:spacing w:line="240" w:lineRule="auto"/>
            </w:pPr>
            <w:r w:rsidRPr="00767EEF">
              <w:rPr>
                <w:b/>
              </w:rPr>
              <w:t>1.</w:t>
            </w:r>
            <w:r>
              <w:t xml:space="preserve">  Prepare a resume and cover letter for specific student bank jobs desired. (conduct the resume exercises in conjunction with banking procedures processing methodology to facilitate relevance to information retention)</w:t>
            </w:r>
          </w:p>
        </w:tc>
      </w:tr>
      <w:tr w:rsidR="00767EEF" w:rsidTr="0091596A">
        <w:trPr>
          <w:gridAfter w:val="1"/>
          <w:wAfter w:w="21" w:type="dxa"/>
          <w:trHeight w:val="466"/>
        </w:trPr>
        <w:tc>
          <w:tcPr>
            <w:tcW w:w="829" w:type="dxa"/>
          </w:tcPr>
          <w:p w:rsidR="00767EEF" w:rsidRPr="009505D0" w:rsidRDefault="00E966E0" w:rsidP="00A7258A">
            <w:pPr>
              <w:spacing w:line="240" w:lineRule="auto"/>
              <w:rPr>
                <w:noProof/>
              </w:rPr>
            </w:pPr>
            <w:r>
              <w:rPr>
                <w:noProof/>
              </w:rPr>
              <w:t>1,2</w:t>
            </w:r>
          </w:p>
        </w:tc>
        <w:tc>
          <w:tcPr>
            <w:tcW w:w="12349" w:type="dxa"/>
            <w:gridSpan w:val="8"/>
          </w:tcPr>
          <w:p w:rsidR="00767EEF" w:rsidRPr="001367C0" w:rsidRDefault="00767EEF" w:rsidP="00A7258A">
            <w:pPr>
              <w:spacing w:line="240" w:lineRule="auto"/>
            </w:pPr>
            <w:r w:rsidRPr="00767EEF">
              <w:rPr>
                <w:b/>
              </w:rPr>
              <w:t>2.</w:t>
            </w:r>
            <w:r>
              <w:t xml:space="preserve">  Sponsoring bank managers provide interviews to the students. Students will come prepared with a resume and cover letter</w:t>
            </w:r>
            <w:r w:rsidR="001951AE">
              <w:t xml:space="preserve"> to demonstrate acquired lesson knowledge</w:t>
            </w:r>
            <w:r>
              <w:t>.</w:t>
            </w:r>
          </w:p>
        </w:tc>
      </w:tr>
      <w:tr w:rsidR="00767EEF" w:rsidTr="0091596A">
        <w:trPr>
          <w:gridAfter w:val="1"/>
          <w:wAfter w:w="21" w:type="dxa"/>
          <w:trHeight w:val="466"/>
        </w:trPr>
        <w:tc>
          <w:tcPr>
            <w:tcW w:w="829" w:type="dxa"/>
          </w:tcPr>
          <w:p w:rsidR="00767EEF" w:rsidRPr="009505D0" w:rsidRDefault="00E966E0" w:rsidP="00A7258A">
            <w:pPr>
              <w:spacing w:line="240" w:lineRule="auto"/>
              <w:rPr>
                <w:noProof/>
              </w:rPr>
            </w:pPr>
            <w:r>
              <w:rPr>
                <w:noProof/>
              </w:rPr>
              <w:t>1,2</w:t>
            </w:r>
          </w:p>
        </w:tc>
        <w:tc>
          <w:tcPr>
            <w:tcW w:w="12349" w:type="dxa"/>
            <w:gridSpan w:val="8"/>
          </w:tcPr>
          <w:p w:rsidR="00767EEF" w:rsidRPr="007D0784" w:rsidRDefault="00767EEF" w:rsidP="007D0784">
            <w:pPr>
              <w:spacing w:line="240" w:lineRule="auto"/>
            </w:pPr>
            <w:r>
              <w:rPr>
                <w:b/>
              </w:rPr>
              <w:t xml:space="preserve">3.  </w:t>
            </w:r>
            <w:r w:rsidR="007D0784">
              <w:t xml:space="preserve">Students will conduct an after action discussion of what they wish they had done better, what they think went well, and lessons learned for successive job interviews in their future. </w:t>
            </w:r>
          </w:p>
        </w:tc>
      </w:tr>
      <w:tr w:rsidR="00767EEF" w:rsidTr="0091596A">
        <w:trPr>
          <w:gridAfter w:val="1"/>
          <w:wAfter w:w="21" w:type="dxa"/>
          <w:trHeight w:val="466"/>
        </w:trPr>
        <w:tc>
          <w:tcPr>
            <w:tcW w:w="13178" w:type="dxa"/>
            <w:gridSpan w:val="9"/>
          </w:tcPr>
          <w:p w:rsidR="00767EEF" w:rsidRDefault="00767EEF" w:rsidP="00614281">
            <w:pPr>
              <w:spacing w:line="240" w:lineRule="auto"/>
              <w:rPr>
                <w:b/>
              </w:rPr>
            </w:pPr>
            <w:r w:rsidRPr="00C44E14">
              <w:rPr>
                <w:b/>
              </w:rPr>
              <w:t>UNIT RESOURCES: (include internet addresses for linking</w:t>
            </w:r>
            <w:r>
              <w:rPr>
                <w:b/>
              </w:rPr>
              <w:t>)</w:t>
            </w:r>
          </w:p>
          <w:p w:rsidR="00FD2CFF" w:rsidRDefault="00FD2CFF" w:rsidP="00FD2CFF">
            <w:pPr>
              <w:spacing w:after="0" w:line="240" w:lineRule="auto"/>
            </w:pPr>
            <w:r>
              <w:t xml:space="preserve">See resumes Do’s and Don’ts at </w:t>
            </w:r>
            <w:hyperlink r:id="rId12" w:history="1">
              <w:r w:rsidRPr="00EA0646">
                <w:rPr>
                  <w:rStyle w:val="Hyperlink"/>
                </w:rPr>
                <w:t>http://www.youtube.com/watch?v=7bQqMTAH4TI</w:t>
              </w:r>
            </w:hyperlink>
          </w:p>
          <w:p w:rsidR="00B350B2" w:rsidRDefault="00B350B2" w:rsidP="00B350B2">
            <w:pPr>
              <w:spacing w:after="0" w:line="240" w:lineRule="auto"/>
            </w:pPr>
            <w:r>
              <w:t>See article for resume development: Words that hurt: overused terms to remove from your resume</w:t>
            </w:r>
          </w:p>
          <w:p w:rsidR="00FD2CFF" w:rsidRDefault="00FD2CFF" w:rsidP="00FD2CFF">
            <w:pPr>
              <w:spacing w:after="0" w:line="240" w:lineRule="auto"/>
            </w:pPr>
            <w:r>
              <w:t xml:space="preserve">See interviews Do’s and Don’ts at </w:t>
            </w:r>
            <w:hyperlink r:id="rId13" w:history="1">
              <w:r w:rsidRPr="00281319">
                <w:rPr>
                  <w:rStyle w:val="Hyperlink"/>
                </w:rPr>
                <w:t>http://www.youtube.com/watch?v=S1ucmfPOBV8</w:t>
              </w:r>
            </w:hyperlink>
            <w:r>
              <w:t xml:space="preserve"> or just go to youtube.com and enter subject</w:t>
            </w:r>
          </w:p>
          <w:p w:rsidR="00FD2CFF" w:rsidRDefault="00FD2CFF" w:rsidP="00B350B2">
            <w:pPr>
              <w:spacing w:after="0" w:line="240" w:lineRule="auto"/>
            </w:pPr>
          </w:p>
          <w:p w:rsidR="00B350B2" w:rsidRDefault="00020D8B" w:rsidP="00B350B2">
            <w:pPr>
              <w:spacing w:after="0" w:line="240" w:lineRule="auto"/>
            </w:pPr>
            <w:r>
              <w:rPr>
                <w:b/>
              </w:rPr>
              <w:t>See attached files:</w:t>
            </w:r>
            <w:r w:rsidR="00BE06BC">
              <w:rPr>
                <w:b/>
              </w:rPr>
              <w:t xml:space="preserve"> Words That Hurt Your Resume</w:t>
            </w:r>
          </w:p>
          <w:p w:rsidR="00B350B2" w:rsidRPr="00BE06BC" w:rsidRDefault="00B350B2" w:rsidP="00B350B2">
            <w:pPr>
              <w:spacing w:after="0" w:line="240" w:lineRule="auto"/>
              <w:rPr>
                <w:rStyle w:val="HTMLCite"/>
                <w:rFonts w:ascii="Arial" w:hAnsi="Arial" w:cs="Arial"/>
                <w:b/>
                <w:color w:val="auto"/>
              </w:rPr>
            </w:pPr>
            <w:r w:rsidRPr="00BE06BC">
              <w:rPr>
                <w:rStyle w:val="HTMLCite"/>
                <w:rFonts w:ascii="Arial" w:hAnsi="Arial" w:cs="Arial"/>
                <w:b/>
                <w:color w:val="auto"/>
              </w:rPr>
              <w:t>jobsearch.about.com/.../</w:t>
            </w:r>
            <w:proofErr w:type="spellStart"/>
            <w:r w:rsidRPr="00BE06BC">
              <w:rPr>
                <w:rStyle w:val="HTMLCite"/>
                <w:rFonts w:asciiTheme="minorHAnsi" w:hAnsiTheme="minorHAnsi" w:cstheme="minorHAnsi"/>
                <w:b/>
                <w:bCs/>
                <w:color w:val="auto"/>
              </w:rPr>
              <w:t>interviewquestions</w:t>
            </w:r>
            <w:r w:rsidRPr="00BE06BC">
              <w:rPr>
                <w:rStyle w:val="HTMLCite"/>
                <w:rFonts w:asciiTheme="minorHAnsi" w:hAnsiTheme="minorHAnsi" w:cstheme="minorHAnsi"/>
                <w:b/>
                <w:color w:val="auto"/>
              </w:rPr>
              <w:t>answers</w:t>
            </w:r>
            <w:proofErr w:type="spellEnd"/>
          </w:p>
          <w:p w:rsidR="00FB7CBD" w:rsidRDefault="00FB7CBD" w:rsidP="00FB7CBD">
            <w:pPr>
              <w:spacing w:after="0" w:line="240" w:lineRule="auto"/>
              <w:rPr>
                <w:b/>
              </w:rPr>
            </w:pPr>
            <w:r>
              <w:rPr>
                <w:b/>
              </w:rPr>
              <w:t>Textbook suggestion: Banking &amp; Financial Systems, 2013 by The Goodheart-Willcox Company, Inc.: print 139781605257785</w:t>
            </w:r>
          </w:p>
          <w:p w:rsidR="00FB7CBD" w:rsidRDefault="00FB7CBD" w:rsidP="00FB7CBD">
            <w:pPr>
              <w:spacing w:after="0" w:line="240" w:lineRule="auto"/>
              <w:rPr>
                <w:b/>
              </w:rPr>
            </w:pPr>
            <w:r>
              <w:rPr>
                <w:b/>
              </w:rPr>
              <w:t>Textbook suggestion: Personal Finance, 2012 by Kapoor, Dlabay, Hughes - McGraw-Hill: print 139780073530697</w:t>
            </w:r>
          </w:p>
          <w:p w:rsidR="00B350B2" w:rsidRPr="000F05B9" w:rsidRDefault="00FB7CBD" w:rsidP="00FB7CBD">
            <w:pPr>
              <w:shd w:val="clear" w:color="auto" w:fill="FFFFFF"/>
              <w:spacing w:before="100" w:beforeAutospacing="1" w:after="100" w:afterAutospacing="1" w:line="240" w:lineRule="auto"/>
              <w:outlineLvl w:val="1"/>
              <w:rPr>
                <w:rFonts w:ascii="Times New Roman" w:eastAsia="Times New Roman" w:hAnsi="Times New Roman"/>
                <w:bCs/>
                <w:kern w:val="36"/>
              </w:rPr>
            </w:pPr>
            <w:r>
              <w:rPr>
                <w:b/>
              </w:rPr>
              <w:t>Textbook suggestion: Banking Systems, 2</w:t>
            </w:r>
            <w:r w:rsidRPr="009C5821">
              <w:rPr>
                <w:b/>
                <w:vertAlign w:val="superscript"/>
              </w:rPr>
              <w:t>nd</w:t>
            </w:r>
            <w:r>
              <w:rPr>
                <w:b/>
              </w:rPr>
              <w:t xml:space="preserve"> edition 2010, </w:t>
            </w:r>
            <w:proofErr w:type="spellStart"/>
            <w:r>
              <w:rPr>
                <w:b/>
              </w:rPr>
              <w:t>Cengage</w:t>
            </w:r>
            <w:proofErr w:type="spellEnd"/>
            <w:r>
              <w:rPr>
                <w:b/>
              </w:rPr>
              <w:t xml:space="preserve"> Learning: </w:t>
            </w:r>
            <w:proofErr w:type="spellStart"/>
            <w:r>
              <w:rPr>
                <w:b/>
              </w:rPr>
              <w:t>eText</w:t>
            </w:r>
            <w:proofErr w:type="spellEnd"/>
            <w:r>
              <w:rPr>
                <w:b/>
              </w:rPr>
              <w:t xml:space="preserve"> 139781439028483, print 139780538449281</w:t>
            </w:r>
          </w:p>
          <w:p w:rsidR="007F2F66" w:rsidRDefault="007F2F66" w:rsidP="007F2F66">
            <w:pPr>
              <w:spacing w:after="0" w:line="240" w:lineRule="auto"/>
              <w:outlineLvl w:val="0"/>
              <w:rPr>
                <w:rFonts w:asciiTheme="minorHAnsi" w:eastAsia="Times New Roman" w:hAnsiTheme="minorHAnsi"/>
                <w:b/>
                <w:bCs/>
                <w:kern w:val="36"/>
                <w:lang w:eastAsia="zh-CN"/>
              </w:rPr>
            </w:pPr>
            <w:r>
              <w:rPr>
                <w:rFonts w:asciiTheme="minorHAnsi" w:eastAsia="Times New Roman" w:hAnsiTheme="minorHAnsi"/>
                <w:b/>
                <w:bCs/>
                <w:kern w:val="36"/>
                <w:lang w:eastAsia="zh-CN"/>
              </w:rPr>
              <w:t>RESOURCES @ MCCE:</w:t>
            </w:r>
          </w:p>
          <w:p w:rsidR="007F2F66" w:rsidRPr="007F2F66" w:rsidRDefault="007F2F66" w:rsidP="007F2F66">
            <w:pPr>
              <w:spacing w:after="0" w:line="240" w:lineRule="auto"/>
              <w:outlineLvl w:val="0"/>
              <w:rPr>
                <w:rFonts w:asciiTheme="minorHAnsi" w:eastAsia="Times New Roman" w:hAnsiTheme="minorHAnsi"/>
                <w:b/>
                <w:bCs/>
                <w:lang w:eastAsia="zh-CN"/>
              </w:rPr>
            </w:pPr>
            <w:r w:rsidRPr="007F2F66">
              <w:rPr>
                <w:rFonts w:asciiTheme="minorHAnsi" w:eastAsia="Times New Roman" w:hAnsiTheme="minorHAnsi"/>
                <w:b/>
                <w:bCs/>
                <w:kern w:val="36"/>
                <w:lang w:eastAsia="zh-CN"/>
              </w:rPr>
              <w:t>BE DVD ROM 43</w:t>
            </w:r>
            <w:r>
              <w:rPr>
                <w:rFonts w:asciiTheme="minorHAnsi" w:eastAsia="Times New Roman" w:hAnsiTheme="minorHAnsi"/>
                <w:b/>
                <w:bCs/>
                <w:kern w:val="36"/>
                <w:lang w:eastAsia="zh-CN"/>
              </w:rPr>
              <w:t xml:space="preserve"> - </w:t>
            </w:r>
            <w:r w:rsidRPr="007F2F66">
              <w:rPr>
                <w:rFonts w:asciiTheme="minorHAnsi" w:eastAsia="Times New Roman" w:hAnsiTheme="minorHAnsi"/>
                <w:b/>
                <w:bCs/>
                <w:lang w:eastAsia="zh-CN"/>
              </w:rPr>
              <w:t>Work Ethic: A Commitment to Work</w:t>
            </w:r>
          </w:p>
          <w:p w:rsidR="007F2F66" w:rsidRPr="007F2F66" w:rsidRDefault="007F2F66" w:rsidP="007F2F66">
            <w:pPr>
              <w:spacing w:after="0" w:line="240" w:lineRule="auto"/>
              <w:rPr>
                <w:rFonts w:asciiTheme="minorHAnsi" w:eastAsia="Times New Roman" w:hAnsiTheme="minorHAnsi"/>
                <w:lang w:eastAsia="zh-CN"/>
              </w:rPr>
            </w:pPr>
            <w:r w:rsidRPr="007F2F66">
              <w:rPr>
                <w:rFonts w:asciiTheme="minorHAnsi" w:eastAsia="Times New Roman" w:hAnsiTheme="minorHAnsi"/>
                <w:lang w:eastAsia="zh-CN"/>
              </w:rPr>
              <w:t>Film Ideas Inc</w:t>
            </w:r>
            <w:proofErr w:type="gramStart"/>
            <w:r w:rsidRPr="007F2F66">
              <w:rPr>
                <w:rFonts w:asciiTheme="minorHAnsi" w:eastAsia="Times New Roman" w:hAnsiTheme="minorHAnsi"/>
                <w:lang w:eastAsia="zh-CN"/>
              </w:rPr>
              <w:t>.</w:t>
            </w:r>
            <w:proofErr w:type="gramEnd"/>
            <w:r w:rsidRPr="007F2F66">
              <w:rPr>
                <w:rFonts w:asciiTheme="minorHAnsi" w:eastAsia="Times New Roman" w:hAnsiTheme="minorHAnsi"/>
                <w:lang w:eastAsia="zh-CN"/>
              </w:rPr>
              <w:br/>
              <w:t>WHEELING, IL, FILM IDEAS, INC., 2006.</w:t>
            </w:r>
            <w:r w:rsidRPr="007F2F66">
              <w:rPr>
                <w:rFonts w:asciiTheme="minorHAnsi" w:eastAsia="Times New Roman" w:hAnsiTheme="minorHAnsi"/>
                <w:lang w:eastAsia="zh-CN"/>
              </w:rPr>
              <w:br/>
            </w:r>
            <w:r w:rsidRPr="007F2F66">
              <w:rPr>
                <w:rFonts w:asciiTheme="minorHAnsi" w:eastAsia="Times New Roman" w:hAnsiTheme="minorHAnsi"/>
                <w:lang w:eastAsia="zh-CN"/>
              </w:rPr>
              <w:lastRenderedPageBreak/>
              <w:t>DVD ROM — In this program for young adults, beginning wage earners learn the importance of a strong work ethic and how it relates to their success as they embark on their working careers. Real world location settings that highlight active young workers supported with expert commentaries help reinforce the concepts. Grades 11 and 12, College, Adult. 21 minutes.</w:t>
            </w:r>
          </w:p>
          <w:p w:rsidR="007F2F66" w:rsidRDefault="007F2F66" w:rsidP="007F2F66">
            <w:pPr>
              <w:pStyle w:val="Heading1"/>
              <w:spacing w:before="0" w:beforeAutospacing="0" w:after="0" w:afterAutospacing="0"/>
              <w:rPr>
                <w:rFonts w:asciiTheme="minorHAnsi" w:hAnsiTheme="minorHAnsi"/>
                <w:sz w:val="22"/>
                <w:szCs w:val="22"/>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12.0000 B45</w:t>
            </w:r>
            <w:r>
              <w:rPr>
                <w:rFonts w:asciiTheme="minorHAnsi" w:hAnsiTheme="minorHAnsi"/>
                <w:sz w:val="22"/>
                <w:szCs w:val="22"/>
              </w:rPr>
              <w:t xml:space="preserve"> - </w:t>
            </w:r>
            <w:r w:rsidRPr="007F2F66">
              <w:rPr>
                <w:rFonts w:asciiTheme="minorHAnsi" w:hAnsiTheme="minorHAnsi"/>
                <w:sz w:val="22"/>
                <w:szCs w:val="22"/>
              </w:rPr>
              <w:t>202 Great Resumes</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 xml:space="preserve">Jay A. Block and Michael </w:t>
            </w:r>
            <w:proofErr w:type="spellStart"/>
            <w:r w:rsidRPr="007F2F66">
              <w:rPr>
                <w:rStyle w:val="info"/>
                <w:rFonts w:asciiTheme="minorHAnsi" w:hAnsiTheme="minorHAnsi"/>
                <w:sz w:val="22"/>
                <w:szCs w:val="22"/>
              </w:rPr>
              <w:t>Betrus</w:t>
            </w:r>
            <w:proofErr w:type="spellEnd"/>
            <w:r w:rsidRPr="007F2F66">
              <w:rPr>
                <w:rFonts w:asciiTheme="minorHAnsi" w:hAnsiTheme="minorHAnsi"/>
                <w:sz w:val="22"/>
                <w:szCs w:val="22"/>
              </w:rPr>
              <w:br/>
            </w:r>
            <w:r w:rsidRPr="007F2F66">
              <w:rPr>
                <w:rStyle w:val="info"/>
                <w:rFonts w:asciiTheme="minorHAnsi" w:hAnsiTheme="minorHAnsi"/>
                <w:sz w:val="22"/>
                <w:szCs w:val="22"/>
              </w:rPr>
              <w:t>NEW YORK, NY, MCGRAW-HILL, 2004.</w:t>
            </w:r>
            <w:r w:rsidRPr="007F2F66">
              <w:rPr>
                <w:rFonts w:asciiTheme="minorHAnsi" w:hAnsiTheme="minorHAnsi"/>
                <w:sz w:val="22"/>
                <w:szCs w:val="22"/>
              </w:rPr>
              <w:br/>
              <w:t xml:space="preserve">BOOK — This comprehensive resume guide offers tips, strategies, and real-world examples needed for resume writing. Contains traditional formats and new cutting-edge styles. This guide includes: Ways to research a company to uncover their needs; How to get in the door, to network, and get exposed to the hiring managers; Methods to articulate your value to hiring managers; and street-smart tips to help job-search, negotiate salary, interview, and much more. </w:t>
            </w:r>
          </w:p>
          <w:p w:rsidR="00B350B2" w:rsidRPr="007F2F66" w:rsidRDefault="00B350B2"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12.0000 D24</w:t>
            </w:r>
            <w:r>
              <w:rPr>
                <w:rFonts w:asciiTheme="minorHAnsi" w:hAnsiTheme="minorHAnsi"/>
                <w:sz w:val="22"/>
                <w:szCs w:val="22"/>
              </w:rPr>
              <w:t xml:space="preserve"> - </w:t>
            </w:r>
            <w:r w:rsidRPr="007F2F66">
              <w:rPr>
                <w:rFonts w:asciiTheme="minorHAnsi" w:hAnsiTheme="minorHAnsi"/>
                <w:sz w:val="22"/>
                <w:szCs w:val="22"/>
              </w:rPr>
              <w:t>24 Hours to the Perfect Interview</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Matthew J. Deluca and Nanette F. Deluca</w:t>
            </w:r>
            <w:r w:rsidRPr="007F2F66">
              <w:rPr>
                <w:rFonts w:asciiTheme="minorHAnsi" w:hAnsiTheme="minorHAnsi"/>
                <w:sz w:val="22"/>
                <w:szCs w:val="22"/>
              </w:rPr>
              <w:br/>
            </w:r>
            <w:r w:rsidRPr="007F2F66">
              <w:rPr>
                <w:rStyle w:val="info"/>
                <w:rFonts w:asciiTheme="minorHAnsi" w:hAnsiTheme="minorHAnsi"/>
                <w:sz w:val="22"/>
                <w:szCs w:val="22"/>
              </w:rPr>
              <w:t>NEW YORK, NY, MCGRAW-HILL, 2004.</w:t>
            </w:r>
            <w:r w:rsidRPr="007F2F66">
              <w:rPr>
                <w:rFonts w:asciiTheme="minorHAnsi" w:hAnsiTheme="minorHAnsi"/>
                <w:sz w:val="22"/>
                <w:szCs w:val="22"/>
              </w:rPr>
              <w:br/>
              <w:t xml:space="preserve">BOOK — The authors provide a system that takes the reader step-by-step through pre-interview preparation. . Included are: End-of-chapter checklists and insider's tips; Putting together a professional look; Gathering important documents; Researching the company; Preparing responses to difficult questions; and Brainstorming stories that illustrate experience.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CD ROM 18</w:t>
            </w:r>
            <w:r>
              <w:rPr>
                <w:rFonts w:asciiTheme="minorHAnsi" w:hAnsiTheme="minorHAnsi"/>
                <w:sz w:val="22"/>
                <w:szCs w:val="22"/>
              </w:rPr>
              <w:t xml:space="preserve"> - </w:t>
            </w:r>
            <w:r w:rsidRPr="007F2F66">
              <w:rPr>
                <w:rFonts w:asciiTheme="minorHAnsi" w:hAnsiTheme="minorHAnsi"/>
                <w:sz w:val="22"/>
                <w:szCs w:val="22"/>
              </w:rPr>
              <w:t>The Resume Resource: Creating the Perfect Resume</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Jaguar Educational</w:t>
            </w:r>
            <w:r w:rsidRPr="007F2F66">
              <w:rPr>
                <w:rFonts w:asciiTheme="minorHAnsi" w:hAnsiTheme="minorHAnsi"/>
                <w:sz w:val="22"/>
                <w:szCs w:val="22"/>
              </w:rPr>
              <w:br/>
            </w:r>
            <w:r w:rsidRPr="007F2F66">
              <w:rPr>
                <w:rStyle w:val="info"/>
                <w:rFonts w:asciiTheme="minorHAnsi" w:hAnsiTheme="minorHAnsi"/>
                <w:sz w:val="22"/>
                <w:szCs w:val="22"/>
              </w:rPr>
              <w:t>CHARLESTON, WV, JAGUAR EDUCATIONAL, 2004.</w:t>
            </w:r>
            <w:r w:rsidRPr="007F2F66">
              <w:rPr>
                <w:rFonts w:asciiTheme="minorHAnsi" w:hAnsiTheme="minorHAnsi"/>
                <w:sz w:val="22"/>
                <w:szCs w:val="22"/>
              </w:rPr>
              <w:br/>
              <w:t xml:space="preserve">CD ROM — A comprehensive reference that includes tutorials, expert advice, and practice tests, as well as sample resumes and cover letters. Topics range from the general (History and Purpose of Resumes, Main Types of Resumes) to the specific (7 Musts of Cover Letters, Presenting Your Portfolio. Requires Windows 95 or higher.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DVD ROM 22</w:t>
            </w:r>
            <w:r>
              <w:rPr>
                <w:rFonts w:asciiTheme="minorHAnsi" w:hAnsiTheme="minorHAnsi"/>
                <w:sz w:val="22"/>
                <w:szCs w:val="22"/>
              </w:rPr>
              <w:t xml:space="preserve"> - </w:t>
            </w:r>
            <w:r w:rsidRPr="007F2F66">
              <w:rPr>
                <w:rFonts w:asciiTheme="minorHAnsi" w:hAnsiTheme="minorHAnsi"/>
                <w:sz w:val="22"/>
                <w:szCs w:val="22"/>
              </w:rPr>
              <w:t>Interview to Win Your First Job</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JIST Works</w:t>
            </w:r>
            <w:r w:rsidRPr="007F2F66">
              <w:rPr>
                <w:rFonts w:asciiTheme="minorHAnsi" w:hAnsiTheme="minorHAnsi"/>
                <w:sz w:val="22"/>
                <w:szCs w:val="22"/>
              </w:rPr>
              <w:br/>
            </w:r>
            <w:r w:rsidRPr="007F2F66">
              <w:rPr>
                <w:rStyle w:val="info"/>
                <w:rFonts w:asciiTheme="minorHAnsi" w:hAnsiTheme="minorHAnsi"/>
                <w:sz w:val="22"/>
                <w:szCs w:val="22"/>
              </w:rPr>
              <w:t>INDIANAPOLIS, IN, JIST WORKS, 2005.</w:t>
            </w:r>
            <w:r w:rsidRPr="007F2F66">
              <w:rPr>
                <w:rFonts w:asciiTheme="minorHAnsi" w:hAnsiTheme="minorHAnsi"/>
                <w:sz w:val="22"/>
                <w:szCs w:val="22"/>
              </w:rPr>
              <w:br/>
              <w:t xml:space="preserve">DVD ROM — This program shows a variety of mock interviews that allow students and first-time job seekers to master the primary aspects of interviewing. High School and </w:t>
            </w:r>
            <w:proofErr w:type="spellStart"/>
            <w:r w:rsidRPr="007F2F66">
              <w:rPr>
                <w:rFonts w:asciiTheme="minorHAnsi" w:hAnsiTheme="minorHAnsi"/>
                <w:sz w:val="22"/>
                <w:szCs w:val="22"/>
              </w:rPr>
              <w:t>Post Secondary</w:t>
            </w:r>
            <w:proofErr w:type="spellEnd"/>
            <w:r w:rsidRPr="007F2F66">
              <w:rPr>
                <w:rFonts w:asciiTheme="minorHAnsi" w:hAnsiTheme="minorHAnsi"/>
                <w:sz w:val="22"/>
                <w:szCs w:val="22"/>
              </w:rPr>
              <w:t xml:space="preserve">. 32 minutes.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DVD ROM 24</w:t>
            </w:r>
            <w:r>
              <w:rPr>
                <w:rFonts w:asciiTheme="minorHAnsi" w:hAnsiTheme="minorHAnsi"/>
                <w:sz w:val="22"/>
                <w:szCs w:val="22"/>
              </w:rPr>
              <w:t xml:space="preserve"> - </w:t>
            </w:r>
            <w:r w:rsidRPr="007F2F66">
              <w:rPr>
                <w:rFonts w:asciiTheme="minorHAnsi" w:hAnsiTheme="minorHAnsi"/>
                <w:sz w:val="22"/>
                <w:szCs w:val="22"/>
              </w:rPr>
              <w:t>Who Would You Hire?</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lastRenderedPageBreak/>
              <w:t>C.W. Publications</w:t>
            </w:r>
            <w:r w:rsidRPr="007F2F66">
              <w:rPr>
                <w:rFonts w:asciiTheme="minorHAnsi" w:hAnsiTheme="minorHAnsi"/>
                <w:sz w:val="22"/>
                <w:szCs w:val="22"/>
              </w:rPr>
              <w:br/>
            </w:r>
            <w:r w:rsidRPr="007F2F66">
              <w:rPr>
                <w:rStyle w:val="info"/>
                <w:rFonts w:asciiTheme="minorHAnsi" w:hAnsiTheme="minorHAnsi"/>
                <w:sz w:val="22"/>
                <w:szCs w:val="22"/>
              </w:rPr>
              <w:t>STERLING, IL, C.W. PUBLICATIONS, 2012.</w:t>
            </w:r>
            <w:r w:rsidRPr="007F2F66">
              <w:rPr>
                <w:rFonts w:asciiTheme="minorHAnsi" w:hAnsiTheme="minorHAnsi"/>
                <w:sz w:val="22"/>
                <w:szCs w:val="22"/>
              </w:rPr>
              <w:br/>
              <w:t>DVD ROM — Lisa is the Human Resources Director at a popular resort location. She is in the process of hiring a new Events Sales Specialist who will be in charge of marketing the resort’s services and facilities for events such as business meetings, conferences and weddings. From among the applicants, Lisa has chosen six young people to interview. Your students will watch each of the short interviews, decide what the applicants did right and wrong and decide who they would hire.</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DVD ROM 24.1</w:t>
            </w:r>
            <w:r>
              <w:rPr>
                <w:rFonts w:asciiTheme="minorHAnsi" w:hAnsiTheme="minorHAnsi"/>
                <w:sz w:val="22"/>
                <w:szCs w:val="22"/>
              </w:rPr>
              <w:t xml:space="preserve"> - </w:t>
            </w:r>
            <w:r w:rsidRPr="007F2F66">
              <w:rPr>
                <w:rFonts w:asciiTheme="minorHAnsi" w:hAnsiTheme="minorHAnsi"/>
                <w:sz w:val="22"/>
                <w:szCs w:val="22"/>
              </w:rPr>
              <w:t>Who Would You Hire? First Impressions</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C.W. Publications</w:t>
            </w:r>
            <w:r w:rsidRPr="007F2F66">
              <w:rPr>
                <w:rFonts w:asciiTheme="minorHAnsi" w:hAnsiTheme="minorHAnsi"/>
                <w:sz w:val="22"/>
                <w:szCs w:val="22"/>
              </w:rPr>
              <w:br/>
            </w:r>
            <w:r w:rsidRPr="007F2F66">
              <w:rPr>
                <w:rStyle w:val="info"/>
                <w:rFonts w:asciiTheme="minorHAnsi" w:hAnsiTheme="minorHAnsi"/>
                <w:sz w:val="22"/>
                <w:szCs w:val="22"/>
              </w:rPr>
              <w:t>STERLING, IL, C.W. PUBLICATIONS, 2008.</w:t>
            </w:r>
            <w:r w:rsidRPr="007F2F66">
              <w:rPr>
                <w:rFonts w:asciiTheme="minorHAnsi" w:hAnsiTheme="minorHAnsi"/>
                <w:sz w:val="22"/>
                <w:szCs w:val="22"/>
              </w:rPr>
              <w:br/>
              <w:t xml:space="preserve">DVD ROM — Students will learn the importance of making a strong first impression as the manager of a video store interviews eight young individuals for a part-time position. Students will evaluate the applicants, make a decision and then see what happens. 25 minutes.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DVD ROM 27</w:t>
            </w:r>
            <w:r>
              <w:rPr>
                <w:rFonts w:asciiTheme="minorHAnsi" w:hAnsiTheme="minorHAnsi"/>
                <w:sz w:val="22"/>
                <w:szCs w:val="22"/>
              </w:rPr>
              <w:t xml:space="preserve"> - </w:t>
            </w:r>
            <w:proofErr w:type="gramStart"/>
            <w:r w:rsidRPr="007F2F66">
              <w:rPr>
                <w:rFonts w:asciiTheme="minorHAnsi" w:hAnsiTheme="minorHAnsi"/>
                <w:sz w:val="22"/>
                <w:szCs w:val="22"/>
              </w:rPr>
              <w:t>Your</w:t>
            </w:r>
            <w:proofErr w:type="gramEnd"/>
            <w:r w:rsidRPr="007F2F66">
              <w:rPr>
                <w:rFonts w:asciiTheme="minorHAnsi" w:hAnsiTheme="minorHAnsi"/>
                <w:sz w:val="22"/>
                <w:szCs w:val="22"/>
              </w:rPr>
              <w:t xml:space="preserve"> Resume: First They Must See You in Writing!</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LINX Educational</w:t>
            </w:r>
            <w:r w:rsidRPr="007F2F66">
              <w:rPr>
                <w:rFonts w:asciiTheme="minorHAnsi" w:hAnsiTheme="minorHAnsi"/>
                <w:sz w:val="22"/>
                <w:szCs w:val="22"/>
              </w:rPr>
              <w:br/>
            </w:r>
            <w:r w:rsidRPr="007F2F66">
              <w:rPr>
                <w:rStyle w:val="info"/>
                <w:rFonts w:asciiTheme="minorHAnsi" w:hAnsiTheme="minorHAnsi"/>
                <w:sz w:val="22"/>
                <w:szCs w:val="22"/>
              </w:rPr>
              <w:t>JACKSONVILLE BEACH, FL, LINX EDUCATIONAL, 2003.</w:t>
            </w:r>
            <w:r w:rsidRPr="007F2F66">
              <w:rPr>
                <w:rFonts w:asciiTheme="minorHAnsi" w:hAnsiTheme="minorHAnsi"/>
                <w:sz w:val="22"/>
                <w:szCs w:val="22"/>
              </w:rPr>
              <w:br/>
              <w:t xml:space="preserve">DVD ROM — This video helps viewers choose the right action words and phrases to design effective resumes. It includes outlines for the following formats: chronological, functional, and combination, and when each is appropriate. It also has special signs for sending electronic resumes that will get read, not deleted! A segment on cover letters gives specifics on ways to tailor the letter using the right words and phrases so that the employer moves on to your resume. Grades 8 thru adult. 22 minutes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VIDEO 149</w:t>
            </w:r>
            <w:r>
              <w:rPr>
                <w:rFonts w:asciiTheme="minorHAnsi" w:hAnsiTheme="minorHAnsi"/>
                <w:sz w:val="22"/>
                <w:szCs w:val="22"/>
              </w:rPr>
              <w:t xml:space="preserve"> - </w:t>
            </w:r>
            <w:r w:rsidRPr="007F2F66">
              <w:rPr>
                <w:rFonts w:asciiTheme="minorHAnsi" w:hAnsiTheme="minorHAnsi"/>
                <w:sz w:val="22"/>
                <w:szCs w:val="22"/>
              </w:rPr>
              <w:t>Common Mistakes People Make in Interviews</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Cambridge Educational</w:t>
            </w:r>
            <w:r w:rsidRPr="007F2F66">
              <w:rPr>
                <w:rFonts w:asciiTheme="minorHAnsi" w:hAnsiTheme="minorHAnsi"/>
                <w:sz w:val="22"/>
                <w:szCs w:val="22"/>
              </w:rPr>
              <w:br/>
            </w:r>
            <w:r w:rsidRPr="007F2F66">
              <w:rPr>
                <w:rStyle w:val="info"/>
                <w:rFonts w:asciiTheme="minorHAnsi" w:hAnsiTheme="minorHAnsi"/>
                <w:sz w:val="22"/>
                <w:szCs w:val="22"/>
              </w:rPr>
              <w:t>LAWRENCEVILLE, NJ, CAMBRIDGE EDUCATIONAL, 2003.</w:t>
            </w:r>
            <w:r w:rsidRPr="007F2F66">
              <w:rPr>
                <w:rFonts w:asciiTheme="minorHAnsi" w:hAnsiTheme="minorHAnsi"/>
                <w:sz w:val="22"/>
                <w:szCs w:val="22"/>
              </w:rPr>
              <w:br/>
              <w:t xml:space="preserve">VIDEO — An informative and effective program that helps job seekers </w:t>
            </w:r>
            <w:proofErr w:type="gramStart"/>
            <w:r w:rsidRPr="007F2F66">
              <w:rPr>
                <w:rFonts w:asciiTheme="minorHAnsi" w:hAnsiTheme="minorHAnsi"/>
                <w:sz w:val="22"/>
                <w:szCs w:val="22"/>
              </w:rPr>
              <w:t>anticipate</w:t>
            </w:r>
            <w:proofErr w:type="gramEnd"/>
            <w:r w:rsidRPr="007F2F66">
              <w:rPr>
                <w:rFonts w:asciiTheme="minorHAnsi" w:hAnsiTheme="minorHAnsi"/>
                <w:sz w:val="22"/>
                <w:szCs w:val="22"/>
              </w:rPr>
              <w:t xml:space="preserve"> what employers are looking for. Using a wrong way/right way format, the video illustrates the things to do and not to do in an interview. A teacher's guide. 25 minutes</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BE VIDEO 43</w:t>
            </w:r>
            <w:r>
              <w:rPr>
                <w:rFonts w:asciiTheme="minorHAnsi" w:hAnsiTheme="minorHAnsi"/>
                <w:sz w:val="22"/>
                <w:szCs w:val="22"/>
              </w:rPr>
              <w:t xml:space="preserve"> - </w:t>
            </w:r>
            <w:r w:rsidRPr="007F2F66">
              <w:rPr>
                <w:rFonts w:asciiTheme="minorHAnsi" w:hAnsiTheme="minorHAnsi"/>
                <w:sz w:val="22"/>
                <w:szCs w:val="22"/>
              </w:rPr>
              <w:t>Make the Interview Count: Job Connection Video Series</w:t>
            </w:r>
          </w:p>
          <w:p w:rsidR="007F2F66" w:rsidRPr="007F2F66" w:rsidRDefault="007F2F66" w:rsidP="007F2F66">
            <w:pPr>
              <w:pStyle w:val="NormalWeb"/>
              <w:spacing w:before="0" w:beforeAutospacing="0" w:after="0" w:afterAutospacing="0"/>
              <w:rPr>
                <w:rFonts w:asciiTheme="minorHAnsi" w:hAnsiTheme="minorHAnsi"/>
                <w:sz w:val="22"/>
                <w:szCs w:val="22"/>
              </w:rPr>
            </w:pPr>
            <w:proofErr w:type="spellStart"/>
            <w:r w:rsidRPr="007F2F66">
              <w:rPr>
                <w:rStyle w:val="info"/>
                <w:rFonts w:asciiTheme="minorHAnsi" w:hAnsiTheme="minorHAnsi"/>
                <w:sz w:val="22"/>
                <w:szCs w:val="22"/>
              </w:rPr>
              <w:t>Linx</w:t>
            </w:r>
            <w:proofErr w:type="spellEnd"/>
            <w:r w:rsidRPr="007F2F66">
              <w:rPr>
                <w:rStyle w:val="info"/>
                <w:rFonts w:asciiTheme="minorHAnsi" w:hAnsiTheme="minorHAnsi"/>
                <w:sz w:val="22"/>
                <w:szCs w:val="22"/>
              </w:rPr>
              <w:t xml:space="preserve"> Educational Publishing, </w:t>
            </w:r>
            <w:proofErr w:type="spellStart"/>
            <w:r w:rsidRPr="007F2F66">
              <w:rPr>
                <w:rStyle w:val="info"/>
                <w:rFonts w:asciiTheme="minorHAnsi" w:hAnsiTheme="minorHAnsi"/>
                <w:sz w:val="22"/>
                <w:szCs w:val="22"/>
              </w:rPr>
              <w:t>Inc</w:t>
            </w:r>
            <w:proofErr w:type="spellEnd"/>
            <w:r w:rsidRPr="007F2F66">
              <w:rPr>
                <w:rFonts w:asciiTheme="minorHAnsi" w:hAnsiTheme="minorHAnsi"/>
                <w:sz w:val="22"/>
                <w:szCs w:val="22"/>
              </w:rPr>
              <w:br/>
            </w:r>
            <w:r w:rsidRPr="007F2F66">
              <w:rPr>
                <w:rStyle w:val="info"/>
                <w:rFonts w:asciiTheme="minorHAnsi" w:hAnsiTheme="minorHAnsi"/>
                <w:sz w:val="22"/>
                <w:szCs w:val="22"/>
              </w:rPr>
              <w:t>JACKSONVILLE BEACH, FL, LINX EDUCATIONAL PUBLISHING, INC., 1999.</w:t>
            </w:r>
            <w:r w:rsidRPr="007F2F66">
              <w:rPr>
                <w:rFonts w:asciiTheme="minorHAnsi" w:hAnsiTheme="minorHAnsi"/>
                <w:sz w:val="22"/>
                <w:szCs w:val="22"/>
              </w:rPr>
              <w:br/>
              <w:t xml:space="preserve">VIDEO — Covers the six P's of job interviews: preparation, practice, presentation, powerful interview, </w:t>
            </w:r>
            <w:proofErr w:type="gramStart"/>
            <w:r w:rsidRPr="007F2F66">
              <w:rPr>
                <w:rFonts w:asciiTheme="minorHAnsi" w:hAnsiTheme="minorHAnsi"/>
                <w:sz w:val="22"/>
                <w:szCs w:val="22"/>
              </w:rPr>
              <w:t>post</w:t>
            </w:r>
            <w:proofErr w:type="gramEnd"/>
            <w:r w:rsidRPr="007F2F66">
              <w:rPr>
                <w:rFonts w:asciiTheme="minorHAnsi" w:hAnsiTheme="minorHAnsi"/>
                <w:sz w:val="22"/>
                <w:szCs w:val="22"/>
              </w:rPr>
              <w:t>-interview, ponder the position. Also covers telephone interviews, informational interviews, and video interviews. 20 minutes.</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lastRenderedPageBreak/>
              <w:t>BE VIDEO 70</w:t>
            </w:r>
            <w:r>
              <w:rPr>
                <w:rFonts w:asciiTheme="minorHAnsi" w:hAnsiTheme="minorHAnsi"/>
                <w:sz w:val="22"/>
                <w:szCs w:val="22"/>
              </w:rPr>
              <w:t xml:space="preserve"> - </w:t>
            </w:r>
            <w:r w:rsidRPr="007F2F66">
              <w:rPr>
                <w:rFonts w:asciiTheme="minorHAnsi" w:hAnsiTheme="minorHAnsi"/>
                <w:sz w:val="22"/>
                <w:szCs w:val="22"/>
              </w:rPr>
              <w:t>Tough Times Job Strategies</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Cambridge Educational Products</w:t>
            </w:r>
            <w:r w:rsidRPr="007F2F66">
              <w:rPr>
                <w:rFonts w:asciiTheme="minorHAnsi" w:hAnsiTheme="minorHAnsi"/>
                <w:sz w:val="22"/>
                <w:szCs w:val="22"/>
              </w:rPr>
              <w:br/>
            </w:r>
            <w:r w:rsidRPr="007F2F66">
              <w:rPr>
                <w:rStyle w:val="info"/>
                <w:rFonts w:asciiTheme="minorHAnsi" w:hAnsiTheme="minorHAnsi"/>
                <w:sz w:val="22"/>
                <w:szCs w:val="22"/>
              </w:rPr>
              <w:t>LAWRENCEVILLE, NJ, CAMBRIDGE EDUCATIONAL PRODUCTS, 2003.</w:t>
            </w:r>
            <w:r w:rsidRPr="007F2F66">
              <w:rPr>
                <w:rFonts w:asciiTheme="minorHAnsi" w:hAnsiTheme="minorHAnsi"/>
                <w:sz w:val="22"/>
                <w:szCs w:val="22"/>
              </w:rPr>
              <w:br/>
              <w:t>VIDEO — Whether you are just entering the work force, a recent grad, or changing careers, this program will help you develop strategies to find and keep a job in today's challenging economy. Packed with examples and practical advice, the video features interviews with people in many different jobs and professions, as well as valuable tips from career counselors. Through their real-world experience and guidance, you will learn how to research career options, utilize employment opportunity resources, and discover ways to network. 24 minutes</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C&amp;E DVD ROM 4</w:t>
            </w:r>
            <w:r>
              <w:rPr>
                <w:rFonts w:asciiTheme="minorHAnsi" w:hAnsiTheme="minorHAnsi"/>
                <w:sz w:val="22"/>
                <w:szCs w:val="22"/>
              </w:rPr>
              <w:t xml:space="preserve"> - </w:t>
            </w:r>
            <w:r w:rsidRPr="007F2F66">
              <w:rPr>
                <w:rFonts w:asciiTheme="minorHAnsi" w:hAnsiTheme="minorHAnsi"/>
                <w:sz w:val="22"/>
                <w:szCs w:val="22"/>
              </w:rPr>
              <w:t>Get That Job</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Cerebellum Corporation</w:t>
            </w:r>
            <w:r w:rsidRPr="007F2F66">
              <w:rPr>
                <w:rFonts w:asciiTheme="minorHAnsi" w:hAnsiTheme="minorHAnsi"/>
                <w:sz w:val="22"/>
                <w:szCs w:val="22"/>
              </w:rPr>
              <w:br/>
            </w:r>
            <w:r w:rsidRPr="007F2F66">
              <w:rPr>
                <w:rStyle w:val="info"/>
                <w:rFonts w:asciiTheme="minorHAnsi" w:hAnsiTheme="minorHAnsi"/>
                <w:sz w:val="22"/>
                <w:szCs w:val="22"/>
              </w:rPr>
              <w:t>FALLS CHURCH, VA, CEREBELLUM CORPORATION, 2002.</w:t>
            </w:r>
            <w:r w:rsidRPr="007F2F66">
              <w:rPr>
                <w:rFonts w:asciiTheme="minorHAnsi" w:hAnsiTheme="minorHAnsi"/>
                <w:sz w:val="22"/>
                <w:szCs w:val="22"/>
              </w:rPr>
              <w:br/>
              <w:t xml:space="preserve">DVD ROM — This program shows students how to create attention-grabbing resumes, how to handle discussions about negotiating salary, how to write a cover letter, how to prepare for an interview, and how to answer questions with confidence. 90 minutes.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C&amp;E 10.0050 T657</w:t>
            </w:r>
            <w:r>
              <w:rPr>
                <w:rFonts w:asciiTheme="minorHAnsi" w:hAnsiTheme="minorHAnsi"/>
                <w:sz w:val="22"/>
                <w:szCs w:val="22"/>
              </w:rPr>
              <w:t xml:space="preserve"> - </w:t>
            </w:r>
            <w:r w:rsidRPr="007F2F66">
              <w:rPr>
                <w:rFonts w:asciiTheme="minorHAnsi" w:hAnsiTheme="minorHAnsi"/>
                <w:sz w:val="22"/>
                <w:szCs w:val="22"/>
              </w:rPr>
              <w:t>Creating Your High School Resume; A Step-by-Step Guide to Preparing an Effective Resume for College and Career, Third Edition</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 xml:space="preserve">Kathryn </w:t>
            </w:r>
            <w:proofErr w:type="spellStart"/>
            <w:r w:rsidRPr="007F2F66">
              <w:rPr>
                <w:rStyle w:val="info"/>
                <w:rFonts w:asciiTheme="minorHAnsi" w:hAnsiTheme="minorHAnsi"/>
                <w:sz w:val="22"/>
                <w:szCs w:val="22"/>
              </w:rPr>
              <w:t>K.Troutman</w:t>
            </w:r>
            <w:proofErr w:type="spellEnd"/>
            <w:r w:rsidRPr="007F2F66">
              <w:rPr>
                <w:rFonts w:asciiTheme="minorHAnsi" w:hAnsiTheme="minorHAnsi"/>
                <w:sz w:val="22"/>
                <w:szCs w:val="22"/>
              </w:rPr>
              <w:br/>
            </w:r>
            <w:r w:rsidRPr="007F2F66">
              <w:rPr>
                <w:rStyle w:val="info"/>
                <w:rFonts w:asciiTheme="minorHAnsi" w:hAnsiTheme="minorHAnsi"/>
                <w:sz w:val="22"/>
                <w:szCs w:val="22"/>
              </w:rPr>
              <w:t>INDIANAPOLIS, IN, JIST, 2009.</w:t>
            </w:r>
            <w:r w:rsidRPr="007F2F66">
              <w:rPr>
                <w:rFonts w:asciiTheme="minorHAnsi" w:hAnsiTheme="minorHAnsi"/>
                <w:sz w:val="22"/>
                <w:szCs w:val="22"/>
              </w:rPr>
              <w:br/>
              <w:t xml:space="preserve">BOOK — This </w:t>
            </w:r>
            <w:proofErr w:type="spellStart"/>
            <w:r w:rsidRPr="007F2F66">
              <w:rPr>
                <w:rFonts w:asciiTheme="minorHAnsi" w:hAnsiTheme="minorHAnsi"/>
                <w:sz w:val="22"/>
                <w:szCs w:val="22"/>
              </w:rPr>
              <w:t>Instuctor's</w:t>
            </w:r>
            <w:proofErr w:type="spellEnd"/>
            <w:r w:rsidRPr="007F2F66">
              <w:rPr>
                <w:rFonts w:asciiTheme="minorHAnsi" w:hAnsiTheme="minorHAnsi"/>
                <w:sz w:val="22"/>
                <w:szCs w:val="22"/>
              </w:rPr>
              <w:t xml:space="preserve"> Guide and workbook shows students how to turn courses, activities, natural abilities, and accomplishments into resumes without work experience. Students go step-by-step through the resume-writing process. Includes many examples, tips, and case studies that show how to focus, organize, write, format, and use resumes. The workbook's structure allows it to be used as a complete curriculum or as part of a course or program that includes career issues and resume development.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C&amp;E DVD ROM 66.1</w:t>
            </w:r>
            <w:r>
              <w:rPr>
                <w:rFonts w:asciiTheme="minorHAnsi" w:hAnsiTheme="minorHAnsi"/>
                <w:sz w:val="22"/>
                <w:szCs w:val="22"/>
              </w:rPr>
              <w:t xml:space="preserve"> - </w:t>
            </w:r>
            <w:r w:rsidRPr="007F2F66">
              <w:rPr>
                <w:rFonts w:asciiTheme="minorHAnsi" w:hAnsiTheme="minorHAnsi"/>
                <w:sz w:val="22"/>
                <w:szCs w:val="22"/>
              </w:rPr>
              <w:t>Engaging Resumes &amp; Cover Letters: How to Hook the Job You Want</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Learning Seed</w:t>
            </w:r>
            <w:r w:rsidRPr="007F2F66">
              <w:rPr>
                <w:rFonts w:asciiTheme="minorHAnsi" w:hAnsiTheme="minorHAnsi"/>
                <w:sz w:val="22"/>
                <w:szCs w:val="22"/>
              </w:rPr>
              <w:br/>
            </w:r>
            <w:r w:rsidRPr="007F2F66">
              <w:rPr>
                <w:rStyle w:val="info"/>
                <w:rFonts w:asciiTheme="minorHAnsi" w:hAnsiTheme="minorHAnsi"/>
                <w:sz w:val="22"/>
                <w:szCs w:val="22"/>
              </w:rPr>
              <w:t>CHICAGO, IL, LEARNING SEED, 2011.</w:t>
            </w:r>
            <w:r w:rsidRPr="007F2F66">
              <w:rPr>
                <w:rFonts w:asciiTheme="minorHAnsi" w:hAnsiTheme="minorHAnsi"/>
                <w:sz w:val="22"/>
                <w:szCs w:val="22"/>
              </w:rPr>
              <w:br/>
              <w:t xml:space="preserve">DVD ROM — In this program job seekers and hiring managers discuss how they view and judge resumes and cover letters. Students can learn how to make theirs stand out in a professional manner and how to present their skills creatively. Viewers can discover how to edit a resume and craft a cover letter for the specific job. This DVD includes TWO versions of the video: one to play straight through, and one with stopping points for structured student activities. 26 minutes.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C&amp;E DVD ROM 66.2</w:t>
            </w:r>
            <w:r>
              <w:rPr>
                <w:rFonts w:asciiTheme="minorHAnsi" w:hAnsiTheme="minorHAnsi"/>
                <w:sz w:val="22"/>
                <w:szCs w:val="22"/>
              </w:rPr>
              <w:t xml:space="preserve"> - </w:t>
            </w:r>
            <w:r w:rsidRPr="007F2F66">
              <w:rPr>
                <w:rFonts w:asciiTheme="minorHAnsi" w:hAnsiTheme="minorHAnsi"/>
                <w:sz w:val="22"/>
                <w:szCs w:val="22"/>
              </w:rPr>
              <w:t xml:space="preserve">Starting Fresh: Resumes &amp; Cover Letters </w:t>
            </w:r>
            <w:proofErr w:type="gramStart"/>
            <w:r w:rsidRPr="007F2F66">
              <w:rPr>
                <w:rFonts w:asciiTheme="minorHAnsi" w:hAnsiTheme="minorHAnsi"/>
                <w:sz w:val="22"/>
                <w:szCs w:val="22"/>
              </w:rPr>
              <w:t>With</w:t>
            </w:r>
            <w:proofErr w:type="gramEnd"/>
            <w:r w:rsidRPr="007F2F66">
              <w:rPr>
                <w:rFonts w:asciiTheme="minorHAnsi" w:hAnsiTheme="minorHAnsi"/>
                <w:sz w:val="22"/>
                <w:szCs w:val="22"/>
              </w:rPr>
              <w:t xml:space="preserve"> a Troubled Background</w:t>
            </w:r>
          </w:p>
          <w:p w:rsidR="007F2F66" w:rsidRPr="007F2F66" w:rsidRDefault="007F2F66" w:rsidP="007F2F66">
            <w:pPr>
              <w:pStyle w:val="NormalWeb"/>
              <w:spacing w:before="0" w:beforeAutospacing="0" w:after="0" w:afterAutospacing="0"/>
              <w:rPr>
                <w:rFonts w:asciiTheme="minorHAnsi" w:hAnsiTheme="minorHAnsi"/>
                <w:sz w:val="22"/>
                <w:szCs w:val="22"/>
              </w:rPr>
            </w:pPr>
            <w:proofErr w:type="spellStart"/>
            <w:r w:rsidRPr="007F2F66">
              <w:rPr>
                <w:rStyle w:val="info"/>
                <w:rFonts w:asciiTheme="minorHAnsi" w:hAnsiTheme="minorHAnsi"/>
                <w:sz w:val="22"/>
                <w:szCs w:val="22"/>
              </w:rPr>
              <w:t>Linx</w:t>
            </w:r>
            <w:proofErr w:type="spellEnd"/>
            <w:r w:rsidRPr="007F2F66">
              <w:rPr>
                <w:rStyle w:val="info"/>
                <w:rFonts w:asciiTheme="minorHAnsi" w:hAnsiTheme="minorHAnsi"/>
                <w:sz w:val="22"/>
                <w:szCs w:val="22"/>
              </w:rPr>
              <w:t xml:space="preserve"> Educational</w:t>
            </w:r>
            <w:r w:rsidRPr="007F2F66">
              <w:rPr>
                <w:rFonts w:asciiTheme="minorHAnsi" w:hAnsiTheme="minorHAnsi"/>
                <w:sz w:val="22"/>
                <w:szCs w:val="22"/>
              </w:rPr>
              <w:br/>
            </w:r>
            <w:r w:rsidRPr="007F2F66">
              <w:rPr>
                <w:rStyle w:val="info"/>
                <w:rFonts w:asciiTheme="minorHAnsi" w:hAnsiTheme="minorHAnsi"/>
                <w:sz w:val="22"/>
                <w:szCs w:val="22"/>
              </w:rPr>
              <w:lastRenderedPageBreak/>
              <w:t>JACKSONVILLE, FL, LINX EDUCATIONAL, 2007.</w:t>
            </w:r>
            <w:r w:rsidRPr="007F2F66">
              <w:rPr>
                <w:rFonts w:asciiTheme="minorHAnsi" w:hAnsiTheme="minorHAnsi"/>
                <w:sz w:val="22"/>
                <w:szCs w:val="22"/>
              </w:rPr>
              <w:br/>
              <w:t>DVD ROM — This program follows a young man with a troubled past as he tries to make a fresh start. Knowing his job search process starts with a resume, he shows how to write honest cover letters and resumes despite a criminal background. Filmed documentary-style, we follow as he develops a successful resume writing strategy. 20 minutes.</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C&amp;E KIT 1</w:t>
            </w:r>
            <w:r>
              <w:rPr>
                <w:rFonts w:asciiTheme="minorHAnsi" w:hAnsiTheme="minorHAnsi"/>
                <w:sz w:val="22"/>
                <w:szCs w:val="22"/>
              </w:rPr>
              <w:t xml:space="preserve"> - </w:t>
            </w:r>
            <w:r w:rsidRPr="007F2F66">
              <w:rPr>
                <w:rFonts w:asciiTheme="minorHAnsi" w:hAnsiTheme="minorHAnsi"/>
                <w:sz w:val="22"/>
                <w:szCs w:val="22"/>
              </w:rPr>
              <w:t>Getting the Job You Really Want</w:t>
            </w:r>
          </w:p>
          <w:p w:rsidR="007F2F66" w:rsidRPr="007F2F66" w:rsidRDefault="007F2F66" w:rsidP="007F2F66">
            <w:pPr>
              <w:pStyle w:val="NormalWeb"/>
              <w:spacing w:before="0" w:beforeAutospacing="0" w:after="0" w:afterAutospacing="0"/>
              <w:rPr>
                <w:rFonts w:asciiTheme="minorHAnsi" w:hAnsiTheme="minorHAnsi"/>
                <w:sz w:val="22"/>
                <w:szCs w:val="22"/>
              </w:rPr>
            </w:pPr>
            <w:r w:rsidRPr="007F2F66">
              <w:rPr>
                <w:rStyle w:val="info"/>
                <w:rFonts w:asciiTheme="minorHAnsi" w:hAnsiTheme="minorHAnsi"/>
                <w:sz w:val="22"/>
                <w:szCs w:val="22"/>
              </w:rPr>
              <w:t>J. Michael Farr</w:t>
            </w:r>
            <w:r w:rsidRPr="007F2F66">
              <w:rPr>
                <w:rFonts w:asciiTheme="minorHAnsi" w:hAnsiTheme="minorHAnsi"/>
                <w:sz w:val="22"/>
                <w:szCs w:val="22"/>
              </w:rPr>
              <w:br/>
            </w:r>
            <w:r w:rsidRPr="007F2F66">
              <w:rPr>
                <w:rStyle w:val="info"/>
                <w:rFonts w:asciiTheme="minorHAnsi" w:hAnsiTheme="minorHAnsi"/>
                <w:sz w:val="22"/>
                <w:szCs w:val="22"/>
              </w:rPr>
              <w:t>INDIANAPOLIS, IN, JIST PUBLISHING, 2002.</w:t>
            </w:r>
            <w:r w:rsidRPr="007F2F66">
              <w:rPr>
                <w:rFonts w:asciiTheme="minorHAnsi" w:hAnsiTheme="minorHAnsi"/>
                <w:sz w:val="22"/>
                <w:szCs w:val="22"/>
              </w:rPr>
              <w:br/>
              <w:t xml:space="preserve">KIT — This kit is a step-by-step guide through the process of getting a job, including how to: identify key skills; determine the ideal job; explore career alternatives; find unadvertised jobs; use the phone; prepare for the interview; create superior resumes; reduce job search time; and, succeed on the job. Includes 2 DVDs, workbook, instructor's guide and PowerPoint presentation. </w:t>
            </w:r>
          </w:p>
          <w:p w:rsidR="007F2F66" w:rsidRPr="007F2F66" w:rsidRDefault="007F2F66" w:rsidP="007F2F66">
            <w:pPr>
              <w:spacing w:after="0" w:line="240" w:lineRule="auto"/>
              <w:rPr>
                <w:rFonts w:asciiTheme="minorHAnsi" w:hAnsiTheme="minorHAnsi"/>
                <w:b/>
              </w:rPr>
            </w:pPr>
          </w:p>
          <w:p w:rsidR="007F2F66" w:rsidRPr="007F2F66" w:rsidRDefault="007F2F66" w:rsidP="007F2F66">
            <w:pPr>
              <w:pStyle w:val="Heading1"/>
              <w:spacing w:before="0" w:beforeAutospacing="0" w:after="0" w:afterAutospacing="0"/>
              <w:rPr>
                <w:rFonts w:asciiTheme="minorHAnsi" w:hAnsiTheme="minorHAnsi"/>
                <w:sz w:val="22"/>
                <w:szCs w:val="22"/>
              </w:rPr>
            </w:pPr>
            <w:r w:rsidRPr="007F2F66">
              <w:rPr>
                <w:rFonts w:asciiTheme="minorHAnsi" w:hAnsiTheme="minorHAnsi"/>
                <w:sz w:val="22"/>
                <w:szCs w:val="22"/>
              </w:rPr>
              <w:t>C&amp;E VIDEO 28</w:t>
            </w:r>
            <w:r>
              <w:rPr>
                <w:rFonts w:asciiTheme="minorHAnsi" w:hAnsiTheme="minorHAnsi"/>
                <w:sz w:val="22"/>
                <w:szCs w:val="22"/>
              </w:rPr>
              <w:t xml:space="preserve"> - </w:t>
            </w:r>
            <w:r w:rsidRPr="007F2F66">
              <w:rPr>
                <w:rFonts w:asciiTheme="minorHAnsi" w:hAnsiTheme="minorHAnsi"/>
                <w:sz w:val="22"/>
                <w:szCs w:val="22"/>
              </w:rPr>
              <w:t>Resumes &amp; Cover Letters: Standing Out</w:t>
            </w:r>
          </w:p>
          <w:p w:rsidR="007F2F66" w:rsidRPr="007F2F66" w:rsidRDefault="007F2F66" w:rsidP="007F2F66">
            <w:pPr>
              <w:pStyle w:val="NormalWeb"/>
              <w:spacing w:before="0" w:beforeAutospacing="0" w:after="0" w:afterAutospacing="0"/>
            </w:pPr>
            <w:r w:rsidRPr="007F2F66">
              <w:rPr>
                <w:rStyle w:val="info"/>
                <w:rFonts w:asciiTheme="minorHAnsi" w:hAnsiTheme="minorHAnsi"/>
                <w:sz w:val="22"/>
                <w:szCs w:val="22"/>
              </w:rPr>
              <w:t>Cerebellum Corporation</w:t>
            </w:r>
            <w:r w:rsidRPr="007F2F66">
              <w:rPr>
                <w:rFonts w:asciiTheme="minorHAnsi" w:hAnsiTheme="minorHAnsi"/>
                <w:sz w:val="22"/>
                <w:szCs w:val="22"/>
              </w:rPr>
              <w:br/>
            </w:r>
            <w:r w:rsidRPr="007F2F66">
              <w:rPr>
                <w:rStyle w:val="info"/>
                <w:rFonts w:asciiTheme="minorHAnsi" w:hAnsiTheme="minorHAnsi"/>
                <w:sz w:val="22"/>
                <w:szCs w:val="22"/>
              </w:rPr>
              <w:t>FALLS CHURCH, VA, CEREBELLUM CORPORATION, 2002.</w:t>
            </w:r>
            <w:r w:rsidRPr="007F2F66">
              <w:rPr>
                <w:rFonts w:asciiTheme="minorHAnsi" w:hAnsiTheme="minorHAnsi"/>
                <w:sz w:val="22"/>
                <w:szCs w:val="22"/>
              </w:rPr>
              <w:br/>
              <w:t>VIDEO — With the job market becoming more and more competitive, it is increasingly important to have a unique resume and cover letter. This program addresses how to design a resume and cover letter that stands out. Grades 9 and up. 26 minutes.</w:t>
            </w:r>
          </w:p>
        </w:tc>
      </w:tr>
    </w:tbl>
    <w:p w:rsidR="00A7258A" w:rsidRPr="00323BA3" w:rsidRDefault="00A7258A" w:rsidP="00A7258A">
      <w:pPr>
        <w:rPr>
          <w:color w:val="FF0000"/>
        </w:rPr>
      </w:pPr>
    </w:p>
    <w:sectPr w:rsidR="00A7258A"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FA" w:rsidRDefault="003437FA" w:rsidP="00FD5A4D">
      <w:pPr>
        <w:spacing w:after="0" w:line="240" w:lineRule="auto"/>
      </w:pPr>
      <w:r>
        <w:separator/>
      </w:r>
    </w:p>
  </w:endnote>
  <w:endnote w:type="continuationSeparator" w:id="0">
    <w:p w:rsidR="003437FA" w:rsidRDefault="003437FA" w:rsidP="00FD5A4D">
      <w:pPr>
        <w:spacing w:after="0" w:line="240" w:lineRule="auto"/>
      </w:pPr>
      <w:r>
        <w:continuationSeparator/>
      </w:r>
    </w:p>
  </w:endnote>
  <w:endnote w:type="continuationNotice" w:id="1">
    <w:p w:rsidR="003437FA" w:rsidRDefault="00343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Default="00010FB4" w:rsidP="001731D1">
    <w:pPr>
      <w:pStyle w:val="Footer"/>
      <w:jc w:val="center"/>
    </w:pPr>
    <w:r>
      <w:t xml:space="preserve">2011    </w:t>
    </w:r>
    <w:r>
      <w:tab/>
      <w:t>Missouri Department of Elementary and Secondary Education</w:t>
    </w:r>
    <w:r>
      <w:tab/>
    </w:r>
    <w:r>
      <w:tab/>
      <w:t xml:space="preserve">Page </w:t>
    </w:r>
    <w:r w:rsidR="007A2765">
      <w:rPr>
        <w:b/>
        <w:sz w:val="24"/>
        <w:szCs w:val="24"/>
      </w:rPr>
      <w:fldChar w:fldCharType="begin"/>
    </w:r>
    <w:r>
      <w:rPr>
        <w:b/>
      </w:rPr>
      <w:instrText xml:space="preserve"> PAGE </w:instrText>
    </w:r>
    <w:r w:rsidR="007A2765">
      <w:rPr>
        <w:b/>
        <w:sz w:val="24"/>
        <w:szCs w:val="24"/>
      </w:rPr>
      <w:fldChar w:fldCharType="separate"/>
    </w:r>
    <w:r w:rsidR="006F5AD2">
      <w:rPr>
        <w:b/>
        <w:noProof/>
      </w:rPr>
      <w:t>2</w:t>
    </w:r>
    <w:r w:rsidR="007A2765">
      <w:rPr>
        <w:b/>
        <w:sz w:val="24"/>
        <w:szCs w:val="24"/>
      </w:rPr>
      <w:fldChar w:fldCharType="end"/>
    </w:r>
    <w:r>
      <w:t xml:space="preserve"> of </w:t>
    </w:r>
    <w:r w:rsidR="007A2765">
      <w:rPr>
        <w:b/>
        <w:sz w:val="24"/>
        <w:szCs w:val="24"/>
      </w:rPr>
      <w:fldChar w:fldCharType="begin"/>
    </w:r>
    <w:r>
      <w:rPr>
        <w:b/>
      </w:rPr>
      <w:instrText xml:space="preserve"> NUMPAGES  </w:instrText>
    </w:r>
    <w:r w:rsidR="007A2765">
      <w:rPr>
        <w:b/>
        <w:sz w:val="24"/>
        <w:szCs w:val="24"/>
      </w:rPr>
      <w:fldChar w:fldCharType="separate"/>
    </w:r>
    <w:r w:rsidR="006F5AD2">
      <w:rPr>
        <w:b/>
        <w:noProof/>
      </w:rPr>
      <w:t>8</w:t>
    </w:r>
    <w:r w:rsidR="007A276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FA" w:rsidRDefault="003437FA" w:rsidP="00FD5A4D">
      <w:pPr>
        <w:spacing w:after="0" w:line="240" w:lineRule="auto"/>
      </w:pPr>
      <w:r>
        <w:separator/>
      </w:r>
    </w:p>
  </w:footnote>
  <w:footnote w:type="continuationSeparator" w:id="0">
    <w:p w:rsidR="003437FA" w:rsidRDefault="003437FA" w:rsidP="00FD5A4D">
      <w:pPr>
        <w:spacing w:after="0" w:line="240" w:lineRule="auto"/>
      </w:pPr>
      <w:r>
        <w:continuationSeparator/>
      </w:r>
    </w:p>
  </w:footnote>
  <w:footnote w:type="continuationNotice" w:id="1">
    <w:p w:rsidR="003437FA" w:rsidRDefault="003437F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B4" w:rsidRPr="006D3450" w:rsidRDefault="00010FB4" w:rsidP="00FD5A4D">
    <w:pPr>
      <w:pStyle w:val="Header"/>
      <w:jc w:val="center"/>
      <w:rPr>
        <w:b/>
        <w:sz w:val="24"/>
        <w:szCs w:val="24"/>
      </w:rPr>
    </w:pPr>
    <w:r>
      <w:rPr>
        <w:b/>
        <w:sz w:val="24"/>
        <w:szCs w:val="24"/>
      </w:rPr>
      <w:t xml:space="preserve"> DESE Model Curriculum </w:t>
    </w:r>
  </w:p>
  <w:p w:rsidR="00010FB4" w:rsidRDefault="00010FB4" w:rsidP="0015225E">
    <w:pPr>
      <w:pStyle w:val="Header"/>
    </w:pPr>
    <w:r>
      <w:t xml:space="preserve">GRADE LEVEL/UNIT TITLE:  </w:t>
    </w:r>
    <w:r w:rsidR="000D7A59">
      <w:t>11-12/</w:t>
    </w:r>
    <w:r w:rsidR="008842B5">
      <w:t xml:space="preserve">Unit 3 - </w:t>
    </w:r>
    <w:r w:rsidR="000D7A59">
      <w:t>Employment Skills</w:t>
    </w:r>
    <w:r w:rsidR="000D7A59">
      <w:tab/>
    </w:r>
    <w:r>
      <w:t>Course Code: 034303</w:t>
    </w:r>
    <w:r w:rsidR="0091596A" w:rsidRPr="0091596A">
      <w:t xml:space="preserve"> </w:t>
    </w:r>
    <w:r w:rsidR="0091596A">
      <w:tab/>
      <w:t>CIP Code:  52.0803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CE7"/>
    <w:multiLevelType w:val="hybridMultilevel"/>
    <w:tmpl w:val="B7C0D868"/>
    <w:lvl w:ilvl="0" w:tplc="F33AB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12B3"/>
    <w:multiLevelType w:val="hybridMultilevel"/>
    <w:tmpl w:val="AA40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38211D"/>
    <w:multiLevelType w:val="hybridMultilevel"/>
    <w:tmpl w:val="9E3A9B5C"/>
    <w:lvl w:ilvl="0" w:tplc="3F923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0F133A"/>
    <w:multiLevelType w:val="hybridMultilevel"/>
    <w:tmpl w:val="5CE0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B6766"/>
    <w:multiLevelType w:val="hybridMultilevel"/>
    <w:tmpl w:val="AAD63E94"/>
    <w:lvl w:ilvl="0" w:tplc="C56C3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0E511C"/>
    <w:multiLevelType w:val="hybridMultilevel"/>
    <w:tmpl w:val="B646477A"/>
    <w:lvl w:ilvl="0" w:tplc="2FC28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503B6"/>
    <w:multiLevelType w:val="hybridMultilevel"/>
    <w:tmpl w:val="5E289E14"/>
    <w:lvl w:ilvl="0" w:tplc="C66A4A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504F1"/>
    <w:multiLevelType w:val="hybridMultilevel"/>
    <w:tmpl w:val="D422950C"/>
    <w:lvl w:ilvl="0" w:tplc="8D22C9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D21B6"/>
    <w:multiLevelType w:val="hybridMultilevel"/>
    <w:tmpl w:val="338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31283"/>
    <w:multiLevelType w:val="hybridMultilevel"/>
    <w:tmpl w:val="48D21BCA"/>
    <w:lvl w:ilvl="0" w:tplc="0D305C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E0618"/>
    <w:multiLevelType w:val="hybridMultilevel"/>
    <w:tmpl w:val="8558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52CC8"/>
    <w:multiLevelType w:val="hybridMultilevel"/>
    <w:tmpl w:val="551ED404"/>
    <w:lvl w:ilvl="0" w:tplc="BF907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E7E15E3"/>
    <w:multiLevelType w:val="hybridMultilevel"/>
    <w:tmpl w:val="2E2C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1216C"/>
    <w:multiLevelType w:val="hybridMultilevel"/>
    <w:tmpl w:val="7EF86D42"/>
    <w:lvl w:ilvl="0" w:tplc="51D86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BC40A4"/>
    <w:multiLevelType w:val="hybridMultilevel"/>
    <w:tmpl w:val="0972A33A"/>
    <w:lvl w:ilvl="0" w:tplc="0F6E4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7"/>
  </w:num>
  <w:num w:numId="3">
    <w:abstractNumId w:val="21"/>
  </w:num>
  <w:num w:numId="4">
    <w:abstractNumId w:val="8"/>
  </w:num>
  <w:num w:numId="5">
    <w:abstractNumId w:val="16"/>
  </w:num>
  <w:num w:numId="6">
    <w:abstractNumId w:val="5"/>
  </w:num>
  <w:num w:numId="7">
    <w:abstractNumId w:val="10"/>
  </w:num>
  <w:num w:numId="8">
    <w:abstractNumId w:val="25"/>
  </w:num>
  <w:num w:numId="9">
    <w:abstractNumId w:val="4"/>
  </w:num>
  <w:num w:numId="10">
    <w:abstractNumId w:val="3"/>
  </w:num>
  <w:num w:numId="11">
    <w:abstractNumId w:val="24"/>
  </w:num>
  <w:num w:numId="12">
    <w:abstractNumId w:val="9"/>
  </w:num>
  <w:num w:numId="13">
    <w:abstractNumId w:val="6"/>
  </w:num>
  <w:num w:numId="14">
    <w:abstractNumId w:val="17"/>
  </w:num>
  <w:num w:numId="15">
    <w:abstractNumId w:val="11"/>
  </w:num>
  <w:num w:numId="16">
    <w:abstractNumId w:val="22"/>
  </w:num>
  <w:num w:numId="17">
    <w:abstractNumId w:val="19"/>
  </w:num>
  <w:num w:numId="18">
    <w:abstractNumId w:val="26"/>
  </w:num>
  <w:num w:numId="19">
    <w:abstractNumId w:val="20"/>
  </w:num>
  <w:num w:numId="20">
    <w:abstractNumId w:val="23"/>
  </w:num>
  <w:num w:numId="21">
    <w:abstractNumId w:val="13"/>
  </w:num>
  <w:num w:numId="22">
    <w:abstractNumId w:val="2"/>
  </w:num>
  <w:num w:numId="23">
    <w:abstractNumId w:val="7"/>
  </w:num>
  <w:num w:numId="24">
    <w:abstractNumId w:val="0"/>
  </w:num>
  <w:num w:numId="25">
    <w:abstractNumId w:val="18"/>
  </w:num>
  <w:num w:numId="26">
    <w:abstractNumId w:val="12"/>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860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3ED1"/>
    <w:rsid w:val="00010FB4"/>
    <w:rsid w:val="00020D8B"/>
    <w:rsid w:val="000553C2"/>
    <w:rsid w:val="00073D5F"/>
    <w:rsid w:val="00075C23"/>
    <w:rsid w:val="00093B63"/>
    <w:rsid w:val="00097E39"/>
    <w:rsid w:val="000A4B58"/>
    <w:rsid w:val="000B1A54"/>
    <w:rsid w:val="000C5CCA"/>
    <w:rsid w:val="000D7A59"/>
    <w:rsid w:val="000E2AB8"/>
    <w:rsid w:val="000F12AC"/>
    <w:rsid w:val="000F24CF"/>
    <w:rsid w:val="000F47EE"/>
    <w:rsid w:val="0012219B"/>
    <w:rsid w:val="001270A2"/>
    <w:rsid w:val="0013604E"/>
    <w:rsid w:val="001367C0"/>
    <w:rsid w:val="0015225E"/>
    <w:rsid w:val="001522D0"/>
    <w:rsid w:val="001645EA"/>
    <w:rsid w:val="00167725"/>
    <w:rsid w:val="001731D1"/>
    <w:rsid w:val="00174A71"/>
    <w:rsid w:val="001951AE"/>
    <w:rsid w:val="001B1672"/>
    <w:rsid w:val="001B3773"/>
    <w:rsid w:val="001C64E7"/>
    <w:rsid w:val="001F2F1A"/>
    <w:rsid w:val="001F5F00"/>
    <w:rsid w:val="0020289B"/>
    <w:rsid w:val="00215B8B"/>
    <w:rsid w:val="00223F54"/>
    <w:rsid w:val="002316F3"/>
    <w:rsid w:val="00233170"/>
    <w:rsid w:val="00254338"/>
    <w:rsid w:val="00261911"/>
    <w:rsid w:val="002845C1"/>
    <w:rsid w:val="00286FAE"/>
    <w:rsid w:val="002B37D6"/>
    <w:rsid w:val="002C16F9"/>
    <w:rsid w:val="00321BC1"/>
    <w:rsid w:val="00323492"/>
    <w:rsid w:val="00323BA3"/>
    <w:rsid w:val="00342621"/>
    <w:rsid w:val="003437FA"/>
    <w:rsid w:val="00355765"/>
    <w:rsid w:val="00357947"/>
    <w:rsid w:val="00366003"/>
    <w:rsid w:val="00391632"/>
    <w:rsid w:val="003A7E69"/>
    <w:rsid w:val="003B76EF"/>
    <w:rsid w:val="003C40EF"/>
    <w:rsid w:val="003D764F"/>
    <w:rsid w:val="003F192D"/>
    <w:rsid w:val="003F1F66"/>
    <w:rsid w:val="00421B50"/>
    <w:rsid w:val="00446E02"/>
    <w:rsid w:val="0045273A"/>
    <w:rsid w:val="004633F6"/>
    <w:rsid w:val="00467E84"/>
    <w:rsid w:val="004778A3"/>
    <w:rsid w:val="004871C5"/>
    <w:rsid w:val="004A65ED"/>
    <w:rsid w:val="004B3848"/>
    <w:rsid w:val="004C1F2B"/>
    <w:rsid w:val="004C1FB5"/>
    <w:rsid w:val="004D2E3A"/>
    <w:rsid w:val="004E48C1"/>
    <w:rsid w:val="00514FC1"/>
    <w:rsid w:val="00522002"/>
    <w:rsid w:val="00522C5E"/>
    <w:rsid w:val="00526777"/>
    <w:rsid w:val="005458FC"/>
    <w:rsid w:val="00574E3C"/>
    <w:rsid w:val="00574FCA"/>
    <w:rsid w:val="005940E9"/>
    <w:rsid w:val="005A560D"/>
    <w:rsid w:val="005D5AA1"/>
    <w:rsid w:val="00607016"/>
    <w:rsid w:val="00607AF8"/>
    <w:rsid w:val="00614281"/>
    <w:rsid w:val="00621267"/>
    <w:rsid w:val="006242C5"/>
    <w:rsid w:val="00632B74"/>
    <w:rsid w:val="006569A4"/>
    <w:rsid w:val="00662C75"/>
    <w:rsid w:val="00667C7B"/>
    <w:rsid w:val="00695161"/>
    <w:rsid w:val="006B0D12"/>
    <w:rsid w:val="006C59A6"/>
    <w:rsid w:val="006E2402"/>
    <w:rsid w:val="006E7A3D"/>
    <w:rsid w:val="006F18BF"/>
    <w:rsid w:val="006F5AD2"/>
    <w:rsid w:val="00703F58"/>
    <w:rsid w:val="0072740F"/>
    <w:rsid w:val="00730E5C"/>
    <w:rsid w:val="0073478C"/>
    <w:rsid w:val="00744491"/>
    <w:rsid w:val="00745103"/>
    <w:rsid w:val="00751B9E"/>
    <w:rsid w:val="00767EEF"/>
    <w:rsid w:val="00787783"/>
    <w:rsid w:val="007900B4"/>
    <w:rsid w:val="007927E1"/>
    <w:rsid w:val="007A2765"/>
    <w:rsid w:val="007A4E95"/>
    <w:rsid w:val="007D0784"/>
    <w:rsid w:val="007D588E"/>
    <w:rsid w:val="007F2F66"/>
    <w:rsid w:val="007F65C4"/>
    <w:rsid w:val="008057B5"/>
    <w:rsid w:val="00820990"/>
    <w:rsid w:val="008322A8"/>
    <w:rsid w:val="00833055"/>
    <w:rsid w:val="00845D03"/>
    <w:rsid w:val="0086478D"/>
    <w:rsid w:val="008842B5"/>
    <w:rsid w:val="008B1BC2"/>
    <w:rsid w:val="008B5FD1"/>
    <w:rsid w:val="008B69A1"/>
    <w:rsid w:val="008D6425"/>
    <w:rsid w:val="008E66A3"/>
    <w:rsid w:val="008E758B"/>
    <w:rsid w:val="008F52A0"/>
    <w:rsid w:val="00900122"/>
    <w:rsid w:val="0090400B"/>
    <w:rsid w:val="0091596A"/>
    <w:rsid w:val="00917334"/>
    <w:rsid w:val="0094250B"/>
    <w:rsid w:val="009505D0"/>
    <w:rsid w:val="009619C6"/>
    <w:rsid w:val="00995209"/>
    <w:rsid w:val="009C2B9E"/>
    <w:rsid w:val="009E300D"/>
    <w:rsid w:val="009F78FC"/>
    <w:rsid w:val="00A021FA"/>
    <w:rsid w:val="00A1494A"/>
    <w:rsid w:val="00A22AC9"/>
    <w:rsid w:val="00A33DF8"/>
    <w:rsid w:val="00A4783F"/>
    <w:rsid w:val="00A5553E"/>
    <w:rsid w:val="00A7258A"/>
    <w:rsid w:val="00AA195E"/>
    <w:rsid w:val="00AC243F"/>
    <w:rsid w:val="00B01503"/>
    <w:rsid w:val="00B05472"/>
    <w:rsid w:val="00B05A7F"/>
    <w:rsid w:val="00B13A4E"/>
    <w:rsid w:val="00B14E2C"/>
    <w:rsid w:val="00B350B2"/>
    <w:rsid w:val="00B52FD3"/>
    <w:rsid w:val="00BB21C0"/>
    <w:rsid w:val="00BB5441"/>
    <w:rsid w:val="00BB7AD7"/>
    <w:rsid w:val="00BC09A6"/>
    <w:rsid w:val="00BC4316"/>
    <w:rsid w:val="00BC4C46"/>
    <w:rsid w:val="00BE06BC"/>
    <w:rsid w:val="00C0651F"/>
    <w:rsid w:val="00C10270"/>
    <w:rsid w:val="00C107D5"/>
    <w:rsid w:val="00C131A8"/>
    <w:rsid w:val="00C15E0C"/>
    <w:rsid w:val="00C303BA"/>
    <w:rsid w:val="00C4419E"/>
    <w:rsid w:val="00C44E14"/>
    <w:rsid w:val="00C70F0A"/>
    <w:rsid w:val="00C71FB7"/>
    <w:rsid w:val="00C7459A"/>
    <w:rsid w:val="00CC2865"/>
    <w:rsid w:val="00CD3B25"/>
    <w:rsid w:val="00CD43AD"/>
    <w:rsid w:val="00CE3449"/>
    <w:rsid w:val="00D01C5F"/>
    <w:rsid w:val="00D12505"/>
    <w:rsid w:val="00D2305C"/>
    <w:rsid w:val="00D2622A"/>
    <w:rsid w:val="00D30E3A"/>
    <w:rsid w:val="00D35DED"/>
    <w:rsid w:val="00D416F3"/>
    <w:rsid w:val="00D43CF4"/>
    <w:rsid w:val="00D4472C"/>
    <w:rsid w:val="00D56C18"/>
    <w:rsid w:val="00D57E50"/>
    <w:rsid w:val="00D63C85"/>
    <w:rsid w:val="00D778E5"/>
    <w:rsid w:val="00D94E35"/>
    <w:rsid w:val="00DC5E54"/>
    <w:rsid w:val="00DD40DF"/>
    <w:rsid w:val="00E178FA"/>
    <w:rsid w:val="00E215AA"/>
    <w:rsid w:val="00E36D72"/>
    <w:rsid w:val="00E372C1"/>
    <w:rsid w:val="00E55D0C"/>
    <w:rsid w:val="00E5640C"/>
    <w:rsid w:val="00E6155E"/>
    <w:rsid w:val="00E63270"/>
    <w:rsid w:val="00E7591B"/>
    <w:rsid w:val="00E82EFB"/>
    <w:rsid w:val="00E86730"/>
    <w:rsid w:val="00E966E0"/>
    <w:rsid w:val="00EB36CA"/>
    <w:rsid w:val="00F072CD"/>
    <w:rsid w:val="00F25111"/>
    <w:rsid w:val="00F6481B"/>
    <w:rsid w:val="00F65B3E"/>
    <w:rsid w:val="00F73C54"/>
    <w:rsid w:val="00F815CD"/>
    <w:rsid w:val="00FA08B5"/>
    <w:rsid w:val="00FB7CBD"/>
    <w:rsid w:val="00FD2CFF"/>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0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F2F66"/>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F2F66"/>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767EEF"/>
    <w:rPr>
      <w:color w:val="0000FF" w:themeColor="hyperlink"/>
      <w:u w:val="single"/>
    </w:rPr>
  </w:style>
  <w:style w:type="character" w:styleId="HTMLCite">
    <w:name w:val="HTML Cite"/>
    <w:basedOn w:val="DefaultParagraphFont"/>
    <w:uiPriority w:val="99"/>
    <w:semiHidden/>
    <w:unhideWhenUsed/>
    <w:rsid w:val="00767EEF"/>
    <w:rPr>
      <w:i w:val="0"/>
      <w:iCs w:val="0"/>
      <w:color w:val="009933"/>
    </w:rPr>
  </w:style>
  <w:style w:type="character" w:customStyle="1" w:styleId="Heading1Char">
    <w:name w:val="Heading 1 Char"/>
    <w:basedOn w:val="DefaultParagraphFont"/>
    <w:link w:val="Heading1"/>
    <w:uiPriority w:val="9"/>
    <w:rsid w:val="007F2F66"/>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F2F66"/>
    <w:rPr>
      <w:rFonts w:ascii="Times New Roman" w:eastAsia="Times New Roman" w:hAnsi="Times New Roman"/>
      <w:b/>
      <w:bCs/>
      <w:sz w:val="36"/>
      <w:szCs w:val="36"/>
      <w:lang w:eastAsia="zh-CN"/>
    </w:rPr>
  </w:style>
  <w:style w:type="paragraph" w:styleId="NormalWeb">
    <w:name w:val="Normal (Web)"/>
    <w:basedOn w:val="Normal"/>
    <w:uiPriority w:val="99"/>
    <w:unhideWhenUsed/>
    <w:rsid w:val="007F2F66"/>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F2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981">
      <w:bodyDiv w:val="1"/>
      <w:marLeft w:val="0"/>
      <w:marRight w:val="0"/>
      <w:marTop w:val="0"/>
      <w:marBottom w:val="0"/>
      <w:divBdr>
        <w:top w:val="none" w:sz="0" w:space="0" w:color="auto"/>
        <w:left w:val="none" w:sz="0" w:space="0" w:color="auto"/>
        <w:bottom w:val="none" w:sz="0" w:space="0" w:color="auto"/>
        <w:right w:val="none" w:sz="0" w:space="0" w:color="auto"/>
      </w:divBdr>
      <w:divsChild>
        <w:div w:id="660278199">
          <w:marLeft w:val="0"/>
          <w:marRight w:val="0"/>
          <w:marTop w:val="0"/>
          <w:marBottom w:val="0"/>
          <w:divBdr>
            <w:top w:val="none" w:sz="0" w:space="0" w:color="auto"/>
            <w:left w:val="none" w:sz="0" w:space="0" w:color="auto"/>
            <w:bottom w:val="none" w:sz="0" w:space="0" w:color="auto"/>
            <w:right w:val="none" w:sz="0" w:space="0" w:color="auto"/>
          </w:divBdr>
          <w:divsChild>
            <w:div w:id="11963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43">
      <w:bodyDiv w:val="1"/>
      <w:marLeft w:val="0"/>
      <w:marRight w:val="0"/>
      <w:marTop w:val="0"/>
      <w:marBottom w:val="0"/>
      <w:divBdr>
        <w:top w:val="none" w:sz="0" w:space="0" w:color="auto"/>
        <w:left w:val="none" w:sz="0" w:space="0" w:color="auto"/>
        <w:bottom w:val="none" w:sz="0" w:space="0" w:color="auto"/>
        <w:right w:val="none" w:sz="0" w:space="0" w:color="auto"/>
      </w:divBdr>
      <w:divsChild>
        <w:div w:id="1018197081">
          <w:marLeft w:val="0"/>
          <w:marRight w:val="0"/>
          <w:marTop w:val="0"/>
          <w:marBottom w:val="0"/>
          <w:divBdr>
            <w:top w:val="none" w:sz="0" w:space="0" w:color="auto"/>
            <w:left w:val="none" w:sz="0" w:space="0" w:color="auto"/>
            <w:bottom w:val="none" w:sz="0" w:space="0" w:color="auto"/>
            <w:right w:val="none" w:sz="0" w:space="0" w:color="auto"/>
          </w:divBdr>
          <w:divsChild>
            <w:div w:id="12790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3390">
      <w:bodyDiv w:val="1"/>
      <w:marLeft w:val="0"/>
      <w:marRight w:val="0"/>
      <w:marTop w:val="0"/>
      <w:marBottom w:val="0"/>
      <w:divBdr>
        <w:top w:val="none" w:sz="0" w:space="0" w:color="auto"/>
        <w:left w:val="none" w:sz="0" w:space="0" w:color="auto"/>
        <w:bottom w:val="none" w:sz="0" w:space="0" w:color="auto"/>
        <w:right w:val="none" w:sz="0" w:space="0" w:color="auto"/>
      </w:divBdr>
      <w:divsChild>
        <w:div w:id="1404059519">
          <w:marLeft w:val="0"/>
          <w:marRight w:val="0"/>
          <w:marTop w:val="0"/>
          <w:marBottom w:val="0"/>
          <w:divBdr>
            <w:top w:val="none" w:sz="0" w:space="0" w:color="auto"/>
            <w:left w:val="none" w:sz="0" w:space="0" w:color="auto"/>
            <w:bottom w:val="none" w:sz="0" w:space="0" w:color="auto"/>
            <w:right w:val="none" w:sz="0" w:space="0" w:color="auto"/>
          </w:divBdr>
          <w:divsChild>
            <w:div w:id="4552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662">
      <w:bodyDiv w:val="1"/>
      <w:marLeft w:val="0"/>
      <w:marRight w:val="0"/>
      <w:marTop w:val="0"/>
      <w:marBottom w:val="0"/>
      <w:divBdr>
        <w:top w:val="none" w:sz="0" w:space="0" w:color="auto"/>
        <w:left w:val="none" w:sz="0" w:space="0" w:color="auto"/>
        <w:bottom w:val="none" w:sz="0" w:space="0" w:color="auto"/>
        <w:right w:val="none" w:sz="0" w:space="0" w:color="auto"/>
      </w:divBdr>
      <w:divsChild>
        <w:div w:id="568270500">
          <w:marLeft w:val="0"/>
          <w:marRight w:val="0"/>
          <w:marTop w:val="0"/>
          <w:marBottom w:val="0"/>
          <w:divBdr>
            <w:top w:val="none" w:sz="0" w:space="0" w:color="auto"/>
            <w:left w:val="none" w:sz="0" w:space="0" w:color="auto"/>
            <w:bottom w:val="none" w:sz="0" w:space="0" w:color="auto"/>
            <w:right w:val="none" w:sz="0" w:space="0" w:color="auto"/>
          </w:divBdr>
          <w:divsChild>
            <w:div w:id="19023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5798">
      <w:bodyDiv w:val="1"/>
      <w:marLeft w:val="0"/>
      <w:marRight w:val="0"/>
      <w:marTop w:val="0"/>
      <w:marBottom w:val="0"/>
      <w:divBdr>
        <w:top w:val="none" w:sz="0" w:space="0" w:color="auto"/>
        <w:left w:val="none" w:sz="0" w:space="0" w:color="auto"/>
        <w:bottom w:val="none" w:sz="0" w:space="0" w:color="auto"/>
        <w:right w:val="none" w:sz="0" w:space="0" w:color="auto"/>
      </w:divBdr>
      <w:divsChild>
        <w:div w:id="134223471">
          <w:marLeft w:val="0"/>
          <w:marRight w:val="0"/>
          <w:marTop w:val="0"/>
          <w:marBottom w:val="0"/>
          <w:divBdr>
            <w:top w:val="none" w:sz="0" w:space="0" w:color="auto"/>
            <w:left w:val="none" w:sz="0" w:space="0" w:color="auto"/>
            <w:bottom w:val="none" w:sz="0" w:space="0" w:color="auto"/>
            <w:right w:val="none" w:sz="0" w:space="0" w:color="auto"/>
          </w:divBdr>
          <w:divsChild>
            <w:div w:id="11234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4321">
      <w:bodyDiv w:val="1"/>
      <w:marLeft w:val="0"/>
      <w:marRight w:val="0"/>
      <w:marTop w:val="0"/>
      <w:marBottom w:val="0"/>
      <w:divBdr>
        <w:top w:val="none" w:sz="0" w:space="0" w:color="auto"/>
        <w:left w:val="none" w:sz="0" w:space="0" w:color="auto"/>
        <w:bottom w:val="none" w:sz="0" w:space="0" w:color="auto"/>
        <w:right w:val="none" w:sz="0" w:space="0" w:color="auto"/>
      </w:divBdr>
      <w:divsChild>
        <w:div w:id="1781146130">
          <w:marLeft w:val="0"/>
          <w:marRight w:val="0"/>
          <w:marTop w:val="0"/>
          <w:marBottom w:val="0"/>
          <w:divBdr>
            <w:top w:val="none" w:sz="0" w:space="0" w:color="auto"/>
            <w:left w:val="none" w:sz="0" w:space="0" w:color="auto"/>
            <w:bottom w:val="none" w:sz="0" w:space="0" w:color="auto"/>
            <w:right w:val="none" w:sz="0" w:space="0" w:color="auto"/>
          </w:divBdr>
          <w:divsChild>
            <w:div w:id="3540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7506">
      <w:bodyDiv w:val="1"/>
      <w:marLeft w:val="0"/>
      <w:marRight w:val="0"/>
      <w:marTop w:val="0"/>
      <w:marBottom w:val="0"/>
      <w:divBdr>
        <w:top w:val="none" w:sz="0" w:space="0" w:color="auto"/>
        <w:left w:val="none" w:sz="0" w:space="0" w:color="auto"/>
        <w:bottom w:val="none" w:sz="0" w:space="0" w:color="auto"/>
        <w:right w:val="none" w:sz="0" w:space="0" w:color="auto"/>
      </w:divBdr>
      <w:divsChild>
        <w:div w:id="1852987699">
          <w:marLeft w:val="0"/>
          <w:marRight w:val="0"/>
          <w:marTop w:val="0"/>
          <w:marBottom w:val="0"/>
          <w:divBdr>
            <w:top w:val="none" w:sz="0" w:space="0" w:color="auto"/>
            <w:left w:val="none" w:sz="0" w:space="0" w:color="auto"/>
            <w:bottom w:val="none" w:sz="0" w:space="0" w:color="auto"/>
            <w:right w:val="none" w:sz="0" w:space="0" w:color="auto"/>
          </w:divBdr>
          <w:divsChild>
            <w:div w:id="7108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7856">
      <w:bodyDiv w:val="1"/>
      <w:marLeft w:val="0"/>
      <w:marRight w:val="0"/>
      <w:marTop w:val="0"/>
      <w:marBottom w:val="0"/>
      <w:divBdr>
        <w:top w:val="none" w:sz="0" w:space="0" w:color="auto"/>
        <w:left w:val="none" w:sz="0" w:space="0" w:color="auto"/>
        <w:bottom w:val="none" w:sz="0" w:space="0" w:color="auto"/>
        <w:right w:val="none" w:sz="0" w:space="0" w:color="auto"/>
      </w:divBdr>
      <w:divsChild>
        <w:div w:id="474222487">
          <w:marLeft w:val="0"/>
          <w:marRight w:val="0"/>
          <w:marTop w:val="0"/>
          <w:marBottom w:val="0"/>
          <w:divBdr>
            <w:top w:val="none" w:sz="0" w:space="0" w:color="auto"/>
            <w:left w:val="none" w:sz="0" w:space="0" w:color="auto"/>
            <w:bottom w:val="none" w:sz="0" w:space="0" w:color="auto"/>
            <w:right w:val="none" w:sz="0" w:space="0" w:color="auto"/>
          </w:divBdr>
          <w:divsChild>
            <w:div w:id="5621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0503">
      <w:bodyDiv w:val="1"/>
      <w:marLeft w:val="0"/>
      <w:marRight w:val="0"/>
      <w:marTop w:val="0"/>
      <w:marBottom w:val="0"/>
      <w:divBdr>
        <w:top w:val="none" w:sz="0" w:space="0" w:color="auto"/>
        <w:left w:val="none" w:sz="0" w:space="0" w:color="auto"/>
        <w:bottom w:val="none" w:sz="0" w:space="0" w:color="auto"/>
        <w:right w:val="none" w:sz="0" w:space="0" w:color="auto"/>
      </w:divBdr>
      <w:divsChild>
        <w:div w:id="145707182">
          <w:marLeft w:val="0"/>
          <w:marRight w:val="0"/>
          <w:marTop w:val="0"/>
          <w:marBottom w:val="0"/>
          <w:divBdr>
            <w:top w:val="none" w:sz="0" w:space="0" w:color="auto"/>
            <w:left w:val="none" w:sz="0" w:space="0" w:color="auto"/>
            <w:bottom w:val="none" w:sz="0" w:space="0" w:color="auto"/>
            <w:right w:val="none" w:sz="0" w:space="0" w:color="auto"/>
          </w:divBdr>
          <w:divsChild>
            <w:div w:id="3179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869">
      <w:bodyDiv w:val="1"/>
      <w:marLeft w:val="0"/>
      <w:marRight w:val="0"/>
      <w:marTop w:val="0"/>
      <w:marBottom w:val="0"/>
      <w:divBdr>
        <w:top w:val="none" w:sz="0" w:space="0" w:color="auto"/>
        <w:left w:val="none" w:sz="0" w:space="0" w:color="auto"/>
        <w:bottom w:val="none" w:sz="0" w:space="0" w:color="auto"/>
        <w:right w:val="none" w:sz="0" w:space="0" w:color="auto"/>
      </w:divBdr>
      <w:divsChild>
        <w:div w:id="1661929507">
          <w:marLeft w:val="0"/>
          <w:marRight w:val="0"/>
          <w:marTop w:val="0"/>
          <w:marBottom w:val="0"/>
          <w:divBdr>
            <w:top w:val="none" w:sz="0" w:space="0" w:color="auto"/>
            <w:left w:val="none" w:sz="0" w:space="0" w:color="auto"/>
            <w:bottom w:val="none" w:sz="0" w:space="0" w:color="auto"/>
            <w:right w:val="none" w:sz="0" w:space="0" w:color="auto"/>
          </w:divBdr>
          <w:divsChild>
            <w:div w:id="2032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2041">
      <w:bodyDiv w:val="1"/>
      <w:marLeft w:val="0"/>
      <w:marRight w:val="0"/>
      <w:marTop w:val="0"/>
      <w:marBottom w:val="0"/>
      <w:divBdr>
        <w:top w:val="none" w:sz="0" w:space="0" w:color="auto"/>
        <w:left w:val="none" w:sz="0" w:space="0" w:color="auto"/>
        <w:bottom w:val="none" w:sz="0" w:space="0" w:color="auto"/>
        <w:right w:val="none" w:sz="0" w:space="0" w:color="auto"/>
      </w:divBdr>
      <w:divsChild>
        <w:div w:id="224531726">
          <w:marLeft w:val="0"/>
          <w:marRight w:val="0"/>
          <w:marTop w:val="0"/>
          <w:marBottom w:val="0"/>
          <w:divBdr>
            <w:top w:val="none" w:sz="0" w:space="0" w:color="auto"/>
            <w:left w:val="none" w:sz="0" w:space="0" w:color="auto"/>
            <w:bottom w:val="none" w:sz="0" w:space="0" w:color="auto"/>
            <w:right w:val="none" w:sz="0" w:space="0" w:color="auto"/>
          </w:divBdr>
          <w:divsChild>
            <w:div w:id="10203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8984">
      <w:bodyDiv w:val="1"/>
      <w:marLeft w:val="0"/>
      <w:marRight w:val="0"/>
      <w:marTop w:val="0"/>
      <w:marBottom w:val="0"/>
      <w:divBdr>
        <w:top w:val="none" w:sz="0" w:space="0" w:color="auto"/>
        <w:left w:val="none" w:sz="0" w:space="0" w:color="auto"/>
        <w:bottom w:val="none" w:sz="0" w:space="0" w:color="auto"/>
        <w:right w:val="none" w:sz="0" w:space="0" w:color="auto"/>
      </w:divBdr>
      <w:divsChild>
        <w:div w:id="1762793382">
          <w:marLeft w:val="0"/>
          <w:marRight w:val="0"/>
          <w:marTop w:val="0"/>
          <w:marBottom w:val="0"/>
          <w:divBdr>
            <w:top w:val="none" w:sz="0" w:space="0" w:color="auto"/>
            <w:left w:val="none" w:sz="0" w:space="0" w:color="auto"/>
            <w:bottom w:val="none" w:sz="0" w:space="0" w:color="auto"/>
            <w:right w:val="none" w:sz="0" w:space="0" w:color="auto"/>
          </w:divBdr>
          <w:divsChild>
            <w:div w:id="19346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0631">
      <w:bodyDiv w:val="1"/>
      <w:marLeft w:val="0"/>
      <w:marRight w:val="0"/>
      <w:marTop w:val="0"/>
      <w:marBottom w:val="0"/>
      <w:divBdr>
        <w:top w:val="none" w:sz="0" w:space="0" w:color="auto"/>
        <w:left w:val="none" w:sz="0" w:space="0" w:color="auto"/>
        <w:bottom w:val="none" w:sz="0" w:space="0" w:color="auto"/>
        <w:right w:val="none" w:sz="0" w:space="0" w:color="auto"/>
      </w:divBdr>
      <w:divsChild>
        <w:div w:id="335306383">
          <w:marLeft w:val="0"/>
          <w:marRight w:val="0"/>
          <w:marTop w:val="0"/>
          <w:marBottom w:val="0"/>
          <w:divBdr>
            <w:top w:val="none" w:sz="0" w:space="0" w:color="auto"/>
            <w:left w:val="none" w:sz="0" w:space="0" w:color="auto"/>
            <w:bottom w:val="none" w:sz="0" w:space="0" w:color="auto"/>
            <w:right w:val="none" w:sz="0" w:space="0" w:color="auto"/>
          </w:divBdr>
          <w:divsChild>
            <w:div w:id="17741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2664">
      <w:bodyDiv w:val="1"/>
      <w:marLeft w:val="0"/>
      <w:marRight w:val="0"/>
      <w:marTop w:val="0"/>
      <w:marBottom w:val="0"/>
      <w:divBdr>
        <w:top w:val="none" w:sz="0" w:space="0" w:color="auto"/>
        <w:left w:val="none" w:sz="0" w:space="0" w:color="auto"/>
        <w:bottom w:val="none" w:sz="0" w:space="0" w:color="auto"/>
        <w:right w:val="none" w:sz="0" w:space="0" w:color="auto"/>
      </w:divBdr>
      <w:divsChild>
        <w:div w:id="1218200690">
          <w:marLeft w:val="0"/>
          <w:marRight w:val="0"/>
          <w:marTop w:val="0"/>
          <w:marBottom w:val="0"/>
          <w:divBdr>
            <w:top w:val="none" w:sz="0" w:space="0" w:color="auto"/>
            <w:left w:val="none" w:sz="0" w:space="0" w:color="auto"/>
            <w:bottom w:val="none" w:sz="0" w:space="0" w:color="auto"/>
            <w:right w:val="none" w:sz="0" w:space="0" w:color="auto"/>
          </w:divBdr>
          <w:divsChild>
            <w:div w:id="600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364">
      <w:bodyDiv w:val="1"/>
      <w:marLeft w:val="0"/>
      <w:marRight w:val="0"/>
      <w:marTop w:val="0"/>
      <w:marBottom w:val="0"/>
      <w:divBdr>
        <w:top w:val="none" w:sz="0" w:space="0" w:color="auto"/>
        <w:left w:val="none" w:sz="0" w:space="0" w:color="auto"/>
        <w:bottom w:val="none" w:sz="0" w:space="0" w:color="auto"/>
        <w:right w:val="none" w:sz="0" w:space="0" w:color="auto"/>
      </w:divBdr>
      <w:divsChild>
        <w:div w:id="1361856326">
          <w:marLeft w:val="0"/>
          <w:marRight w:val="0"/>
          <w:marTop w:val="0"/>
          <w:marBottom w:val="0"/>
          <w:divBdr>
            <w:top w:val="none" w:sz="0" w:space="0" w:color="auto"/>
            <w:left w:val="none" w:sz="0" w:space="0" w:color="auto"/>
            <w:bottom w:val="none" w:sz="0" w:space="0" w:color="auto"/>
            <w:right w:val="none" w:sz="0" w:space="0" w:color="auto"/>
          </w:divBdr>
          <w:divsChild>
            <w:div w:id="14393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0177">
      <w:bodyDiv w:val="1"/>
      <w:marLeft w:val="0"/>
      <w:marRight w:val="0"/>
      <w:marTop w:val="0"/>
      <w:marBottom w:val="0"/>
      <w:divBdr>
        <w:top w:val="none" w:sz="0" w:space="0" w:color="auto"/>
        <w:left w:val="none" w:sz="0" w:space="0" w:color="auto"/>
        <w:bottom w:val="none" w:sz="0" w:space="0" w:color="auto"/>
        <w:right w:val="none" w:sz="0" w:space="0" w:color="auto"/>
      </w:divBdr>
      <w:divsChild>
        <w:div w:id="1956206831">
          <w:marLeft w:val="0"/>
          <w:marRight w:val="0"/>
          <w:marTop w:val="0"/>
          <w:marBottom w:val="0"/>
          <w:divBdr>
            <w:top w:val="none" w:sz="0" w:space="0" w:color="auto"/>
            <w:left w:val="none" w:sz="0" w:space="0" w:color="auto"/>
            <w:bottom w:val="none" w:sz="0" w:space="0" w:color="auto"/>
            <w:right w:val="none" w:sz="0" w:space="0" w:color="auto"/>
          </w:divBdr>
          <w:divsChild>
            <w:div w:id="19953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928">
      <w:bodyDiv w:val="1"/>
      <w:marLeft w:val="0"/>
      <w:marRight w:val="0"/>
      <w:marTop w:val="0"/>
      <w:marBottom w:val="0"/>
      <w:divBdr>
        <w:top w:val="none" w:sz="0" w:space="0" w:color="auto"/>
        <w:left w:val="none" w:sz="0" w:space="0" w:color="auto"/>
        <w:bottom w:val="none" w:sz="0" w:space="0" w:color="auto"/>
        <w:right w:val="none" w:sz="0" w:space="0" w:color="auto"/>
      </w:divBdr>
      <w:divsChild>
        <w:div w:id="655958075">
          <w:marLeft w:val="0"/>
          <w:marRight w:val="0"/>
          <w:marTop w:val="0"/>
          <w:marBottom w:val="0"/>
          <w:divBdr>
            <w:top w:val="none" w:sz="0" w:space="0" w:color="auto"/>
            <w:left w:val="none" w:sz="0" w:space="0" w:color="auto"/>
            <w:bottom w:val="none" w:sz="0" w:space="0" w:color="auto"/>
            <w:right w:val="none" w:sz="0" w:space="0" w:color="auto"/>
          </w:divBdr>
          <w:divsChild>
            <w:div w:id="5673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outube.com/watch?v=S1ucmfPOBV8"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youtube.com/watch?v=7bQqMTAH4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7181B6-2779-4372-92CD-4223353C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2013-04-12T19:04:00Z</cp:lastPrinted>
  <dcterms:created xsi:type="dcterms:W3CDTF">2013-04-15T17:24:00Z</dcterms:created>
  <dcterms:modified xsi:type="dcterms:W3CDTF">2013-06-20T20:55:00Z</dcterms:modified>
</cp:coreProperties>
</file>