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892" w:rsidRDefault="00766B99" w:rsidP="002B4892">
      <w:pPr>
        <w:spacing w:after="0"/>
        <w:jc w:val="center"/>
      </w:pPr>
      <w:bookmarkStart w:id="0" w:name="_GoBack"/>
      <w:bookmarkEnd w:id="0"/>
      <w:r>
        <w:t>Personal Property and Bailments</w:t>
      </w:r>
    </w:p>
    <w:p w:rsidR="002B4892" w:rsidRDefault="002B4892" w:rsidP="002B4892">
      <w:pPr>
        <w:spacing w:after="0"/>
        <w:jc w:val="center"/>
      </w:pPr>
      <w:r>
        <w:t>Worksheet</w:t>
      </w:r>
    </w:p>
    <w:p w:rsidR="002B4892" w:rsidRDefault="002B4892" w:rsidP="002B4892">
      <w:pPr>
        <w:spacing w:after="0"/>
        <w:jc w:val="center"/>
      </w:pPr>
    </w:p>
    <w:p w:rsidR="002B4892" w:rsidRDefault="002B4892" w:rsidP="002B4892">
      <w:pPr>
        <w:spacing w:after="0"/>
      </w:pPr>
      <w:r w:rsidRPr="0021384A">
        <w:rPr>
          <w:b/>
        </w:rPr>
        <w:t>DIRECTIONS</w:t>
      </w:r>
      <w:r>
        <w:t xml:space="preserve">:  </w:t>
      </w:r>
      <w:r w:rsidR="00766B99">
        <w:t>The chart below compares property inheritance rights of women in the United States to those of women in Kenya. Complete the chart based on your reading of the text.  Then write one or two paragraphs about the rights of women and their property in Kenya and whether you agree or disagree and why.</w:t>
      </w:r>
    </w:p>
    <w:p w:rsidR="002B4892" w:rsidRDefault="002B4892" w:rsidP="002B4892">
      <w:pPr>
        <w:spacing w:after="0"/>
      </w:pPr>
    </w:p>
    <w:p w:rsidR="00766B99" w:rsidRPr="00766B99" w:rsidRDefault="00766B99" w:rsidP="00766B99">
      <w:pPr>
        <w:spacing w:after="0"/>
        <w:jc w:val="center"/>
        <w:rPr>
          <w:b/>
          <w:sz w:val="28"/>
          <w:szCs w:val="28"/>
        </w:rPr>
      </w:pPr>
      <w:r w:rsidRPr="00766B99">
        <w:rPr>
          <w:b/>
          <w:sz w:val="28"/>
          <w:szCs w:val="28"/>
        </w:rPr>
        <w:t>WOMEN’S PROPERTY RIGHTS</w:t>
      </w:r>
    </w:p>
    <w:tbl>
      <w:tblPr>
        <w:tblStyle w:val="TableGrid"/>
        <w:tblW w:w="0" w:type="auto"/>
        <w:tblLook w:val="04A0" w:firstRow="1" w:lastRow="0" w:firstColumn="1" w:lastColumn="0" w:noHBand="0" w:noVBand="1"/>
      </w:tblPr>
      <w:tblGrid>
        <w:gridCol w:w="4788"/>
        <w:gridCol w:w="4788"/>
      </w:tblGrid>
      <w:tr w:rsidR="00966B90" w:rsidTr="007A4070">
        <w:tc>
          <w:tcPr>
            <w:tcW w:w="4788" w:type="dxa"/>
            <w:shd w:val="clear" w:color="auto" w:fill="808080" w:themeFill="background1" w:themeFillShade="80"/>
          </w:tcPr>
          <w:p w:rsidR="00966B90" w:rsidRPr="0021384A" w:rsidRDefault="00766B99" w:rsidP="002B4892">
            <w:pPr>
              <w:jc w:val="center"/>
              <w:rPr>
                <w:b/>
                <w:color w:val="FFFFFF" w:themeColor="background1"/>
              </w:rPr>
            </w:pPr>
            <w:r>
              <w:rPr>
                <w:b/>
                <w:color w:val="FFFFFF" w:themeColor="background1"/>
              </w:rPr>
              <w:t>United States</w:t>
            </w:r>
          </w:p>
        </w:tc>
        <w:tc>
          <w:tcPr>
            <w:tcW w:w="4788" w:type="dxa"/>
            <w:shd w:val="clear" w:color="auto" w:fill="808080" w:themeFill="background1" w:themeFillShade="80"/>
          </w:tcPr>
          <w:p w:rsidR="00966B90" w:rsidRPr="0021384A" w:rsidRDefault="00766B99" w:rsidP="002B4892">
            <w:pPr>
              <w:jc w:val="center"/>
              <w:rPr>
                <w:b/>
                <w:color w:val="FFFFFF" w:themeColor="background1"/>
              </w:rPr>
            </w:pPr>
            <w:r>
              <w:rPr>
                <w:b/>
                <w:color w:val="FFFFFF" w:themeColor="background1"/>
              </w:rPr>
              <w:t>Kenya</w:t>
            </w:r>
          </w:p>
        </w:tc>
      </w:tr>
      <w:tr w:rsidR="002B4892" w:rsidTr="003E1FDA">
        <w:tc>
          <w:tcPr>
            <w:tcW w:w="4788" w:type="dxa"/>
            <w:shd w:val="clear" w:color="auto" w:fill="FFFFFF" w:themeFill="background1"/>
          </w:tcPr>
          <w:p w:rsidR="002B4892" w:rsidRDefault="002B4892" w:rsidP="00766B99">
            <w:pPr>
              <w:rPr>
                <w:color w:val="000000" w:themeColor="text1"/>
              </w:rPr>
            </w:pPr>
          </w:p>
          <w:p w:rsidR="00766B99" w:rsidRDefault="00766B99" w:rsidP="00766B99">
            <w:pPr>
              <w:rPr>
                <w:color w:val="000000" w:themeColor="text1"/>
              </w:rPr>
            </w:pPr>
            <w:r>
              <w:rPr>
                <w:color w:val="000000" w:themeColor="text1"/>
              </w:rPr>
              <w:t>Granted same rights in property as males</w:t>
            </w:r>
          </w:p>
          <w:p w:rsidR="00966B90" w:rsidRDefault="00966B90" w:rsidP="00766B99">
            <w:pPr>
              <w:rPr>
                <w:color w:val="000000" w:themeColor="text1"/>
              </w:rPr>
            </w:pPr>
          </w:p>
        </w:tc>
        <w:tc>
          <w:tcPr>
            <w:tcW w:w="4788" w:type="dxa"/>
            <w:shd w:val="clear" w:color="auto" w:fill="FFFFFF" w:themeFill="background1"/>
          </w:tcPr>
          <w:p w:rsidR="002B4892" w:rsidRPr="004B1E0B" w:rsidRDefault="002B4892" w:rsidP="00766B99">
            <w:pPr>
              <w:rPr>
                <w:b/>
                <w:i/>
                <w:color w:val="000000" w:themeColor="text1"/>
              </w:rPr>
            </w:pPr>
          </w:p>
          <w:p w:rsidR="00766B99" w:rsidRPr="004B1E0B" w:rsidRDefault="004B1E0B" w:rsidP="00766B99">
            <w:pPr>
              <w:rPr>
                <w:b/>
                <w:i/>
                <w:color w:val="000000" w:themeColor="text1"/>
              </w:rPr>
            </w:pPr>
            <w:r w:rsidRPr="004B1E0B">
              <w:rPr>
                <w:b/>
                <w:i/>
                <w:color w:val="000000" w:themeColor="text1"/>
              </w:rPr>
              <w:t>Have different rights in property than males</w:t>
            </w:r>
          </w:p>
          <w:p w:rsidR="00766B99" w:rsidRPr="004B1E0B" w:rsidRDefault="00766B99" w:rsidP="00766B99">
            <w:pPr>
              <w:rPr>
                <w:b/>
                <w:i/>
                <w:color w:val="000000" w:themeColor="text1"/>
              </w:rPr>
            </w:pPr>
          </w:p>
        </w:tc>
      </w:tr>
      <w:tr w:rsidR="00966B90" w:rsidTr="003E1FDA">
        <w:tc>
          <w:tcPr>
            <w:tcW w:w="4788" w:type="dxa"/>
            <w:shd w:val="clear" w:color="auto" w:fill="FFFFFF" w:themeFill="background1"/>
          </w:tcPr>
          <w:p w:rsidR="00966B90" w:rsidRDefault="00966B90" w:rsidP="00766B99">
            <w:pPr>
              <w:rPr>
                <w:color w:val="000000" w:themeColor="text1"/>
              </w:rPr>
            </w:pPr>
          </w:p>
          <w:p w:rsidR="00966B90" w:rsidRDefault="00766B99" w:rsidP="00766B99">
            <w:pPr>
              <w:rPr>
                <w:color w:val="000000" w:themeColor="text1"/>
              </w:rPr>
            </w:pPr>
            <w:r>
              <w:rPr>
                <w:color w:val="000000" w:themeColor="text1"/>
              </w:rPr>
              <w:t>Outlaws discrimination based on sex</w:t>
            </w:r>
          </w:p>
          <w:p w:rsidR="00966B90" w:rsidRDefault="00966B90" w:rsidP="00766B99">
            <w:pPr>
              <w:rPr>
                <w:color w:val="000000" w:themeColor="text1"/>
              </w:rPr>
            </w:pPr>
          </w:p>
        </w:tc>
        <w:tc>
          <w:tcPr>
            <w:tcW w:w="4788" w:type="dxa"/>
            <w:shd w:val="clear" w:color="auto" w:fill="FFFFFF" w:themeFill="background1"/>
          </w:tcPr>
          <w:p w:rsidR="004B1E0B" w:rsidRDefault="004B1E0B" w:rsidP="00766B99">
            <w:pPr>
              <w:rPr>
                <w:b/>
                <w:i/>
                <w:color w:val="000000" w:themeColor="text1"/>
              </w:rPr>
            </w:pPr>
          </w:p>
          <w:p w:rsidR="00966B90" w:rsidRPr="004B1E0B" w:rsidRDefault="004B1E0B" w:rsidP="00766B99">
            <w:pPr>
              <w:rPr>
                <w:b/>
                <w:i/>
                <w:color w:val="000000" w:themeColor="text1"/>
              </w:rPr>
            </w:pPr>
            <w:r w:rsidRPr="004B1E0B">
              <w:rPr>
                <w:b/>
                <w:i/>
                <w:color w:val="000000" w:themeColor="text1"/>
              </w:rPr>
              <w:t>Permits discrimination based on sex in cases of adoption, marriage, divorce, burial, distribution of property upon death, and other matters</w:t>
            </w:r>
          </w:p>
          <w:p w:rsidR="00766B99" w:rsidRPr="004B1E0B" w:rsidRDefault="00766B99" w:rsidP="00766B99">
            <w:pPr>
              <w:rPr>
                <w:b/>
                <w:i/>
                <w:color w:val="000000" w:themeColor="text1"/>
              </w:rPr>
            </w:pPr>
          </w:p>
        </w:tc>
      </w:tr>
      <w:tr w:rsidR="00966B90" w:rsidTr="003E1FDA">
        <w:tc>
          <w:tcPr>
            <w:tcW w:w="4788" w:type="dxa"/>
            <w:shd w:val="clear" w:color="auto" w:fill="FFFFFF" w:themeFill="background1"/>
          </w:tcPr>
          <w:p w:rsidR="00966B90" w:rsidRPr="004B1E0B" w:rsidRDefault="00966B90" w:rsidP="00766B99">
            <w:pPr>
              <w:rPr>
                <w:b/>
                <w:i/>
                <w:color w:val="000000" w:themeColor="text1"/>
              </w:rPr>
            </w:pPr>
          </w:p>
          <w:p w:rsidR="00966B90" w:rsidRPr="004B1E0B" w:rsidRDefault="004B1E0B" w:rsidP="00766B99">
            <w:pPr>
              <w:rPr>
                <w:b/>
                <w:i/>
                <w:color w:val="000000" w:themeColor="text1"/>
              </w:rPr>
            </w:pPr>
            <w:r w:rsidRPr="004B1E0B">
              <w:rPr>
                <w:b/>
                <w:i/>
                <w:color w:val="000000" w:themeColor="text1"/>
              </w:rPr>
              <w:t>Both male and female inherit equally if no surviving spouse.</w:t>
            </w:r>
          </w:p>
          <w:p w:rsidR="00966B90" w:rsidRPr="004B1E0B" w:rsidRDefault="00966B90" w:rsidP="00766B99">
            <w:pPr>
              <w:rPr>
                <w:b/>
                <w:i/>
                <w:color w:val="000000" w:themeColor="text1"/>
              </w:rPr>
            </w:pPr>
          </w:p>
          <w:p w:rsidR="00766B99" w:rsidRPr="004B1E0B" w:rsidRDefault="00766B99" w:rsidP="00766B99">
            <w:pPr>
              <w:rPr>
                <w:b/>
                <w:i/>
                <w:color w:val="000000" w:themeColor="text1"/>
              </w:rPr>
            </w:pPr>
          </w:p>
        </w:tc>
        <w:tc>
          <w:tcPr>
            <w:tcW w:w="4788" w:type="dxa"/>
            <w:shd w:val="clear" w:color="auto" w:fill="FFFFFF" w:themeFill="background1"/>
          </w:tcPr>
          <w:p w:rsidR="00966B90" w:rsidRPr="002B4892" w:rsidRDefault="00766B99" w:rsidP="00766B99">
            <w:pPr>
              <w:rPr>
                <w:color w:val="000000" w:themeColor="text1"/>
              </w:rPr>
            </w:pPr>
            <w:r>
              <w:rPr>
                <w:color w:val="000000" w:themeColor="text1"/>
              </w:rPr>
              <w:t>Both male and female inherit equally if no surviving spouse, However, if surviving spouse is a women and remarries, she loses all interest in the property.</w:t>
            </w:r>
          </w:p>
        </w:tc>
      </w:tr>
      <w:tr w:rsidR="00966B90" w:rsidTr="003E1FDA">
        <w:tc>
          <w:tcPr>
            <w:tcW w:w="4788" w:type="dxa"/>
            <w:shd w:val="clear" w:color="auto" w:fill="FFFFFF" w:themeFill="background1"/>
          </w:tcPr>
          <w:p w:rsidR="00966B90" w:rsidRDefault="00966B90" w:rsidP="00766B99">
            <w:pPr>
              <w:rPr>
                <w:color w:val="000000" w:themeColor="text1"/>
              </w:rPr>
            </w:pPr>
          </w:p>
          <w:p w:rsidR="00966B90" w:rsidRDefault="00766B99" w:rsidP="00766B99">
            <w:pPr>
              <w:rPr>
                <w:color w:val="000000" w:themeColor="text1"/>
              </w:rPr>
            </w:pPr>
            <w:r>
              <w:rPr>
                <w:color w:val="000000" w:themeColor="text1"/>
              </w:rPr>
              <w:t>Laws apply to members of all ethnic groups</w:t>
            </w:r>
          </w:p>
          <w:p w:rsidR="00966B90" w:rsidRDefault="00966B90" w:rsidP="00766B99">
            <w:pPr>
              <w:rPr>
                <w:color w:val="000000" w:themeColor="text1"/>
              </w:rPr>
            </w:pPr>
          </w:p>
        </w:tc>
        <w:tc>
          <w:tcPr>
            <w:tcW w:w="4788" w:type="dxa"/>
            <w:shd w:val="clear" w:color="auto" w:fill="FFFFFF" w:themeFill="background1"/>
          </w:tcPr>
          <w:p w:rsidR="00966B90" w:rsidRPr="004B1E0B" w:rsidRDefault="00966B90" w:rsidP="00766B99">
            <w:pPr>
              <w:rPr>
                <w:b/>
                <w:i/>
                <w:color w:val="000000" w:themeColor="text1"/>
              </w:rPr>
            </w:pPr>
          </w:p>
          <w:p w:rsidR="00766B99" w:rsidRPr="004B1E0B" w:rsidRDefault="004B1E0B" w:rsidP="00766B99">
            <w:pPr>
              <w:rPr>
                <w:b/>
                <w:i/>
                <w:color w:val="000000" w:themeColor="text1"/>
              </w:rPr>
            </w:pPr>
            <w:r w:rsidRPr="004B1E0B">
              <w:rPr>
                <w:b/>
                <w:i/>
                <w:color w:val="000000" w:themeColor="text1"/>
              </w:rPr>
              <w:t>Laws exempt Muslims. In Islamic law, a son inherits double the share of a daughter.  If there are a wife and children, wife gets only one-eighth of the estate.</w:t>
            </w:r>
          </w:p>
          <w:p w:rsidR="00766B99" w:rsidRPr="004B1E0B" w:rsidRDefault="00766B99" w:rsidP="00766B99">
            <w:pPr>
              <w:rPr>
                <w:b/>
                <w:i/>
                <w:color w:val="000000" w:themeColor="text1"/>
              </w:rPr>
            </w:pPr>
          </w:p>
        </w:tc>
      </w:tr>
    </w:tbl>
    <w:p w:rsidR="004B1E0B" w:rsidRDefault="004B1E0B" w:rsidP="00766B99">
      <w:pPr>
        <w:spacing w:after="0"/>
      </w:pPr>
    </w:p>
    <w:p w:rsidR="00587E9E" w:rsidRPr="00854A23" w:rsidRDefault="006B6EE3" w:rsidP="00766B99">
      <w:pPr>
        <w:spacing w:after="0"/>
        <w:rPr>
          <w:sz w:val="24"/>
          <w:szCs w:val="24"/>
        </w:rPr>
      </w:pPr>
      <w:r w:rsidRPr="00854A23">
        <w:rPr>
          <w:sz w:val="24"/>
          <w:szCs w:val="24"/>
        </w:rPr>
        <w:t>____________________________________________________________________________________________________________________________________________________________</w:t>
      </w:r>
    </w:p>
    <w:p w:rsidR="00966B90" w:rsidRPr="00854A23" w:rsidRDefault="006B6EE3" w:rsidP="00766B99">
      <w:pPr>
        <w:spacing w:after="0"/>
        <w:rPr>
          <w:b/>
          <w:sz w:val="24"/>
          <w:szCs w:val="24"/>
          <w:u w:val="single"/>
        </w:rPr>
      </w:pPr>
      <w:r w:rsidRPr="00854A2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54A23" w:rsidRPr="00854A23">
        <w:rPr>
          <w:sz w:val="24"/>
          <w:szCs w:val="24"/>
        </w:rPr>
        <w:t>_______</w:t>
      </w:r>
      <w:r w:rsidR="00854A23">
        <w:rPr>
          <w:sz w:val="24"/>
          <w:szCs w:val="24"/>
        </w:rPr>
        <w:t>_</w:t>
      </w:r>
    </w:p>
    <w:p w:rsidR="00B1206C" w:rsidRDefault="006B6EE3" w:rsidP="00766B99">
      <w:pPr>
        <w:spacing w:after="0"/>
        <w:rPr>
          <w:sz w:val="24"/>
          <w:szCs w:val="24"/>
        </w:rPr>
      </w:pPr>
      <w:r w:rsidRPr="00854A23">
        <w:rPr>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854A23" w:rsidRPr="00854A23">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854A23" w:rsidRPr="00854A23" w:rsidRDefault="00854A23" w:rsidP="00766B99">
      <w:pPr>
        <w:spacing w:after="0"/>
        <w:rPr>
          <w:sz w:val="24"/>
          <w:szCs w:val="24"/>
        </w:rPr>
      </w:pPr>
    </w:p>
    <w:p w:rsidR="006B6EE3" w:rsidRDefault="006B6EE3" w:rsidP="000937A4">
      <w:pPr>
        <w:pStyle w:val="ListParagraph"/>
        <w:spacing w:after="0"/>
        <w:rPr>
          <w:b/>
          <w:u w:val="single"/>
        </w:rPr>
      </w:pPr>
    </w:p>
    <w:p w:rsidR="006B6EE3" w:rsidRPr="007C33E9" w:rsidRDefault="006B6EE3" w:rsidP="006B6EE3">
      <w:pPr>
        <w:spacing w:after="0"/>
        <w:rPr>
          <w:sz w:val="24"/>
          <w:szCs w:val="24"/>
        </w:rPr>
      </w:pPr>
      <w:r w:rsidRPr="007C33E9">
        <w:rPr>
          <w:b/>
          <w:sz w:val="24"/>
          <w:szCs w:val="24"/>
        </w:rPr>
        <w:t>DIRECTIONS</w:t>
      </w:r>
      <w:r w:rsidRPr="007C33E9">
        <w:rPr>
          <w:sz w:val="24"/>
          <w:szCs w:val="24"/>
        </w:rPr>
        <w:t xml:space="preserve">:  </w:t>
      </w:r>
      <w:r w:rsidR="00854A23" w:rsidRPr="007C33E9">
        <w:rPr>
          <w:sz w:val="24"/>
          <w:szCs w:val="24"/>
        </w:rPr>
        <w:t>For each situation that follows, draw a conclusion about who is responsible and explain your answer.</w:t>
      </w:r>
      <w:r w:rsidRPr="007C33E9">
        <w:rPr>
          <w:sz w:val="24"/>
          <w:szCs w:val="24"/>
        </w:rPr>
        <w:t xml:space="preserve">  </w:t>
      </w:r>
    </w:p>
    <w:p w:rsidR="006B6EE3" w:rsidRPr="007C33E9" w:rsidRDefault="006B6EE3" w:rsidP="006B6EE3">
      <w:pPr>
        <w:spacing w:after="0"/>
        <w:rPr>
          <w:sz w:val="24"/>
          <w:szCs w:val="24"/>
        </w:rPr>
      </w:pPr>
    </w:p>
    <w:tbl>
      <w:tblPr>
        <w:tblStyle w:val="TableGrid"/>
        <w:tblW w:w="0" w:type="auto"/>
        <w:tblLook w:val="04A0" w:firstRow="1" w:lastRow="0" w:firstColumn="1" w:lastColumn="0" w:noHBand="0" w:noVBand="1"/>
      </w:tblPr>
      <w:tblGrid>
        <w:gridCol w:w="4788"/>
        <w:gridCol w:w="4788"/>
      </w:tblGrid>
      <w:tr w:rsidR="00854A23" w:rsidTr="00854A23">
        <w:tc>
          <w:tcPr>
            <w:tcW w:w="4788" w:type="dxa"/>
            <w:shd w:val="clear" w:color="auto" w:fill="808080" w:themeFill="background1" w:themeFillShade="80"/>
          </w:tcPr>
          <w:p w:rsidR="00854A23" w:rsidRPr="0021384A" w:rsidRDefault="00854A23" w:rsidP="00854A23">
            <w:pPr>
              <w:jc w:val="center"/>
              <w:rPr>
                <w:b/>
                <w:color w:val="FFFFFF" w:themeColor="background1"/>
              </w:rPr>
            </w:pPr>
            <w:r>
              <w:rPr>
                <w:b/>
                <w:color w:val="FFFFFF" w:themeColor="background1"/>
              </w:rPr>
              <w:t>Situation</w:t>
            </w:r>
          </w:p>
        </w:tc>
        <w:tc>
          <w:tcPr>
            <w:tcW w:w="4788" w:type="dxa"/>
            <w:shd w:val="clear" w:color="auto" w:fill="808080" w:themeFill="background1" w:themeFillShade="80"/>
          </w:tcPr>
          <w:p w:rsidR="00854A23" w:rsidRPr="0021384A" w:rsidRDefault="00854A23" w:rsidP="00854A23">
            <w:pPr>
              <w:jc w:val="center"/>
              <w:rPr>
                <w:b/>
                <w:color w:val="FFFFFF" w:themeColor="background1"/>
              </w:rPr>
            </w:pPr>
            <w:r>
              <w:rPr>
                <w:b/>
                <w:color w:val="FFFFFF" w:themeColor="background1"/>
              </w:rPr>
              <w:t>Person Responsible and Why</w:t>
            </w:r>
          </w:p>
        </w:tc>
      </w:tr>
      <w:tr w:rsidR="00854A23" w:rsidTr="00854A23">
        <w:tc>
          <w:tcPr>
            <w:tcW w:w="4788" w:type="dxa"/>
            <w:shd w:val="clear" w:color="auto" w:fill="FFFFFF" w:themeFill="background1"/>
          </w:tcPr>
          <w:p w:rsidR="00671163" w:rsidRDefault="00671163" w:rsidP="00854A23">
            <w:pPr>
              <w:rPr>
                <w:color w:val="000000" w:themeColor="text1"/>
              </w:rPr>
            </w:pPr>
          </w:p>
          <w:p w:rsidR="00854A23" w:rsidRPr="007C33E9" w:rsidRDefault="00854A23" w:rsidP="00854A23">
            <w:pPr>
              <w:rPr>
                <w:color w:val="000000" w:themeColor="text1"/>
                <w:sz w:val="24"/>
                <w:szCs w:val="24"/>
              </w:rPr>
            </w:pPr>
            <w:r w:rsidRPr="007C33E9">
              <w:rPr>
                <w:color w:val="000000" w:themeColor="text1"/>
                <w:sz w:val="24"/>
                <w:szCs w:val="24"/>
              </w:rPr>
              <w:t>A friend asks you to watch his camera while he uses a public restroom.  He places the camera on the table in front of you. While you are waiting, another person bumps the table. The camera falls to the ground, breaking the lens. Are you liable for the damage?</w:t>
            </w:r>
          </w:p>
          <w:p w:rsidR="00671163" w:rsidRDefault="00671163" w:rsidP="00854A23">
            <w:pPr>
              <w:rPr>
                <w:color w:val="000000" w:themeColor="text1"/>
              </w:rPr>
            </w:pPr>
          </w:p>
        </w:tc>
        <w:tc>
          <w:tcPr>
            <w:tcW w:w="4788" w:type="dxa"/>
            <w:shd w:val="clear" w:color="auto" w:fill="FFFFFF" w:themeFill="background1"/>
          </w:tcPr>
          <w:p w:rsidR="00854A23" w:rsidRDefault="00854A23" w:rsidP="00854A23">
            <w:pPr>
              <w:rPr>
                <w:color w:val="000000" w:themeColor="text1"/>
              </w:rPr>
            </w:pPr>
          </w:p>
          <w:p w:rsidR="00854A23" w:rsidRPr="004B1E0B" w:rsidRDefault="004B1E0B" w:rsidP="00854A23">
            <w:pPr>
              <w:rPr>
                <w:b/>
                <w:i/>
                <w:color w:val="000000" w:themeColor="text1"/>
              </w:rPr>
            </w:pPr>
            <w:r w:rsidRPr="004B1E0B">
              <w:rPr>
                <w:b/>
                <w:i/>
                <w:color w:val="000000" w:themeColor="text1"/>
              </w:rPr>
              <w:t>I am not liable because my friend, the bailor, received the sole benefit of the bailment.</w:t>
            </w:r>
          </w:p>
          <w:p w:rsidR="00854A23" w:rsidRDefault="00854A23" w:rsidP="00854A23">
            <w:pPr>
              <w:rPr>
                <w:color w:val="000000" w:themeColor="text1"/>
              </w:rPr>
            </w:pPr>
          </w:p>
          <w:p w:rsidR="00854A23" w:rsidRPr="002B4892" w:rsidRDefault="00854A23" w:rsidP="00854A23">
            <w:pPr>
              <w:rPr>
                <w:color w:val="000000" w:themeColor="text1"/>
              </w:rPr>
            </w:pPr>
          </w:p>
        </w:tc>
      </w:tr>
      <w:tr w:rsidR="00854A23" w:rsidTr="00854A23">
        <w:tc>
          <w:tcPr>
            <w:tcW w:w="4788" w:type="dxa"/>
            <w:shd w:val="clear" w:color="auto" w:fill="FFFFFF" w:themeFill="background1"/>
          </w:tcPr>
          <w:p w:rsidR="00671163" w:rsidRDefault="00671163" w:rsidP="00854A23">
            <w:pPr>
              <w:rPr>
                <w:color w:val="000000" w:themeColor="text1"/>
              </w:rPr>
            </w:pPr>
          </w:p>
          <w:p w:rsidR="00854A23" w:rsidRPr="007C33E9" w:rsidRDefault="00854A23" w:rsidP="00854A23">
            <w:pPr>
              <w:rPr>
                <w:color w:val="000000" w:themeColor="text1"/>
                <w:sz w:val="24"/>
                <w:szCs w:val="24"/>
              </w:rPr>
            </w:pPr>
            <w:r w:rsidRPr="007C33E9">
              <w:rPr>
                <w:color w:val="000000" w:themeColor="text1"/>
                <w:sz w:val="24"/>
                <w:szCs w:val="24"/>
              </w:rPr>
              <w:t>You drop off your car at a garage to be repaired. The mechanic gives you an estimate for the repairs. You agree to have him perform the work. The mechanic stacks some tools next to your car. The tools fall and hit your car, making a large dent. Is the mechanic liable for the damage?</w:t>
            </w:r>
          </w:p>
          <w:p w:rsidR="00671163" w:rsidRDefault="00671163" w:rsidP="00854A23">
            <w:pPr>
              <w:rPr>
                <w:color w:val="000000" w:themeColor="text1"/>
              </w:rPr>
            </w:pPr>
          </w:p>
        </w:tc>
        <w:tc>
          <w:tcPr>
            <w:tcW w:w="4788" w:type="dxa"/>
            <w:shd w:val="clear" w:color="auto" w:fill="FFFFFF" w:themeFill="background1"/>
          </w:tcPr>
          <w:p w:rsidR="00854A23" w:rsidRDefault="00854A23" w:rsidP="00854A23">
            <w:pPr>
              <w:rPr>
                <w:color w:val="000000" w:themeColor="text1"/>
              </w:rPr>
            </w:pPr>
          </w:p>
          <w:p w:rsidR="00854A23" w:rsidRPr="004B1E0B" w:rsidRDefault="004B1E0B" w:rsidP="00854A23">
            <w:pPr>
              <w:rPr>
                <w:b/>
                <w:i/>
                <w:color w:val="000000" w:themeColor="text1"/>
              </w:rPr>
            </w:pPr>
            <w:r w:rsidRPr="004B1E0B">
              <w:rPr>
                <w:b/>
                <w:i/>
                <w:color w:val="000000" w:themeColor="text1"/>
              </w:rPr>
              <w:t>The mechanic is liable because this is a mutual benefit bailment – both parties benefit from the agreement.  The mechanic did not use reasonable care when he placed the tools next to my car.</w:t>
            </w:r>
          </w:p>
          <w:p w:rsidR="00854A23" w:rsidRDefault="00854A23" w:rsidP="00854A23">
            <w:pPr>
              <w:rPr>
                <w:color w:val="000000" w:themeColor="text1"/>
              </w:rPr>
            </w:pPr>
          </w:p>
          <w:p w:rsidR="00854A23" w:rsidRPr="002B4892" w:rsidRDefault="00854A23" w:rsidP="00854A23">
            <w:pPr>
              <w:rPr>
                <w:color w:val="000000" w:themeColor="text1"/>
              </w:rPr>
            </w:pPr>
          </w:p>
        </w:tc>
      </w:tr>
      <w:tr w:rsidR="00854A23" w:rsidTr="00854A23">
        <w:tc>
          <w:tcPr>
            <w:tcW w:w="4788" w:type="dxa"/>
            <w:shd w:val="clear" w:color="auto" w:fill="FFFFFF" w:themeFill="background1"/>
          </w:tcPr>
          <w:p w:rsidR="00671163" w:rsidRDefault="00671163" w:rsidP="00854A23">
            <w:pPr>
              <w:rPr>
                <w:color w:val="000000" w:themeColor="text1"/>
              </w:rPr>
            </w:pPr>
          </w:p>
          <w:p w:rsidR="00854A23" w:rsidRPr="007C33E9" w:rsidRDefault="00854A23" w:rsidP="00854A23">
            <w:pPr>
              <w:rPr>
                <w:color w:val="000000" w:themeColor="text1"/>
                <w:sz w:val="24"/>
                <w:szCs w:val="24"/>
              </w:rPr>
            </w:pPr>
            <w:r w:rsidRPr="007C33E9">
              <w:rPr>
                <w:color w:val="000000" w:themeColor="text1"/>
                <w:sz w:val="24"/>
                <w:szCs w:val="24"/>
              </w:rPr>
              <w:t>You are in possession of an antique table that you wish to sell. You cosign the antique to a dealer who will try to sell it for you. The dealer arrives at the gallery one morning and notices a large scratch on the table. The dealer never noticed the scratch before and does not know how it got there.  Who is responsible for the damage?</w:t>
            </w:r>
          </w:p>
          <w:p w:rsidR="00671163" w:rsidRDefault="00671163" w:rsidP="00854A23">
            <w:pPr>
              <w:rPr>
                <w:color w:val="000000" w:themeColor="text1"/>
              </w:rPr>
            </w:pPr>
          </w:p>
        </w:tc>
        <w:tc>
          <w:tcPr>
            <w:tcW w:w="4788" w:type="dxa"/>
            <w:shd w:val="clear" w:color="auto" w:fill="FFFFFF" w:themeFill="background1"/>
          </w:tcPr>
          <w:p w:rsidR="00854A23" w:rsidRDefault="00854A23" w:rsidP="00854A23">
            <w:pPr>
              <w:rPr>
                <w:color w:val="000000" w:themeColor="text1"/>
              </w:rPr>
            </w:pPr>
          </w:p>
          <w:p w:rsidR="004B1E0B" w:rsidRPr="004B1E0B" w:rsidRDefault="004B1E0B" w:rsidP="00854A23">
            <w:pPr>
              <w:rPr>
                <w:b/>
                <w:i/>
                <w:color w:val="000000" w:themeColor="text1"/>
              </w:rPr>
            </w:pPr>
            <w:r w:rsidRPr="004B1E0B">
              <w:rPr>
                <w:b/>
                <w:i/>
                <w:color w:val="000000" w:themeColor="text1"/>
              </w:rPr>
              <w:t>The dealer is probably responsible because the burden of proof rests on the dealer as the bailee. The dealer is in the best position to know what happened.</w:t>
            </w:r>
          </w:p>
        </w:tc>
      </w:tr>
      <w:tr w:rsidR="00854A23" w:rsidTr="00854A23">
        <w:tc>
          <w:tcPr>
            <w:tcW w:w="4788" w:type="dxa"/>
            <w:shd w:val="clear" w:color="auto" w:fill="FFFFFF" w:themeFill="background1"/>
          </w:tcPr>
          <w:p w:rsidR="00671163" w:rsidRDefault="00671163" w:rsidP="00854A23">
            <w:pPr>
              <w:rPr>
                <w:color w:val="000000" w:themeColor="text1"/>
              </w:rPr>
            </w:pPr>
          </w:p>
          <w:p w:rsidR="00854A23" w:rsidRPr="007C33E9" w:rsidRDefault="00854A23" w:rsidP="00854A23">
            <w:pPr>
              <w:rPr>
                <w:color w:val="000000" w:themeColor="text1"/>
                <w:sz w:val="24"/>
                <w:szCs w:val="24"/>
              </w:rPr>
            </w:pPr>
            <w:r w:rsidRPr="007C33E9">
              <w:rPr>
                <w:color w:val="000000" w:themeColor="text1"/>
                <w:sz w:val="24"/>
                <w:szCs w:val="24"/>
              </w:rPr>
              <w:t>You check into a hotel room and leave to eat at a nearby res</w:t>
            </w:r>
            <w:r w:rsidR="00671163" w:rsidRPr="007C33E9">
              <w:rPr>
                <w:color w:val="000000" w:themeColor="text1"/>
                <w:sz w:val="24"/>
                <w:szCs w:val="24"/>
              </w:rPr>
              <w:t>taurant. While you are gone, another hotel guest accidently sets the building on fire by leaving an iron turned on. Your possessions are destroyed in the fire. Is the hotel keeper liable for your property loss?</w:t>
            </w:r>
          </w:p>
          <w:p w:rsidR="00671163" w:rsidRDefault="00671163" w:rsidP="00854A23">
            <w:pPr>
              <w:rPr>
                <w:color w:val="000000" w:themeColor="text1"/>
              </w:rPr>
            </w:pPr>
          </w:p>
        </w:tc>
        <w:tc>
          <w:tcPr>
            <w:tcW w:w="4788" w:type="dxa"/>
            <w:shd w:val="clear" w:color="auto" w:fill="FFFFFF" w:themeFill="background1"/>
          </w:tcPr>
          <w:p w:rsidR="00854A23" w:rsidRDefault="00854A23" w:rsidP="00854A23">
            <w:pPr>
              <w:rPr>
                <w:color w:val="000000" w:themeColor="text1"/>
              </w:rPr>
            </w:pPr>
          </w:p>
          <w:p w:rsidR="00854A23" w:rsidRPr="004B1E0B" w:rsidRDefault="004B1E0B" w:rsidP="00854A23">
            <w:pPr>
              <w:rPr>
                <w:b/>
                <w:i/>
                <w:color w:val="000000" w:themeColor="text1"/>
              </w:rPr>
            </w:pPr>
            <w:r w:rsidRPr="004B1E0B">
              <w:rPr>
                <w:b/>
                <w:i/>
                <w:color w:val="000000" w:themeColor="text1"/>
              </w:rPr>
              <w:t>The hotel keeper is no</w:t>
            </w:r>
            <w:r>
              <w:rPr>
                <w:b/>
                <w:i/>
                <w:color w:val="000000" w:themeColor="text1"/>
              </w:rPr>
              <w:t>t</w:t>
            </w:r>
            <w:r w:rsidRPr="004B1E0B">
              <w:rPr>
                <w:b/>
                <w:i/>
                <w:color w:val="000000" w:themeColor="text1"/>
              </w:rPr>
              <w:t xml:space="preserve"> liable. It was an accidental fire in which no negligence can be attributed to the hotel keeper.</w:t>
            </w:r>
          </w:p>
          <w:p w:rsidR="00854A23" w:rsidRDefault="00854A23" w:rsidP="00854A23">
            <w:pPr>
              <w:rPr>
                <w:color w:val="000000" w:themeColor="text1"/>
              </w:rPr>
            </w:pPr>
          </w:p>
          <w:p w:rsidR="00854A23" w:rsidRPr="002B4892" w:rsidRDefault="00854A23" w:rsidP="00854A23">
            <w:pPr>
              <w:rPr>
                <w:color w:val="000000" w:themeColor="text1"/>
              </w:rPr>
            </w:pPr>
          </w:p>
        </w:tc>
      </w:tr>
    </w:tbl>
    <w:p w:rsidR="006B6EE3" w:rsidRDefault="006B6EE3" w:rsidP="00854A23">
      <w:pPr>
        <w:pStyle w:val="ListParagraph"/>
        <w:spacing w:after="0"/>
      </w:pPr>
    </w:p>
    <w:p w:rsidR="007C33E9" w:rsidRDefault="007C33E9" w:rsidP="006B6EE3">
      <w:pPr>
        <w:rPr>
          <w:b/>
        </w:rPr>
      </w:pPr>
    </w:p>
    <w:p w:rsidR="007C33E9" w:rsidRDefault="007C33E9" w:rsidP="006B6EE3">
      <w:pPr>
        <w:rPr>
          <w:b/>
        </w:rPr>
      </w:pPr>
    </w:p>
    <w:p w:rsidR="007C33E9" w:rsidRDefault="007C33E9" w:rsidP="006B6EE3">
      <w:pPr>
        <w:rPr>
          <w:b/>
        </w:rPr>
      </w:pPr>
    </w:p>
    <w:p w:rsidR="005469B7" w:rsidRPr="007C33E9" w:rsidRDefault="00671163" w:rsidP="006B6EE3">
      <w:pPr>
        <w:rPr>
          <w:sz w:val="24"/>
          <w:szCs w:val="24"/>
        </w:rPr>
      </w:pPr>
      <w:r w:rsidRPr="007C33E9">
        <w:rPr>
          <w:b/>
          <w:sz w:val="24"/>
          <w:szCs w:val="24"/>
        </w:rPr>
        <w:t>DIRECTIONS</w:t>
      </w:r>
      <w:r w:rsidRPr="007C33E9">
        <w:rPr>
          <w:sz w:val="24"/>
          <w:szCs w:val="24"/>
        </w:rPr>
        <w:t>: Fill in the blank with the correct answer.</w:t>
      </w:r>
    </w:p>
    <w:p w:rsidR="007C33E9" w:rsidRPr="007C33E9" w:rsidRDefault="00671163" w:rsidP="007C33E9">
      <w:pPr>
        <w:spacing w:after="240"/>
        <w:rPr>
          <w:sz w:val="24"/>
          <w:szCs w:val="24"/>
        </w:rPr>
      </w:pPr>
      <w:r w:rsidRPr="007C33E9">
        <w:rPr>
          <w:sz w:val="24"/>
          <w:szCs w:val="24"/>
        </w:rPr>
        <w:t xml:space="preserve">1. A bailment for the sole benefit of the bailee is a </w:t>
      </w:r>
      <w:r w:rsidR="004B1E0B" w:rsidRPr="004B1E0B">
        <w:rPr>
          <w:b/>
          <w:i/>
          <w:sz w:val="24"/>
          <w:szCs w:val="24"/>
          <w:u w:val="single"/>
        </w:rPr>
        <w:t>Special Bailment</w:t>
      </w:r>
      <w:r w:rsidRPr="007C33E9">
        <w:rPr>
          <w:sz w:val="24"/>
          <w:szCs w:val="24"/>
        </w:rPr>
        <w:t>.</w:t>
      </w:r>
    </w:p>
    <w:p w:rsidR="00671163" w:rsidRPr="007C33E9" w:rsidRDefault="00671163" w:rsidP="006B6EE3">
      <w:pPr>
        <w:rPr>
          <w:sz w:val="24"/>
          <w:szCs w:val="24"/>
        </w:rPr>
      </w:pPr>
      <w:r w:rsidRPr="007C33E9">
        <w:rPr>
          <w:sz w:val="24"/>
          <w:szCs w:val="24"/>
        </w:rPr>
        <w:t xml:space="preserve">2. A bailment for the sole benefit of the bailor is a </w:t>
      </w:r>
      <w:r w:rsidR="004B1E0B">
        <w:rPr>
          <w:b/>
          <w:i/>
          <w:sz w:val="24"/>
          <w:szCs w:val="24"/>
          <w:u w:val="single"/>
        </w:rPr>
        <w:t>Gratuitous bailment</w:t>
      </w:r>
      <w:r w:rsidRPr="007C33E9">
        <w:rPr>
          <w:sz w:val="24"/>
          <w:szCs w:val="24"/>
        </w:rPr>
        <w:t>.</w:t>
      </w:r>
    </w:p>
    <w:p w:rsidR="00671163" w:rsidRPr="007C33E9" w:rsidRDefault="00671163" w:rsidP="006B6EE3">
      <w:pPr>
        <w:rPr>
          <w:sz w:val="24"/>
          <w:szCs w:val="24"/>
        </w:rPr>
      </w:pPr>
      <w:r w:rsidRPr="007C33E9">
        <w:rPr>
          <w:sz w:val="24"/>
          <w:szCs w:val="24"/>
        </w:rPr>
        <w:t xml:space="preserve">3. Someone who holds property wrongfully is a </w:t>
      </w:r>
      <w:r w:rsidR="004B1E0B">
        <w:rPr>
          <w:b/>
          <w:i/>
          <w:sz w:val="24"/>
          <w:szCs w:val="24"/>
          <w:u w:val="single"/>
        </w:rPr>
        <w:t>Tortious bailment</w:t>
      </w:r>
      <w:r w:rsidRPr="007C33E9">
        <w:rPr>
          <w:sz w:val="24"/>
          <w:szCs w:val="24"/>
        </w:rPr>
        <w:t>.</w:t>
      </w:r>
    </w:p>
    <w:p w:rsidR="00671163" w:rsidRPr="007C33E9" w:rsidRDefault="00671163" w:rsidP="006B6EE3">
      <w:pPr>
        <w:rPr>
          <w:sz w:val="24"/>
          <w:szCs w:val="24"/>
        </w:rPr>
      </w:pPr>
      <w:r w:rsidRPr="007C33E9">
        <w:rPr>
          <w:sz w:val="24"/>
          <w:szCs w:val="24"/>
        </w:rPr>
        <w:t xml:space="preserve">4. A(n) </w:t>
      </w:r>
      <w:r w:rsidR="004B1E0B">
        <w:rPr>
          <w:b/>
          <w:i/>
          <w:sz w:val="24"/>
          <w:szCs w:val="24"/>
          <w:u w:val="single"/>
        </w:rPr>
        <w:t>copyright</w:t>
      </w:r>
      <w:r w:rsidRPr="007C33E9">
        <w:rPr>
          <w:sz w:val="24"/>
          <w:szCs w:val="24"/>
        </w:rPr>
        <w:t xml:space="preserve"> is a right granted to an author, composer, photographer, or artist to exclusively publish and sell a work.</w:t>
      </w:r>
    </w:p>
    <w:p w:rsidR="00671163" w:rsidRPr="007C33E9" w:rsidRDefault="00671163" w:rsidP="006B6EE3">
      <w:pPr>
        <w:rPr>
          <w:sz w:val="24"/>
          <w:szCs w:val="24"/>
        </w:rPr>
      </w:pPr>
      <w:r w:rsidRPr="007C33E9">
        <w:rPr>
          <w:sz w:val="24"/>
          <w:szCs w:val="24"/>
        </w:rPr>
        <w:t xml:space="preserve">5. </w:t>
      </w:r>
      <w:r w:rsidR="004B1E0B">
        <w:rPr>
          <w:b/>
          <w:i/>
          <w:sz w:val="24"/>
          <w:szCs w:val="24"/>
          <w:u w:val="single"/>
        </w:rPr>
        <w:t>Personal property</w:t>
      </w:r>
      <w:r w:rsidRPr="007C33E9">
        <w:rPr>
          <w:sz w:val="24"/>
          <w:szCs w:val="24"/>
        </w:rPr>
        <w:t xml:space="preserve"> is everything except real property that can be owned.</w:t>
      </w:r>
    </w:p>
    <w:p w:rsidR="00671163" w:rsidRPr="007C33E9" w:rsidRDefault="00671163" w:rsidP="006B6EE3">
      <w:pPr>
        <w:rPr>
          <w:sz w:val="24"/>
          <w:szCs w:val="24"/>
        </w:rPr>
      </w:pPr>
      <w:r w:rsidRPr="007C33E9">
        <w:rPr>
          <w:sz w:val="24"/>
          <w:szCs w:val="24"/>
        </w:rPr>
        <w:t xml:space="preserve">6. A(n) </w:t>
      </w:r>
      <w:r w:rsidR="003B4425">
        <w:rPr>
          <w:b/>
          <w:i/>
          <w:sz w:val="24"/>
          <w:szCs w:val="24"/>
          <w:u w:val="single"/>
        </w:rPr>
        <w:t>mutual benefit bailment</w:t>
      </w:r>
      <w:r w:rsidRPr="007C33E9">
        <w:rPr>
          <w:sz w:val="24"/>
          <w:szCs w:val="24"/>
        </w:rPr>
        <w:t xml:space="preserve"> is a bailment in which both parties receive some benefit.</w:t>
      </w:r>
    </w:p>
    <w:p w:rsidR="00671163" w:rsidRPr="007C33E9" w:rsidRDefault="00671163" w:rsidP="006B6EE3">
      <w:pPr>
        <w:rPr>
          <w:sz w:val="24"/>
          <w:szCs w:val="24"/>
        </w:rPr>
      </w:pPr>
      <w:r w:rsidRPr="007C33E9">
        <w:rPr>
          <w:sz w:val="24"/>
          <w:szCs w:val="24"/>
        </w:rPr>
        <w:t>7.</w:t>
      </w:r>
      <w:r w:rsidR="007C33E9" w:rsidRPr="007C33E9">
        <w:rPr>
          <w:sz w:val="24"/>
          <w:szCs w:val="24"/>
        </w:rPr>
        <w:t xml:space="preserve"> A(n) </w:t>
      </w:r>
      <w:r w:rsidR="003B4425">
        <w:rPr>
          <w:b/>
          <w:i/>
          <w:sz w:val="24"/>
          <w:szCs w:val="24"/>
          <w:u w:val="single"/>
        </w:rPr>
        <w:t>patent</w:t>
      </w:r>
      <w:r w:rsidR="007C33E9" w:rsidRPr="007C33E9">
        <w:rPr>
          <w:sz w:val="24"/>
          <w:szCs w:val="24"/>
        </w:rPr>
        <w:t xml:space="preserve"> is a grant giving an inventor the exclusive right to an invention for a set period of time.</w:t>
      </w:r>
    </w:p>
    <w:p w:rsidR="007C33E9" w:rsidRPr="007C33E9" w:rsidRDefault="007C33E9" w:rsidP="006B6EE3">
      <w:pPr>
        <w:rPr>
          <w:sz w:val="24"/>
          <w:szCs w:val="24"/>
        </w:rPr>
      </w:pPr>
      <w:r w:rsidRPr="007C33E9">
        <w:rPr>
          <w:sz w:val="24"/>
          <w:szCs w:val="24"/>
        </w:rPr>
        <w:t xml:space="preserve">8. </w:t>
      </w:r>
      <w:r w:rsidR="003B4425">
        <w:rPr>
          <w:b/>
          <w:i/>
          <w:sz w:val="24"/>
          <w:szCs w:val="24"/>
          <w:u w:val="single"/>
        </w:rPr>
        <w:t>Intellectual property</w:t>
      </w:r>
      <w:r w:rsidRPr="007C33E9">
        <w:rPr>
          <w:sz w:val="24"/>
          <w:szCs w:val="24"/>
        </w:rPr>
        <w:t xml:space="preserve"> is an original work fixed in a tangible medium of expression.</w:t>
      </w:r>
    </w:p>
    <w:p w:rsidR="007C33E9" w:rsidRPr="007C33E9" w:rsidRDefault="007C33E9" w:rsidP="006B6EE3">
      <w:pPr>
        <w:rPr>
          <w:sz w:val="24"/>
          <w:szCs w:val="24"/>
        </w:rPr>
      </w:pPr>
      <w:r w:rsidRPr="007C33E9">
        <w:rPr>
          <w:sz w:val="24"/>
          <w:szCs w:val="24"/>
        </w:rPr>
        <w:t xml:space="preserve">9. A(n) </w:t>
      </w:r>
      <w:r w:rsidR="003B4425">
        <w:rPr>
          <w:b/>
          <w:i/>
          <w:sz w:val="24"/>
          <w:szCs w:val="24"/>
          <w:u w:val="single"/>
        </w:rPr>
        <w:t>carrier</w:t>
      </w:r>
      <w:r w:rsidRPr="007C33E9">
        <w:rPr>
          <w:sz w:val="24"/>
          <w:szCs w:val="24"/>
        </w:rPr>
        <w:t xml:space="preserve"> is a business that transports persons, goods, or both.</w:t>
      </w:r>
    </w:p>
    <w:p w:rsidR="007C33E9" w:rsidRPr="007C33E9" w:rsidRDefault="007C33E9" w:rsidP="006B6EE3">
      <w:pPr>
        <w:rPr>
          <w:sz w:val="24"/>
          <w:szCs w:val="24"/>
        </w:rPr>
      </w:pPr>
      <w:r w:rsidRPr="007C33E9">
        <w:rPr>
          <w:sz w:val="24"/>
          <w:szCs w:val="24"/>
        </w:rPr>
        <w:t xml:space="preserve">10. A(n) </w:t>
      </w:r>
      <w:r w:rsidR="003B4425">
        <w:rPr>
          <w:b/>
          <w:i/>
          <w:sz w:val="24"/>
          <w:szCs w:val="24"/>
          <w:u w:val="single"/>
        </w:rPr>
        <w:t>common carrier</w:t>
      </w:r>
      <w:r w:rsidRPr="007C33E9">
        <w:rPr>
          <w:sz w:val="24"/>
          <w:szCs w:val="24"/>
        </w:rPr>
        <w:t xml:space="preserve"> is compensated for providing transportation to the general public.</w:t>
      </w:r>
    </w:p>
    <w:p w:rsidR="007C33E9" w:rsidRDefault="007C33E9" w:rsidP="006B6EE3">
      <w:pPr>
        <w:rPr>
          <w:sz w:val="24"/>
          <w:szCs w:val="24"/>
        </w:rPr>
      </w:pPr>
      <w:r w:rsidRPr="007C33E9">
        <w:rPr>
          <w:sz w:val="24"/>
          <w:szCs w:val="24"/>
        </w:rPr>
        <w:t xml:space="preserve">11. A distinctive mark, symbol, or slogan used to identify and distinguish a business’s goods is called a(n) </w:t>
      </w:r>
      <w:r w:rsidR="003B4425">
        <w:rPr>
          <w:b/>
          <w:i/>
          <w:sz w:val="24"/>
          <w:szCs w:val="24"/>
          <w:u w:val="single"/>
        </w:rPr>
        <w:t>trademark</w:t>
      </w:r>
      <w:r w:rsidRPr="007C33E9">
        <w:rPr>
          <w:sz w:val="24"/>
          <w:szCs w:val="24"/>
        </w:rPr>
        <w:t>.</w:t>
      </w:r>
    </w:p>
    <w:p w:rsidR="008F484D" w:rsidRDefault="008F484D" w:rsidP="006B6EE3">
      <w:pPr>
        <w:rPr>
          <w:sz w:val="24"/>
          <w:szCs w:val="24"/>
        </w:rPr>
      </w:pPr>
    </w:p>
    <w:p w:rsidR="008F484D" w:rsidRPr="007C33E9" w:rsidRDefault="008F484D" w:rsidP="006B6EE3">
      <w:pPr>
        <w:rPr>
          <w:sz w:val="24"/>
          <w:szCs w:val="24"/>
        </w:rPr>
      </w:pPr>
      <w:r>
        <w:rPr>
          <w:sz w:val="24"/>
          <w:szCs w:val="24"/>
        </w:rPr>
        <w:t>12. Design a logo for the new Missouri Turtles Motorcycle racing team.  Include the appropriate insignia to show that it is trademarked.</w:t>
      </w:r>
    </w:p>
    <w:p w:rsidR="007C33E9" w:rsidRDefault="003B4425" w:rsidP="006B6EE3">
      <w:pPr>
        <w:rPr>
          <w:b/>
          <w:i/>
          <w:u w:val="single"/>
        </w:rPr>
      </w:pPr>
      <w:r w:rsidRPr="003B4425">
        <w:rPr>
          <w:b/>
          <w:i/>
          <w:u w:val="single"/>
        </w:rPr>
        <w:t>Must include a design and have the ™ next to the design showing it as a trademark.</w:t>
      </w:r>
    </w:p>
    <w:p w:rsidR="003B4425" w:rsidRPr="003B4425" w:rsidRDefault="003B4425" w:rsidP="006B6EE3">
      <w:pPr>
        <w:rPr>
          <w:b/>
          <w:i/>
          <w:u w:val="single"/>
        </w:rPr>
      </w:pPr>
      <w:r>
        <w:rPr>
          <w:b/>
          <w:i/>
          <w:u w:val="single"/>
        </w:rPr>
        <w:t>Design will vary and should include a picture of a turtle or the word turtle, along with some type of wheels or motorcycle, and the picture or words Missouri.</w:t>
      </w:r>
    </w:p>
    <w:sectPr w:rsidR="003B4425" w:rsidRPr="003B4425" w:rsidSect="000937A4">
      <w:headerReference w:type="default" r:id="rId12"/>
      <w:footerReference w:type="default" r:id="rId13"/>
      <w:pgSz w:w="12240" w:h="15840"/>
      <w:pgMar w:top="72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E0B" w:rsidRDefault="004B1E0B" w:rsidP="00B02DCC">
      <w:pPr>
        <w:spacing w:after="0" w:line="240" w:lineRule="auto"/>
      </w:pPr>
      <w:r>
        <w:separator/>
      </w:r>
    </w:p>
  </w:endnote>
  <w:endnote w:type="continuationSeparator" w:id="0">
    <w:p w:rsidR="004B1E0B" w:rsidRDefault="004B1E0B" w:rsidP="00B0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2688"/>
      <w:docPartObj>
        <w:docPartGallery w:val="Page Numbers (Bottom of Page)"/>
        <w:docPartUnique/>
      </w:docPartObj>
    </w:sdtPr>
    <w:sdtEndPr/>
    <w:sdtContent>
      <w:sdt>
        <w:sdtPr>
          <w:id w:val="565050523"/>
          <w:docPartObj>
            <w:docPartGallery w:val="Page Numbers (Top of Page)"/>
            <w:docPartUnique/>
          </w:docPartObj>
        </w:sdtPr>
        <w:sdtEndPr/>
        <w:sdtContent>
          <w:p w:rsidR="004B1E0B" w:rsidRDefault="004B1E0B">
            <w:pPr>
              <w:pStyle w:val="Footer"/>
              <w:jc w:val="right"/>
            </w:pPr>
            <w:r>
              <w:t xml:space="preserve">Page </w:t>
            </w:r>
            <w:r w:rsidR="009609EB">
              <w:rPr>
                <w:b/>
                <w:sz w:val="24"/>
                <w:szCs w:val="24"/>
              </w:rPr>
              <w:fldChar w:fldCharType="begin"/>
            </w:r>
            <w:r>
              <w:rPr>
                <w:b/>
              </w:rPr>
              <w:instrText xml:space="preserve"> PAGE </w:instrText>
            </w:r>
            <w:r w:rsidR="009609EB">
              <w:rPr>
                <w:b/>
                <w:sz w:val="24"/>
                <w:szCs w:val="24"/>
              </w:rPr>
              <w:fldChar w:fldCharType="separate"/>
            </w:r>
            <w:r w:rsidR="00380488">
              <w:rPr>
                <w:b/>
                <w:noProof/>
              </w:rPr>
              <w:t>1</w:t>
            </w:r>
            <w:r w:rsidR="009609EB">
              <w:rPr>
                <w:b/>
                <w:sz w:val="24"/>
                <w:szCs w:val="24"/>
              </w:rPr>
              <w:fldChar w:fldCharType="end"/>
            </w:r>
            <w:r>
              <w:t xml:space="preserve"> of </w:t>
            </w:r>
            <w:r w:rsidR="009609EB">
              <w:rPr>
                <w:b/>
                <w:sz w:val="24"/>
                <w:szCs w:val="24"/>
              </w:rPr>
              <w:fldChar w:fldCharType="begin"/>
            </w:r>
            <w:r>
              <w:rPr>
                <w:b/>
              </w:rPr>
              <w:instrText xml:space="preserve"> NUMPAGES  </w:instrText>
            </w:r>
            <w:r w:rsidR="009609EB">
              <w:rPr>
                <w:b/>
                <w:sz w:val="24"/>
                <w:szCs w:val="24"/>
              </w:rPr>
              <w:fldChar w:fldCharType="separate"/>
            </w:r>
            <w:r w:rsidR="00380488">
              <w:rPr>
                <w:b/>
                <w:noProof/>
              </w:rPr>
              <w:t>3</w:t>
            </w:r>
            <w:r w:rsidR="009609EB">
              <w:rPr>
                <w:b/>
                <w:sz w:val="24"/>
                <w:szCs w:val="24"/>
              </w:rPr>
              <w:fldChar w:fldCharType="end"/>
            </w:r>
          </w:p>
        </w:sdtContent>
      </w:sdt>
    </w:sdtContent>
  </w:sdt>
  <w:p w:rsidR="004B1E0B" w:rsidRDefault="004B1E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E0B" w:rsidRDefault="004B1E0B" w:rsidP="00B02DCC">
      <w:pPr>
        <w:spacing w:after="0" w:line="240" w:lineRule="auto"/>
      </w:pPr>
      <w:r>
        <w:separator/>
      </w:r>
    </w:p>
  </w:footnote>
  <w:footnote w:type="continuationSeparator" w:id="0">
    <w:p w:rsidR="004B1E0B" w:rsidRDefault="004B1E0B" w:rsidP="00B02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E0B" w:rsidRDefault="004B1E0B">
    <w:pPr>
      <w:pStyle w:val="Header"/>
    </w:pPr>
  </w:p>
  <w:p w:rsidR="004B1E0B" w:rsidRDefault="004B1E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90E00"/>
    <w:multiLevelType w:val="hybridMultilevel"/>
    <w:tmpl w:val="84CC2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E80757"/>
    <w:multiLevelType w:val="hybridMultilevel"/>
    <w:tmpl w:val="D41CE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2B4892"/>
    <w:rsid w:val="000937A4"/>
    <w:rsid w:val="000C5B01"/>
    <w:rsid w:val="001B45D3"/>
    <w:rsid w:val="001E7B0C"/>
    <w:rsid w:val="0021384A"/>
    <w:rsid w:val="002B4892"/>
    <w:rsid w:val="002D729F"/>
    <w:rsid w:val="00380488"/>
    <w:rsid w:val="003B4425"/>
    <w:rsid w:val="003E1FDA"/>
    <w:rsid w:val="004B1E0B"/>
    <w:rsid w:val="00502875"/>
    <w:rsid w:val="005469B7"/>
    <w:rsid w:val="00577BC8"/>
    <w:rsid w:val="00582C5D"/>
    <w:rsid w:val="00587E9E"/>
    <w:rsid w:val="00616F32"/>
    <w:rsid w:val="00671163"/>
    <w:rsid w:val="006B6EE3"/>
    <w:rsid w:val="00766B99"/>
    <w:rsid w:val="007A4070"/>
    <w:rsid w:val="007C33E9"/>
    <w:rsid w:val="007E710C"/>
    <w:rsid w:val="00854A23"/>
    <w:rsid w:val="008F484D"/>
    <w:rsid w:val="009131AB"/>
    <w:rsid w:val="009609EB"/>
    <w:rsid w:val="00966B90"/>
    <w:rsid w:val="00A525F9"/>
    <w:rsid w:val="00AB67B3"/>
    <w:rsid w:val="00B02DCC"/>
    <w:rsid w:val="00B1206C"/>
    <w:rsid w:val="00EB5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8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4892"/>
    <w:pPr>
      <w:ind w:left="720"/>
      <w:contextualSpacing/>
    </w:pPr>
  </w:style>
  <w:style w:type="paragraph" w:styleId="Header">
    <w:name w:val="header"/>
    <w:basedOn w:val="Normal"/>
    <w:link w:val="HeaderChar"/>
    <w:uiPriority w:val="99"/>
    <w:unhideWhenUsed/>
    <w:rsid w:val="00B02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DCC"/>
  </w:style>
  <w:style w:type="paragraph" w:styleId="Footer">
    <w:name w:val="footer"/>
    <w:basedOn w:val="Normal"/>
    <w:link w:val="FooterChar"/>
    <w:uiPriority w:val="99"/>
    <w:unhideWhenUsed/>
    <w:rsid w:val="00B0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DCC"/>
  </w:style>
  <w:style w:type="paragraph" w:styleId="BalloonText">
    <w:name w:val="Balloon Text"/>
    <w:basedOn w:val="Normal"/>
    <w:link w:val="BalloonTextChar"/>
    <w:uiPriority w:val="99"/>
    <w:semiHidden/>
    <w:unhideWhenUsed/>
    <w:rsid w:val="007E7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1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32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1115B288689A49B7D1AF22E020C17E" ma:contentTypeVersion="0" ma:contentTypeDescription="Create a new document." ma:contentTypeScope="" ma:versionID="5849ee66106b376f02267134f9836ab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90EFE-ACE8-4C68-BFFB-BF8FC69A94EF}">
  <ds:schemaRefs>
    <ds:schemaRef ds:uri="http://schemas.microsoft.com/sharepoint/v3/contenttype/forms"/>
  </ds:schemaRefs>
</ds:datastoreItem>
</file>

<file path=customXml/itemProps2.xml><?xml version="1.0" encoding="utf-8"?>
<ds:datastoreItem xmlns:ds="http://schemas.openxmlformats.org/officeDocument/2006/customXml" ds:itemID="{E2D1AC61-9F57-4C9C-B528-27BA535CA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D0539BA-BD42-4A2A-8246-B8299AA73901}">
  <ds:schemaRef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61D5C950-D014-4254-8068-A280D844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miller.charles</dc:creator>
  <cp:lastModifiedBy>lfischer</cp:lastModifiedBy>
  <cp:revision>2</cp:revision>
  <cp:lastPrinted>2011-11-09T19:04:00Z</cp:lastPrinted>
  <dcterms:created xsi:type="dcterms:W3CDTF">2012-06-28T19:10:00Z</dcterms:created>
  <dcterms:modified xsi:type="dcterms:W3CDTF">2012-06-28T19:10:00Z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0x010100731115B288689A49B7D1AF22E020C17E</vt:lpwstr>
  </property>
</Properties>
</file>