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6F6B32" w:rsidRPr="006F6B32" w:rsidRDefault="006F6B32" w:rsidP="006F6B32">
            <w:pPr>
              <w:autoSpaceDE w:val="0"/>
              <w:autoSpaceDN w:val="0"/>
              <w:adjustRightInd w:val="0"/>
              <w:spacing w:after="0" w:line="240" w:lineRule="auto"/>
              <w:rPr>
                <w:rFonts w:cs="Tahoma"/>
              </w:rPr>
            </w:pPr>
            <w:r w:rsidRPr="006F6B32">
              <w:rPr>
                <w:rFonts w:cs="Tahoma"/>
              </w:rPr>
              <w:t>Instruction in this area addresses laws affecting both businesses and families.  As laws emanate from different governmental and judicial entities, students must have a basic understanding of the law and the foundation of the legal system.  The impact of international business and technology has created an additional demand for students to include this course in their academic preparation.</w:t>
            </w:r>
          </w:p>
          <w:p w:rsidR="006F6B32" w:rsidRPr="006F6B32" w:rsidRDefault="006F6B32" w:rsidP="006F6B32">
            <w:pPr>
              <w:autoSpaceDE w:val="0"/>
              <w:autoSpaceDN w:val="0"/>
              <w:adjustRightInd w:val="0"/>
              <w:spacing w:after="0" w:line="240" w:lineRule="auto"/>
              <w:rPr>
                <w:rFonts w:cs="Tahoma"/>
              </w:rPr>
            </w:pPr>
          </w:p>
          <w:p w:rsidR="006F6B32" w:rsidRPr="006F6B32" w:rsidRDefault="006F6B32" w:rsidP="006F6B32">
            <w:pPr>
              <w:autoSpaceDE w:val="0"/>
              <w:autoSpaceDN w:val="0"/>
              <w:adjustRightInd w:val="0"/>
              <w:spacing w:after="0" w:line="240" w:lineRule="auto"/>
              <w:rPr>
                <w:rFonts w:cs="Tahoma"/>
              </w:rPr>
            </w:pPr>
            <w:r w:rsidRPr="006F6B32">
              <w:rPr>
                <w:rFonts w:cs="Tahoma"/>
              </w:rPr>
              <w:t>This course is designed to acquaint students with the basic legal principles relevant to their roles as citizens, consumers, and employees through a mixture of personal, business, and consumer law.  The content includes the basic characteristics of the American system of free enterprise, rights of private property, basic elements of contracts, employer-employee relations, landlords and tenants, individual rights, wills and estates, family and juvenile justice law, and community property.</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13604E" w:rsidRPr="00EE310E"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6F6B32" w:rsidRPr="006F6B32">
              <w:t>Students will examine types of contracts and how they can help ensure people get what they want.</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6F6B32">
              <w:rPr>
                <w:b/>
              </w:rPr>
              <w:t>2</w:t>
            </w:r>
            <w:r w:rsidR="005A0F5D">
              <w:rPr>
                <w:b/>
              </w:rPr>
              <w:t xml:space="preserve"> 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6F6B32" w:rsidRPr="002132EA" w:rsidRDefault="006F6B32" w:rsidP="006F6B32">
            <w:pPr>
              <w:numPr>
                <w:ilvl w:val="0"/>
                <w:numId w:val="18"/>
              </w:numPr>
              <w:spacing w:after="0" w:line="240" w:lineRule="auto"/>
              <w:rPr>
                <w:rFonts w:cs="Calibri"/>
              </w:rPr>
            </w:pPr>
            <w:r w:rsidRPr="002132EA">
              <w:rPr>
                <w:rFonts w:cs="Calibri"/>
              </w:rPr>
              <w:t>What’s a contract?</w:t>
            </w:r>
          </w:p>
          <w:p w:rsidR="006F6B32" w:rsidRPr="002132EA" w:rsidRDefault="006F6B32" w:rsidP="006F6B32">
            <w:pPr>
              <w:numPr>
                <w:ilvl w:val="0"/>
                <w:numId w:val="18"/>
              </w:numPr>
              <w:spacing w:after="0" w:line="240" w:lineRule="auto"/>
              <w:rPr>
                <w:rFonts w:cs="Calibri"/>
              </w:rPr>
            </w:pPr>
            <w:r w:rsidRPr="002132EA">
              <w:rPr>
                <w:rFonts w:cs="Calibri"/>
              </w:rPr>
              <w:t>Do you know your rights as a minor?</w:t>
            </w:r>
          </w:p>
          <w:p w:rsidR="006F6B32" w:rsidRPr="002132EA" w:rsidRDefault="006F6B32" w:rsidP="006F6B32">
            <w:pPr>
              <w:numPr>
                <w:ilvl w:val="0"/>
                <w:numId w:val="18"/>
              </w:numPr>
              <w:spacing w:after="0" w:line="240" w:lineRule="auto"/>
              <w:rPr>
                <w:rFonts w:cs="Calibri"/>
              </w:rPr>
            </w:pPr>
            <w:r w:rsidRPr="002132EA">
              <w:rPr>
                <w:rFonts w:cs="Calibri"/>
              </w:rPr>
              <w:t>Are we done with this contract, and did I get what I wanted?</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6F6B32" w:rsidP="00C44E14">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321BC1" w:rsidTr="00C44E14">
        <w:trPr>
          <w:trHeight w:val="466"/>
        </w:trPr>
        <w:tc>
          <w:tcPr>
            <w:tcW w:w="4989" w:type="dxa"/>
            <w:gridSpan w:val="2"/>
          </w:tcPr>
          <w:p w:rsidR="003B76EF" w:rsidRPr="006F6B32" w:rsidRDefault="006F6B32" w:rsidP="006F6B32">
            <w:pPr>
              <w:pStyle w:val="ListParagraph"/>
              <w:numPr>
                <w:ilvl w:val="0"/>
                <w:numId w:val="19"/>
              </w:numPr>
              <w:tabs>
                <w:tab w:val="left" w:pos="220"/>
              </w:tabs>
              <w:spacing w:after="0" w:line="240" w:lineRule="auto"/>
              <w:rPr>
                <w:rFonts w:ascii="Times New Roman" w:hAnsi="Times New Roman"/>
              </w:rPr>
            </w:pPr>
            <w:r w:rsidRPr="006F6B32">
              <w:rPr>
                <w:rFonts w:cs="Calibri"/>
              </w:rPr>
              <w:t>Explain the nature, form and importance of a contract</w:t>
            </w:r>
          </w:p>
        </w:tc>
        <w:tc>
          <w:tcPr>
            <w:tcW w:w="2824" w:type="dxa"/>
            <w:gridSpan w:val="2"/>
          </w:tcPr>
          <w:p w:rsidR="003B76EF" w:rsidRPr="00C44E14" w:rsidRDefault="003B76EF" w:rsidP="005A0F5D">
            <w:pPr>
              <w:spacing w:after="0" w:line="240" w:lineRule="auto"/>
              <w:rPr>
                <w:b/>
              </w:rPr>
            </w:pPr>
          </w:p>
        </w:tc>
        <w:tc>
          <w:tcPr>
            <w:tcW w:w="1144" w:type="dxa"/>
            <w:shd w:val="clear" w:color="auto" w:fill="auto"/>
          </w:tcPr>
          <w:p w:rsidR="003B76EF" w:rsidRPr="00C44E14" w:rsidRDefault="003B76EF" w:rsidP="005A0F5D">
            <w:pPr>
              <w:spacing w:after="0" w:line="240" w:lineRule="auto"/>
              <w:rPr>
                <w:b/>
              </w:rPr>
            </w:pPr>
          </w:p>
        </w:tc>
        <w:tc>
          <w:tcPr>
            <w:tcW w:w="701" w:type="dxa"/>
            <w:shd w:val="clear" w:color="auto" w:fill="auto"/>
          </w:tcPr>
          <w:p w:rsidR="003B76EF" w:rsidRPr="00C44E14" w:rsidRDefault="003B76EF" w:rsidP="005A0F5D">
            <w:pPr>
              <w:spacing w:after="0" w:line="240" w:lineRule="auto"/>
              <w:rPr>
                <w:b/>
              </w:rPr>
            </w:pPr>
          </w:p>
        </w:tc>
        <w:tc>
          <w:tcPr>
            <w:tcW w:w="1388" w:type="dxa"/>
            <w:shd w:val="clear" w:color="auto" w:fill="auto"/>
          </w:tcPr>
          <w:p w:rsidR="004E48C1" w:rsidRPr="0030528A" w:rsidRDefault="0030528A" w:rsidP="005A0F5D">
            <w:pPr>
              <w:spacing w:after="0" w:line="240" w:lineRule="auto"/>
            </w:pPr>
            <w:r w:rsidRPr="0030528A">
              <w:t>RH11-12.1</w:t>
            </w:r>
          </w:p>
          <w:p w:rsidR="0030528A" w:rsidRPr="0030528A" w:rsidRDefault="0030528A" w:rsidP="005A0F5D">
            <w:pPr>
              <w:spacing w:after="0" w:line="240" w:lineRule="auto"/>
            </w:pPr>
            <w:r w:rsidRPr="0030528A">
              <w:t>RH11-12.2</w:t>
            </w:r>
          </w:p>
          <w:p w:rsidR="0030528A" w:rsidRPr="0030528A" w:rsidRDefault="0030528A" w:rsidP="005A0F5D">
            <w:pPr>
              <w:spacing w:after="0" w:line="240" w:lineRule="auto"/>
            </w:pPr>
            <w:r w:rsidRPr="0030528A">
              <w:t>RH11-12.3</w:t>
            </w:r>
          </w:p>
          <w:p w:rsidR="0030528A" w:rsidRPr="0030528A" w:rsidRDefault="0030528A" w:rsidP="005A0F5D">
            <w:pPr>
              <w:spacing w:after="0" w:line="240" w:lineRule="auto"/>
            </w:pPr>
            <w:r w:rsidRPr="0030528A">
              <w:t>RH11-12.4</w:t>
            </w:r>
          </w:p>
          <w:p w:rsidR="0030528A" w:rsidRPr="0030528A" w:rsidRDefault="0030528A" w:rsidP="005A0F5D">
            <w:pPr>
              <w:spacing w:after="0" w:line="240" w:lineRule="auto"/>
            </w:pPr>
            <w:r w:rsidRPr="0030528A">
              <w:t>RH11-12.9</w:t>
            </w:r>
          </w:p>
          <w:p w:rsidR="0030528A" w:rsidRPr="0030528A" w:rsidRDefault="0030528A" w:rsidP="005A0F5D">
            <w:pPr>
              <w:spacing w:after="0" w:line="240" w:lineRule="auto"/>
            </w:pPr>
            <w:r w:rsidRPr="0030528A">
              <w:t>WHST11-12.4</w:t>
            </w:r>
          </w:p>
          <w:p w:rsidR="0030528A" w:rsidRPr="0030528A" w:rsidRDefault="0030528A" w:rsidP="005A0F5D">
            <w:pPr>
              <w:spacing w:after="0" w:line="240" w:lineRule="auto"/>
            </w:pPr>
            <w:r w:rsidRPr="0030528A">
              <w:t>WHST11-12.8</w:t>
            </w:r>
          </w:p>
          <w:p w:rsidR="0030528A" w:rsidRPr="0030528A" w:rsidRDefault="0030528A" w:rsidP="005A0F5D">
            <w:pPr>
              <w:spacing w:after="0" w:line="240" w:lineRule="auto"/>
            </w:pPr>
            <w:r w:rsidRPr="0030528A">
              <w:t>SL11-12.1</w:t>
            </w:r>
          </w:p>
          <w:p w:rsidR="0030528A" w:rsidRPr="0030528A" w:rsidRDefault="0030528A" w:rsidP="005A0F5D">
            <w:pPr>
              <w:spacing w:after="0" w:line="240" w:lineRule="auto"/>
            </w:pPr>
            <w:r w:rsidRPr="0030528A">
              <w:t>SL11-12.3</w:t>
            </w:r>
          </w:p>
          <w:p w:rsidR="0030528A" w:rsidRPr="0030528A" w:rsidRDefault="0030528A" w:rsidP="005A0F5D">
            <w:pPr>
              <w:spacing w:after="0" w:line="240" w:lineRule="auto"/>
            </w:pPr>
            <w:r w:rsidRPr="0030528A">
              <w:t>SL11-12.4</w:t>
            </w:r>
          </w:p>
          <w:p w:rsidR="0030528A" w:rsidRPr="0030528A" w:rsidRDefault="0030528A" w:rsidP="005A0F5D">
            <w:pPr>
              <w:spacing w:after="0" w:line="240" w:lineRule="auto"/>
            </w:pPr>
            <w:r w:rsidRPr="0030528A">
              <w:t>SL11-12.5</w:t>
            </w:r>
          </w:p>
          <w:p w:rsidR="0030528A" w:rsidRPr="0030528A" w:rsidRDefault="0030528A" w:rsidP="005A0F5D">
            <w:pPr>
              <w:spacing w:after="0" w:line="240" w:lineRule="auto"/>
            </w:pPr>
            <w:r w:rsidRPr="0030528A">
              <w:t>L11-12.2</w:t>
            </w:r>
          </w:p>
          <w:p w:rsidR="0030528A" w:rsidRPr="0030528A" w:rsidRDefault="0030528A" w:rsidP="005A0F5D">
            <w:pPr>
              <w:spacing w:after="0" w:line="240" w:lineRule="auto"/>
            </w:pPr>
            <w:r w:rsidRPr="0030528A">
              <w:t>L11-12.4</w:t>
            </w:r>
          </w:p>
          <w:p w:rsidR="0030528A" w:rsidRPr="0030528A" w:rsidRDefault="0030528A" w:rsidP="005A0F5D">
            <w:pPr>
              <w:spacing w:after="0" w:line="240" w:lineRule="auto"/>
            </w:pPr>
            <w:r w:rsidRPr="0030528A">
              <w:t>L11-12.6</w:t>
            </w:r>
          </w:p>
        </w:tc>
        <w:tc>
          <w:tcPr>
            <w:tcW w:w="1316" w:type="dxa"/>
            <w:shd w:val="clear" w:color="auto" w:fill="auto"/>
          </w:tcPr>
          <w:p w:rsidR="00321BC1" w:rsidRPr="0030528A" w:rsidRDefault="006F6B32" w:rsidP="005A0F5D">
            <w:pPr>
              <w:spacing w:after="0" w:line="240" w:lineRule="auto"/>
              <w:jc w:val="center"/>
            </w:pPr>
            <w:r w:rsidRPr="0030528A">
              <w:t>BLII.A.1.1</w:t>
            </w:r>
          </w:p>
          <w:p w:rsidR="006F6B32" w:rsidRPr="0030528A" w:rsidRDefault="006F6B32" w:rsidP="005A0F5D">
            <w:pPr>
              <w:spacing w:after="0" w:line="240" w:lineRule="auto"/>
              <w:jc w:val="center"/>
            </w:pPr>
            <w:r w:rsidRPr="0030528A">
              <w:t>BLII.A.1.2</w:t>
            </w:r>
          </w:p>
        </w:tc>
        <w:tc>
          <w:tcPr>
            <w:tcW w:w="814" w:type="dxa"/>
            <w:shd w:val="clear" w:color="auto" w:fill="auto"/>
          </w:tcPr>
          <w:p w:rsidR="003B76EF" w:rsidRPr="0030528A" w:rsidRDefault="00F521C2" w:rsidP="005A0F5D">
            <w:pPr>
              <w:spacing w:after="0" w:line="240" w:lineRule="auto"/>
              <w:jc w:val="center"/>
            </w:pPr>
            <w:r w:rsidRPr="0030528A">
              <w:t>3</w:t>
            </w:r>
          </w:p>
        </w:tc>
      </w:tr>
      <w:tr w:rsidR="00286FAE" w:rsidTr="00C44E14">
        <w:trPr>
          <w:trHeight w:val="466"/>
        </w:trPr>
        <w:tc>
          <w:tcPr>
            <w:tcW w:w="4989" w:type="dxa"/>
            <w:gridSpan w:val="2"/>
          </w:tcPr>
          <w:p w:rsidR="00286FAE" w:rsidRPr="006F6B32" w:rsidRDefault="006F6B32" w:rsidP="006F6B32">
            <w:pPr>
              <w:pStyle w:val="ListParagraph"/>
              <w:numPr>
                <w:ilvl w:val="0"/>
                <w:numId w:val="19"/>
              </w:numPr>
              <w:tabs>
                <w:tab w:val="left" w:pos="220"/>
              </w:tabs>
              <w:spacing w:after="0" w:line="240" w:lineRule="auto"/>
              <w:rPr>
                <w:rFonts w:ascii="Times New Roman" w:hAnsi="Times New Roman"/>
              </w:rPr>
            </w:pPr>
            <w:r w:rsidRPr="006F6B32">
              <w:rPr>
                <w:rFonts w:cs="Calibri"/>
              </w:rPr>
              <w:t>List the six elements of a valid contract</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30528A" w:rsidRPr="0030528A" w:rsidRDefault="0030528A" w:rsidP="0030528A">
            <w:pPr>
              <w:spacing w:after="0" w:line="240" w:lineRule="auto"/>
            </w:pPr>
            <w:r w:rsidRPr="0030528A">
              <w:t>RH11-12.1</w:t>
            </w:r>
          </w:p>
          <w:p w:rsidR="0030528A" w:rsidRPr="0030528A" w:rsidRDefault="0030528A" w:rsidP="0030528A">
            <w:pPr>
              <w:spacing w:after="0" w:line="240" w:lineRule="auto"/>
            </w:pPr>
            <w:r w:rsidRPr="0030528A">
              <w:t>RH11-12.2</w:t>
            </w:r>
          </w:p>
          <w:p w:rsidR="0030528A" w:rsidRPr="0030528A" w:rsidRDefault="0030528A" w:rsidP="0030528A">
            <w:pPr>
              <w:spacing w:after="0" w:line="240" w:lineRule="auto"/>
            </w:pPr>
            <w:r w:rsidRPr="0030528A">
              <w:lastRenderedPageBreak/>
              <w:t>RH11-12.3</w:t>
            </w:r>
          </w:p>
          <w:p w:rsidR="0030528A" w:rsidRPr="0030528A" w:rsidRDefault="0030528A" w:rsidP="0030528A">
            <w:pPr>
              <w:spacing w:after="0" w:line="240" w:lineRule="auto"/>
            </w:pPr>
            <w:r w:rsidRPr="0030528A">
              <w:t>RH11-12.4</w:t>
            </w:r>
          </w:p>
          <w:p w:rsidR="0030528A" w:rsidRPr="0030528A" w:rsidRDefault="0030528A" w:rsidP="0030528A">
            <w:pPr>
              <w:spacing w:after="0" w:line="240" w:lineRule="auto"/>
            </w:pPr>
            <w:r w:rsidRPr="0030528A">
              <w:t>RH11-12.9</w:t>
            </w:r>
          </w:p>
          <w:p w:rsidR="0030528A" w:rsidRPr="0030528A" w:rsidRDefault="0030528A" w:rsidP="0030528A">
            <w:pPr>
              <w:spacing w:after="0" w:line="240" w:lineRule="auto"/>
            </w:pPr>
            <w:r w:rsidRPr="0030528A">
              <w:t>WHST11-12.4</w:t>
            </w:r>
          </w:p>
          <w:p w:rsidR="0030528A" w:rsidRPr="0030528A" w:rsidRDefault="0030528A" w:rsidP="0030528A">
            <w:pPr>
              <w:spacing w:after="0" w:line="240" w:lineRule="auto"/>
            </w:pPr>
            <w:r w:rsidRPr="0030528A">
              <w:t>WHST11-12.8</w:t>
            </w:r>
          </w:p>
          <w:p w:rsidR="0030528A" w:rsidRPr="0030528A" w:rsidRDefault="0030528A" w:rsidP="0030528A">
            <w:pPr>
              <w:spacing w:after="0" w:line="240" w:lineRule="auto"/>
            </w:pPr>
            <w:r w:rsidRPr="0030528A">
              <w:t>SL11-12.1</w:t>
            </w:r>
          </w:p>
          <w:p w:rsidR="0030528A" w:rsidRPr="0030528A" w:rsidRDefault="0030528A" w:rsidP="0030528A">
            <w:pPr>
              <w:spacing w:after="0" w:line="240" w:lineRule="auto"/>
            </w:pPr>
            <w:r w:rsidRPr="0030528A">
              <w:t>SL11-12.3</w:t>
            </w:r>
          </w:p>
          <w:p w:rsidR="0030528A" w:rsidRPr="0030528A" w:rsidRDefault="0030528A" w:rsidP="0030528A">
            <w:pPr>
              <w:spacing w:after="0" w:line="240" w:lineRule="auto"/>
            </w:pPr>
            <w:r w:rsidRPr="0030528A">
              <w:t>SL11-12.4</w:t>
            </w:r>
          </w:p>
          <w:p w:rsidR="0030528A" w:rsidRPr="0030528A" w:rsidRDefault="0030528A" w:rsidP="0030528A">
            <w:pPr>
              <w:spacing w:after="0" w:line="240" w:lineRule="auto"/>
            </w:pPr>
            <w:r w:rsidRPr="0030528A">
              <w:t>SL11-12.5</w:t>
            </w:r>
          </w:p>
          <w:p w:rsidR="0030528A" w:rsidRPr="0030528A" w:rsidRDefault="0030528A" w:rsidP="0030528A">
            <w:pPr>
              <w:spacing w:after="0" w:line="240" w:lineRule="auto"/>
            </w:pPr>
            <w:r w:rsidRPr="0030528A">
              <w:t>L11-12.2</w:t>
            </w:r>
          </w:p>
          <w:p w:rsidR="0030528A" w:rsidRPr="0030528A" w:rsidRDefault="0030528A" w:rsidP="0030528A">
            <w:pPr>
              <w:spacing w:after="0" w:line="240" w:lineRule="auto"/>
            </w:pPr>
            <w:r w:rsidRPr="0030528A">
              <w:t>L11-12.4</w:t>
            </w:r>
          </w:p>
          <w:p w:rsidR="00286FAE" w:rsidRPr="0030528A" w:rsidRDefault="0030528A" w:rsidP="0030528A">
            <w:pPr>
              <w:spacing w:after="0" w:line="240" w:lineRule="auto"/>
            </w:pPr>
            <w:r w:rsidRPr="0030528A">
              <w:t>L11-12.6</w:t>
            </w:r>
          </w:p>
        </w:tc>
        <w:tc>
          <w:tcPr>
            <w:tcW w:w="1316" w:type="dxa"/>
            <w:shd w:val="clear" w:color="auto" w:fill="auto"/>
          </w:tcPr>
          <w:p w:rsidR="00286FAE" w:rsidRPr="0030528A" w:rsidRDefault="00F521C2" w:rsidP="005A0F5D">
            <w:pPr>
              <w:spacing w:after="0" w:line="240" w:lineRule="auto"/>
              <w:jc w:val="center"/>
            </w:pPr>
            <w:r w:rsidRPr="0030528A">
              <w:lastRenderedPageBreak/>
              <w:t>BLII.A.2.1</w:t>
            </w:r>
          </w:p>
        </w:tc>
        <w:tc>
          <w:tcPr>
            <w:tcW w:w="814" w:type="dxa"/>
            <w:shd w:val="clear" w:color="auto" w:fill="auto"/>
          </w:tcPr>
          <w:p w:rsidR="00286FAE" w:rsidRPr="0030528A" w:rsidRDefault="00F521C2" w:rsidP="005A0F5D">
            <w:pPr>
              <w:spacing w:after="0" w:line="240" w:lineRule="auto"/>
              <w:jc w:val="center"/>
            </w:pPr>
            <w:r w:rsidRPr="0030528A">
              <w:t>1</w:t>
            </w:r>
          </w:p>
        </w:tc>
      </w:tr>
      <w:tr w:rsidR="00286FAE" w:rsidTr="00C44E14">
        <w:trPr>
          <w:trHeight w:val="466"/>
        </w:trPr>
        <w:tc>
          <w:tcPr>
            <w:tcW w:w="4989" w:type="dxa"/>
            <w:gridSpan w:val="2"/>
          </w:tcPr>
          <w:p w:rsidR="00286FAE" w:rsidRPr="006F6B32" w:rsidRDefault="006F6B32" w:rsidP="006F6B32">
            <w:pPr>
              <w:pStyle w:val="ListParagraph"/>
              <w:numPr>
                <w:ilvl w:val="0"/>
                <w:numId w:val="19"/>
              </w:numPr>
              <w:spacing w:after="0" w:line="240" w:lineRule="auto"/>
              <w:rPr>
                <w:rFonts w:cs="Calibri"/>
              </w:rPr>
            </w:pPr>
            <w:r w:rsidRPr="006F6B32">
              <w:rPr>
                <w:rFonts w:cs="Calibri"/>
              </w:rPr>
              <w:lastRenderedPageBreak/>
              <w:t>Explain how offer and acceptance can  create contractual rights and duties</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30528A" w:rsidRPr="0030528A" w:rsidRDefault="0030528A" w:rsidP="0030528A">
            <w:pPr>
              <w:spacing w:after="0" w:line="240" w:lineRule="auto"/>
            </w:pPr>
            <w:r w:rsidRPr="0030528A">
              <w:t>RH11-12.1</w:t>
            </w:r>
          </w:p>
          <w:p w:rsidR="0030528A" w:rsidRPr="0030528A" w:rsidRDefault="0030528A" w:rsidP="0030528A">
            <w:pPr>
              <w:spacing w:after="0" w:line="240" w:lineRule="auto"/>
            </w:pPr>
            <w:r w:rsidRPr="0030528A">
              <w:t>RH11-12.2</w:t>
            </w:r>
          </w:p>
          <w:p w:rsidR="0030528A" w:rsidRPr="0030528A" w:rsidRDefault="0030528A" w:rsidP="0030528A">
            <w:pPr>
              <w:spacing w:after="0" w:line="240" w:lineRule="auto"/>
            </w:pPr>
            <w:r w:rsidRPr="0030528A">
              <w:t>RH11-12.3</w:t>
            </w:r>
          </w:p>
          <w:p w:rsidR="0030528A" w:rsidRPr="0030528A" w:rsidRDefault="0030528A" w:rsidP="0030528A">
            <w:pPr>
              <w:spacing w:after="0" w:line="240" w:lineRule="auto"/>
            </w:pPr>
            <w:r w:rsidRPr="0030528A">
              <w:t>RH11-12.4</w:t>
            </w:r>
          </w:p>
          <w:p w:rsidR="0030528A" w:rsidRPr="0030528A" w:rsidRDefault="0030528A" w:rsidP="0030528A">
            <w:pPr>
              <w:spacing w:after="0" w:line="240" w:lineRule="auto"/>
            </w:pPr>
            <w:r w:rsidRPr="0030528A">
              <w:t>RH11-12.9</w:t>
            </w:r>
          </w:p>
          <w:p w:rsidR="0030528A" w:rsidRPr="0030528A" w:rsidRDefault="0030528A" w:rsidP="0030528A">
            <w:pPr>
              <w:spacing w:after="0" w:line="240" w:lineRule="auto"/>
            </w:pPr>
            <w:r w:rsidRPr="0030528A">
              <w:t>WHST11-12.4</w:t>
            </w:r>
          </w:p>
          <w:p w:rsidR="0030528A" w:rsidRPr="0030528A" w:rsidRDefault="0030528A" w:rsidP="0030528A">
            <w:pPr>
              <w:spacing w:after="0" w:line="240" w:lineRule="auto"/>
            </w:pPr>
            <w:r w:rsidRPr="0030528A">
              <w:t>WHST11-12.8</w:t>
            </w:r>
          </w:p>
          <w:p w:rsidR="0030528A" w:rsidRPr="0030528A" w:rsidRDefault="0030528A" w:rsidP="0030528A">
            <w:pPr>
              <w:spacing w:after="0" w:line="240" w:lineRule="auto"/>
            </w:pPr>
            <w:r w:rsidRPr="0030528A">
              <w:t>SL11-12.1</w:t>
            </w:r>
          </w:p>
          <w:p w:rsidR="0030528A" w:rsidRPr="0030528A" w:rsidRDefault="0030528A" w:rsidP="0030528A">
            <w:pPr>
              <w:spacing w:after="0" w:line="240" w:lineRule="auto"/>
            </w:pPr>
            <w:r w:rsidRPr="0030528A">
              <w:t>SL11-12.3</w:t>
            </w:r>
          </w:p>
          <w:p w:rsidR="0030528A" w:rsidRPr="0030528A" w:rsidRDefault="0030528A" w:rsidP="0030528A">
            <w:pPr>
              <w:spacing w:after="0" w:line="240" w:lineRule="auto"/>
            </w:pPr>
            <w:r w:rsidRPr="0030528A">
              <w:t>SL11-12.4</w:t>
            </w:r>
          </w:p>
          <w:p w:rsidR="0030528A" w:rsidRPr="0030528A" w:rsidRDefault="0030528A" w:rsidP="0030528A">
            <w:pPr>
              <w:spacing w:after="0" w:line="240" w:lineRule="auto"/>
            </w:pPr>
            <w:r w:rsidRPr="0030528A">
              <w:t>SL11-12.5</w:t>
            </w:r>
          </w:p>
          <w:p w:rsidR="0030528A" w:rsidRPr="0030528A" w:rsidRDefault="0030528A" w:rsidP="0030528A">
            <w:pPr>
              <w:spacing w:after="0" w:line="240" w:lineRule="auto"/>
            </w:pPr>
            <w:r w:rsidRPr="0030528A">
              <w:t>L11-12.2</w:t>
            </w:r>
          </w:p>
          <w:p w:rsidR="0030528A" w:rsidRPr="0030528A" w:rsidRDefault="0030528A" w:rsidP="0030528A">
            <w:pPr>
              <w:spacing w:after="0" w:line="240" w:lineRule="auto"/>
            </w:pPr>
            <w:r w:rsidRPr="0030528A">
              <w:t>L11-12.4</w:t>
            </w:r>
          </w:p>
          <w:p w:rsidR="00286FAE" w:rsidRPr="0030528A" w:rsidRDefault="0030528A" w:rsidP="0030528A">
            <w:pPr>
              <w:spacing w:after="0" w:line="240" w:lineRule="auto"/>
            </w:pPr>
            <w:r w:rsidRPr="0030528A">
              <w:t>L11-12.6</w:t>
            </w:r>
          </w:p>
        </w:tc>
        <w:tc>
          <w:tcPr>
            <w:tcW w:w="1316" w:type="dxa"/>
            <w:shd w:val="clear" w:color="auto" w:fill="auto"/>
          </w:tcPr>
          <w:p w:rsidR="00286FAE" w:rsidRPr="0030528A" w:rsidRDefault="00F521C2" w:rsidP="005A0F5D">
            <w:pPr>
              <w:spacing w:after="0" w:line="240" w:lineRule="auto"/>
              <w:jc w:val="center"/>
            </w:pPr>
            <w:r w:rsidRPr="0030528A">
              <w:t>BLII.A.3.2</w:t>
            </w:r>
          </w:p>
        </w:tc>
        <w:tc>
          <w:tcPr>
            <w:tcW w:w="814" w:type="dxa"/>
            <w:shd w:val="clear" w:color="auto" w:fill="auto"/>
          </w:tcPr>
          <w:p w:rsidR="00286FAE" w:rsidRPr="0030528A" w:rsidRDefault="00F521C2" w:rsidP="005A0F5D">
            <w:pPr>
              <w:spacing w:after="0" w:line="240" w:lineRule="auto"/>
              <w:jc w:val="center"/>
            </w:pPr>
            <w:r w:rsidRPr="0030528A">
              <w:t>3</w:t>
            </w:r>
          </w:p>
        </w:tc>
      </w:tr>
      <w:tr w:rsidR="00286FAE" w:rsidTr="00C44E14">
        <w:trPr>
          <w:trHeight w:val="466"/>
        </w:trPr>
        <w:tc>
          <w:tcPr>
            <w:tcW w:w="4989" w:type="dxa"/>
            <w:gridSpan w:val="2"/>
          </w:tcPr>
          <w:p w:rsidR="00286FAE" w:rsidRPr="006F6B32" w:rsidRDefault="006F6B32" w:rsidP="006F6B32">
            <w:pPr>
              <w:pStyle w:val="ListParagraph"/>
              <w:numPr>
                <w:ilvl w:val="0"/>
                <w:numId w:val="19"/>
              </w:numPr>
              <w:spacing w:after="0" w:line="240" w:lineRule="auto"/>
              <w:rPr>
                <w:rFonts w:cs="Calibri"/>
              </w:rPr>
            </w:pPr>
            <w:r w:rsidRPr="006F6B32">
              <w:rPr>
                <w:rFonts w:cs="Calibri"/>
              </w:rPr>
              <w:t>Define Genuine Agreement and explain situations that would negate it.eg: Fraud, Mistake, Duress and  Undue Influence</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30528A" w:rsidRPr="0030528A" w:rsidRDefault="0030528A" w:rsidP="0030528A">
            <w:pPr>
              <w:spacing w:after="0" w:line="240" w:lineRule="auto"/>
            </w:pPr>
            <w:r w:rsidRPr="0030528A">
              <w:t>RH11-12.1</w:t>
            </w:r>
          </w:p>
          <w:p w:rsidR="0030528A" w:rsidRPr="0030528A" w:rsidRDefault="0030528A" w:rsidP="0030528A">
            <w:pPr>
              <w:spacing w:after="0" w:line="240" w:lineRule="auto"/>
            </w:pPr>
            <w:r w:rsidRPr="0030528A">
              <w:t>RH11-12.2</w:t>
            </w:r>
          </w:p>
          <w:p w:rsidR="0030528A" w:rsidRPr="0030528A" w:rsidRDefault="0030528A" w:rsidP="0030528A">
            <w:pPr>
              <w:spacing w:after="0" w:line="240" w:lineRule="auto"/>
            </w:pPr>
            <w:r w:rsidRPr="0030528A">
              <w:t>RH11-12.3</w:t>
            </w:r>
          </w:p>
          <w:p w:rsidR="0030528A" w:rsidRPr="0030528A" w:rsidRDefault="0030528A" w:rsidP="0030528A">
            <w:pPr>
              <w:spacing w:after="0" w:line="240" w:lineRule="auto"/>
            </w:pPr>
            <w:r w:rsidRPr="0030528A">
              <w:lastRenderedPageBreak/>
              <w:t>RH11-12.4</w:t>
            </w:r>
          </w:p>
          <w:p w:rsidR="0030528A" w:rsidRPr="0030528A" w:rsidRDefault="0030528A" w:rsidP="0030528A">
            <w:pPr>
              <w:spacing w:after="0" w:line="240" w:lineRule="auto"/>
            </w:pPr>
            <w:r w:rsidRPr="0030528A">
              <w:t>RH11-12.9</w:t>
            </w:r>
          </w:p>
          <w:p w:rsidR="0030528A" w:rsidRPr="0030528A" w:rsidRDefault="0030528A" w:rsidP="0030528A">
            <w:pPr>
              <w:spacing w:after="0" w:line="240" w:lineRule="auto"/>
            </w:pPr>
            <w:r w:rsidRPr="0030528A">
              <w:t>WHST11-12.4</w:t>
            </w:r>
          </w:p>
          <w:p w:rsidR="0030528A" w:rsidRPr="0030528A" w:rsidRDefault="0030528A" w:rsidP="0030528A">
            <w:pPr>
              <w:spacing w:after="0" w:line="240" w:lineRule="auto"/>
            </w:pPr>
            <w:r w:rsidRPr="0030528A">
              <w:t>WHST11-12.8</w:t>
            </w:r>
          </w:p>
          <w:p w:rsidR="0030528A" w:rsidRPr="0030528A" w:rsidRDefault="0030528A" w:rsidP="0030528A">
            <w:pPr>
              <w:spacing w:after="0" w:line="240" w:lineRule="auto"/>
            </w:pPr>
            <w:r w:rsidRPr="0030528A">
              <w:t>SL11-12.1</w:t>
            </w:r>
          </w:p>
          <w:p w:rsidR="0030528A" w:rsidRPr="0030528A" w:rsidRDefault="0030528A" w:rsidP="0030528A">
            <w:pPr>
              <w:spacing w:after="0" w:line="240" w:lineRule="auto"/>
            </w:pPr>
            <w:r w:rsidRPr="0030528A">
              <w:t>SL11-12.3</w:t>
            </w:r>
          </w:p>
          <w:p w:rsidR="0030528A" w:rsidRPr="0030528A" w:rsidRDefault="0030528A" w:rsidP="0030528A">
            <w:pPr>
              <w:spacing w:after="0" w:line="240" w:lineRule="auto"/>
            </w:pPr>
            <w:r w:rsidRPr="0030528A">
              <w:t>SL11-12.4</w:t>
            </w:r>
          </w:p>
          <w:p w:rsidR="0030528A" w:rsidRPr="0030528A" w:rsidRDefault="0030528A" w:rsidP="0030528A">
            <w:pPr>
              <w:spacing w:after="0" w:line="240" w:lineRule="auto"/>
            </w:pPr>
            <w:r w:rsidRPr="0030528A">
              <w:t>SL11-12.5</w:t>
            </w:r>
          </w:p>
          <w:p w:rsidR="0030528A" w:rsidRPr="0030528A" w:rsidRDefault="0030528A" w:rsidP="0030528A">
            <w:pPr>
              <w:spacing w:after="0" w:line="240" w:lineRule="auto"/>
            </w:pPr>
            <w:r w:rsidRPr="0030528A">
              <w:t>L11-12.2</w:t>
            </w:r>
          </w:p>
          <w:p w:rsidR="0030528A" w:rsidRPr="0030528A" w:rsidRDefault="0030528A" w:rsidP="0030528A">
            <w:pPr>
              <w:spacing w:after="0" w:line="240" w:lineRule="auto"/>
            </w:pPr>
            <w:r w:rsidRPr="0030528A">
              <w:t>L11-12.4</w:t>
            </w:r>
          </w:p>
          <w:p w:rsidR="00286FAE" w:rsidRPr="0030528A" w:rsidRDefault="0030528A" w:rsidP="0030528A">
            <w:pPr>
              <w:spacing w:after="0" w:line="240" w:lineRule="auto"/>
            </w:pPr>
            <w:r w:rsidRPr="0030528A">
              <w:t>L11-12.6</w:t>
            </w:r>
          </w:p>
        </w:tc>
        <w:tc>
          <w:tcPr>
            <w:tcW w:w="1316" w:type="dxa"/>
            <w:shd w:val="clear" w:color="auto" w:fill="auto"/>
          </w:tcPr>
          <w:p w:rsidR="00286FAE" w:rsidRPr="0030528A" w:rsidRDefault="00F521C2" w:rsidP="005A0F5D">
            <w:pPr>
              <w:spacing w:after="0" w:line="240" w:lineRule="auto"/>
              <w:jc w:val="center"/>
            </w:pPr>
            <w:r w:rsidRPr="0030528A">
              <w:lastRenderedPageBreak/>
              <w:t>BLII.A.3.5</w:t>
            </w:r>
          </w:p>
        </w:tc>
        <w:tc>
          <w:tcPr>
            <w:tcW w:w="814" w:type="dxa"/>
            <w:shd w:val="clear" w:color="auto" w:fill="auto"/>
          </w:tcPr>
          <w:p w:rsidR="00286FAE" w:rsidRPr="0030528A" w:rsidRDefault="00F521C2" w:rsidP="005A0F5D">
            <w:pPr>
              <w:spacing w:after="0" w:line="240" w:lineRule="auto"/>
              <w:jc w:val="center"/>
            </w:pPr>
            <w:r w:rsidRPr="0030528A">
              <w:t>1</w:t>
            </w:r>
          </w:p>
        </w:tc>
      </w:tr>
      <w:tr w:rsidR="00286FAE" w:rsidTr="00C44E14">
        <w:trPr>
          <w:trHeight w:val="466"/>
        </w:trPr>
        <w:tc>
          <w:tcPr>
            <w:tcW w:w="4989" w:type="dxa"/>
            <w:gridSpan w:val="2"/>
          </w:tcPr>
          <w:p w:rsidR="00286FAE" w:rsidRPr="006F6B32" w:rsidRDefault="006F6B32" w:rsidP="006F6B32">
            <w:pPr>
              <w:pStyle w:val="ListParagraph"/>
              <w:numPr>
                <w:ilvl w:val="0"/>
                <w:numId w:val="19"/>
              </w:numPr>
              <w:spacing w:after="0" w:line="240" w:lineRule="auto"/>
              <w:rPr>
                <w:rFonts w:cs="Calibri"/>
              </w:rPr>
            </w:pPr>
            <w:r w:rsidRPr="006F6B32">
              <w:rPr>
                <w:rFonts w:cs="Calibri"/>
              </w:rPr>
              <w:lastRenderedPageBreak/>
              <w:t>Define Capacity and  it’s requirements pertaining to minors, aliens, mentally impaired persons and  intoxicated persons</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30528A" w:rsidRPr="0030528A" w:rsidRDefault="0030528A" w:rsidP="0030528A">
            <w:pPr>
              <w:spacing w:after="0" w:line="240" w:lineRule="auto"/>
            </w:pPr>
            <w:r w:rsidRPr="0030528A">
              <w:t>RH11-12.1</w:t>
            </w:r>
          </w:p>
          <w:p w:rsidR="0030528A" w:rsidRPr="0030528A" w:rsidRDefault="0030528A" w:rsidP="0030528A">
            <w:pPr>
              <w:spacing w:after="0" w:line="240" w:lineRule="auto"/>
            </w:pPr>
            <w:r w:rsidRPr="0030528A">
              <w:t>RH11-12.2</w:t>
            </w:r>
          </w:p>
          <w:p w:rsidR="0030528A" w:rsidRPr="0030528A" w:rsidRDefault="0030528A" w:rsidP="0030528A">
            <w:pPr>
              <w:spacing w:after="0" w:line="240" w:lineRule="auto"/>
            </w:pPr>
            <w:r w:rsidRPr="0030528A">
              <w:t>RH11-12.3</w:t>
            </w:r>
          </w:p>
          <w:p w:rsidR="0030528A" w:rsidRPr="0030528A" w:rsidRDefault="0030528A" w:rsidP="0030528A">
            <w:pPr>
              <w:spacing w:after="0" w:line="240" w:lineRule="auto"/>
            </w:pPr>
            <w:r w:rsidRPr="0030528A">
              <w:t>RH11-12.4</w:t>
            </w:r>
          </w:p>
          <w:p w:rsidR="0030528A" w:rsidRPr="0030528A" w:rsidRDefault="0030528A" w:rsidP="0030528A">
            <w:pPr>
              <w:spacing w:after="0" w:line="240" w:lineRule="auto"/>
            </w:pPr>
            <w:r w:rsidRPr="0030528A">
              <w:t>RH11-12.9</w:t>
            </w:r>
          </w:p>
          <w:p w:rsidR="0030528A" w:rsidRPr="0030528A" w:rsidRDefault="0030528A" w:rsidP="0030528A">
            <w:pPr>
              <w:spacing w:after="0" w:line="240" w:lineRule="auto"/>
            </w:pPr>
            <w:r w:rsidRPr="0030528A">
              <w:t>WHST11-12.4</w:t>
            </w:r>
          </w:p>
          <w:p w:rsidR="0030528A" w:rsidRPr="0030528A" w:rsidRDefault="0030528A" w:rsidP="0030528A">
            <w:pPr>
              <w:spacing w:after="0" w:line="240" w:lineRule="auto"/>
            </w:pPr>
            <w:r w:rsidRPr="0030528A">
              <w:t>WHST11-12.8</w:t>
            </w:r>
          </w:p>
          <w:p w:rsidR="0030528A" w:rsidRPr="0030528A" w:rsidRDefault="0030528A" w:rsidP="0030528A">
            <w:pPr>
              <w:spacing w:after="0" w:line="240" w:lineRule="auto"/>
            </w:pPr>
            <w:r w:rsidRPr="0030528A">
              <w:t>SL11-12.1</w:t>
            </w:r>
          </w:p>
          <w:p w:rsidR="0030528A" w:rsidRPr="0030528A" w:rsidRDefault="0030528A" w:rsidP="0030528A">
            <w:pPr>
              <w:spacing w:after="0" w:line="240" w:lineRule="auto"/>
            </w:pPr>
            <w:r w:rsidRPr="0030528A">
              <w:t>SL11-12.3</w:t>
            </w:r>
          </w:p>
          <w:p w:rsidR="0030528A" w:rsidRPr="0030528A" w:rsidRDefault="0030528A" w:rsidP="0030528A">
            <w:pPr>
              <w:spacing w:after="0" w:line="240" w:lineRule="auto"/>
            </w:pPr>
            <w:r w:rsidRPr="0030528A">
              <w:t>SL11-12.4</w:t>
            </w:r>
          </w:p>
          <w:p w:rsidR="0030528A" w:rsidRPr="0030528A" w:rsidRDefault="0030528A" w:rsidP="0030528A">
            <w:pPr>
              <w:spacing w:after="0" w:line="240" w:lineRule="auto"/>
            </w:pPr>
            <w:r w:rsidRPr="0030528A">
              <w:t>SL11-12.5</w:t>
            </w:r>
          </w:p>
          <w:p w:rsidR="0030528A" w:rsidRPr="0030528A" w:rsidRDefault="0030528A" w:rsidP="0030528A">
            <w:pPr>
              <w:spacing w:after="0" w:line="240" w:lineRule="auto"/>
            </w:pPr>
            <w:r w:rsidRPr="0030528A">
              <w:t>L11-12.2</w:t>
            </w:r>
          </w:p>
          <w:p w:rsidR="0030528A" w:rsidRPr="0030528A" w:rsidRDefault="0030528A" w:rsidP="0030528A">
            <w:pPr>
              <w:spacing w:after="0" w:line="240" w:lineRule="auto"/>
            </w:pPr>
            <w:r w:rsidRPr="0030528A">
              <w:t>L11-12.4</w:t>
            </w:r>
          </w:p>
          <w:p w:rsidR="00286FAE" w:rsidRPr="0030528A" w:rsidRDefault="0030528A" w:rsidP="0030528A">
            <w:pPr>
              <w:spacing w:after="0" w:line="240" w:lineRule="auto"/>
            </w:pPr>
            <w:r w:rsidRPr="0030528A">
              <w:t>L11-12.6</w:t>
            </w:r>
          </w:p>
        </w:tc>
        <w:tc>
          <w:tcPr>
            <w:tcW w:w="1316" w:type="dxa"/>
            <w:shd w:val="clear" w:color="auto" w:fill="auto"/>
          </w:tcPr>
          <w:p w:rsidR="00286FAE" w:rsidRPr="0030528A" w:rsidRDefault="00F521C2" w:rsidP="005A0F5D">
            <w:pPr>
              <w:spacing w:after="0" w:line="240" w:lineRule="auto"/>
              <w:jc w:val="center"/>
            </w:pPr>
            <w:r w:rsidRPr="0030528A">
              <w:t>BLII.A.3.7</w:t>
            </w:r>
          </w:p>
          <w:p w:rsidR="00F521C2" w:rsidRPr="0030528A" w:rsidRDefault="00F521C2" w:rsidP="005A0F5D">
            <w:pPr>
              <w:spacing w:after="0" w:line="240" w:lineRule="auto"/>
              <w:jc w:val="center"/>
            </w:pPr>
            <w:r w:rsidRPr="0030528A">
              <w:t>BLII.A.3.8</w:t>
            </w:r>
          </w:p>
        </w:tc>
        <w:tc>
          <w:tcPr>
            <w:tcW w:w="814" w:type="dxa"/>
            <w:shd w:val="clear" w:color="auto" w:fill="auto"/>
          </w:tcPr>
          <w:p w:rsidR="00286FAE" w:rsidRPr="0030528A" w:rsidRDefault="00F521C2" w:rsidP="005A0F5D">
            <w:pPr>
              <w:spacing w:after="0" w:line="240" w:lineRule="auto"/>
              <w:jc w:val="center"/>
            </w:pPr>
            <w:r w:rsidRPr="0030528A">
              <w:t>1</w:t>
            </w:r>
          </w:p>
        </w:tc>
      </w:tr>
      <w:tr w:rsidR="005A0F5D" w:rsidTr="00C44E14">
        <w:trPr>
          <w:trHeight w:val="466"/>
        </w:trPr>
        <w:tc>
          <w:tcPr>
            <w:tcW w:w="4989" w:type="dxa"/>
            <w:gridSpan w:val="2"/>
          </w:tcPr>
          <w:p w:rsidR="005A0F5D" w:rsidRPr="006F6B32" w:rsidRDefault="006F6B32" w:rsidP="006F6B32">
            <w:pPr>
              <w:pStyle w:val="ListParagraph"/>
              <w:numPr>
                <w:ilvl w:val="0"/>
                <w:numId w:val="19"/>
              </w:numPr>
              <w:tabs>
                <w:tab w:val="left" w:pos="220"/>
              </w:tabs>
              <w:spacing w:after="0" w:line="240" w:lineRule="auto"/>
              <w:rPr>
                <w:rFonts w:ascii="Times New Roman" w:hAnsi="Times New Roman"/>
              </w:rPr>
            </w:pPr>
            <w:r w:rsidRPr="006F6B32">
              <w:rPr>
                <w:rFonts w:cs="Calibri"/>
              </w:rPr>
              <w:t>Explain characteristics of Consideration and differentiate between enforceable and unenforceable agreements which lack consideration</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30528A" w:rsidRPr="0030528A" w:rsidRDefault="0030528A" w:rsidP="0030528A">
            <w:pPr>
              <w:spacing w:after="0" w:line="240" w:lineRule="auto"/>
            </w:pPr>
            <w:r w:rsidRPr="0030528A">
              <w:t>RH11-12.1</w:t>
            </w:r>
          </w:p>
          <w:p w:rsidR="0030528A" w:rsidRPr="0030528A" w:rsidRDefault="0030528A" w:rsidP="0030528A">
            <w:pPr>
              <w:spacing w:after="0" w:line="240" w:lineRule="auto"/>
            </w:pPr>
            <w:r w:rsidRPr="0030528A">
              <w:t>RH11-12.2</w:t>
            </w:r>
          </w:p>
          <w:p w:rsidR="0030528A" w:rsidRPr="0030528A" w:rsidRDefault="0030528A" w:rsidP="0030528A">
            <w:pPr>
              <w:spacing w:after="0" w:line="240" w:lineRule="auto"/>
            </w:pPr>
            <w:r w:rsidRPr="0030528A">
              <w:t>RH11-12.3</w:t>
            </w:r>
          </w:p>
          <w:p w:rsidR="0030528A" w:rsidRPr="0030528A" w:rsidRDefault="0030528A" w:rsidP="0030528A">
            <w:pPr>
              <w:spacing w:after="0" w:line="240" w:lineRule="auto"/>
            </w:pPr>
            <w:r w:rsidRPr="0030528A">
              <w:t>RH11-12.4</w:t>
            </w:r>
          </w:p>
          <w:p w:rsidR="0030528A" w:rsidRPr="0030528A" w:rsidRDefault="0030528A" w:rsidP="0030528A">
            <w:pPr>
              <w:spacing w:after="0" w:line="240" w:lineRule="auto"/>
            </w:pPr>
            <w:r w:rsidRPr="0030528A">
              <w:lastRenderedPageBreak/>
              <w:t>RH11-12.9</w:t>
            </w:r>
          </w:p>
          <w:p w:rsidR="0030528A" w:rsidRPr="0030528A" w:rsidRDefault="0030528A" w:rsidP="0030528A">
            <w:pPr>
              <w:spacing w:after="0" w:line="240" w:lineRule="auto"/>
            </w:pPr>
            <w:r w:rsidRPr="0030528A">
              <w:t>WHST11-12.4</w:t>
            </w:r>
          </w:p>
          <w:p w:rsidR="0030528A" w:rsidRPr="0030528A" w:rsidRDefault="0030528A" w:rsidP="0030528A">
            <w:pPr>
              <w:spacing w:after="0" w:line="240" w:lineRule="auto"/>
            </w:pPr>
            <w:r w:rsidRPr="0030528A">
              <w:t>WHST11-12.8</w:t>
            </w:r>
          </w:p>
          <w:p w:rsidR="0030528A" w:rsidRPr="0030528A" w:rsidRDefault="0030528A" w:rsidP="0030528A">
            <w:pPr>
              <w:spacing w:after="0" w:line="240" w:lineRule="auto"/>
            </w:pPr>
            <w:r w:rsidRPr="0030528A">
              <w:t>SL11-12.1</w:t>
            </w:r>
          </w:p>
          <w:p w:rsidR="0030528A" w:rsidRPr="0030528A" w:rsidRDefault="0030528A" w:rsidP="0030528A">
            <w:pPr>
              <w:spacing w:after="0" w:line="240" w:lineRule="auto"/>
            </w:pPr>
            <w:r w:rsidRPr="0030528A">
              <w:t>SL11-12.3</w:t>
            </w:r>
          </w:p>
          <w:p w:rsidR="0030528A" w:rsidRPr="0030528A" w:rsidRDefault="0030528A" w:rsidP="0030528A">
            <w:pPr>
              <w:spacing w:after="0" w:line="240" w:lineRule="auto"/>
            </w:pPr>
            <w:r w:rsidRPr="0030528A">
              <w:t>SL11-12.4</w:t>
            </w:r>
          </w:p>
          <w:p w:rsidR="0030528A" w:rsidRPr="0030528A" w:rsidRDefault="0030528A" w:rsidP="0030528A">
            <w:pPr>
              <w:spacing w:after="0" w:line="240" w:lineRule="auto"/>
            </w:pPr>
            <w:r w:rsidRPr="0030528A">
              <w:t>SL11-12.5</w:t>
            </w:r>
          </w:p>
          <w:p w:rsidR="0030528A" w:rsidRPr="0030528A" w:rsidRDefault="0030528A" w:rsidP="0030528A">
            <w:pPr>
              <w:spacing w:after="0" w:line="240" w:lineRule="auto"/>
            </w:pPr>
            <w:r w:rsidRPr="0030528A">
              <w:t>L11-12.2</w:t>
            </w:r>
          </w:p>
          <w:p w:rsidR="0030528A" w:rsidRPr="0030528A" w:rsidRDefault="0030528A" w:rsidP="0030528A">
            <w:pPr>
              <w:spacing w:after="0" w:line="240" w:lineRule="auto"/>
            </w:pPr>
            <w:r w:rsidRPr="0030528A">
              <w:t>L11-12.4</w:t>
            </w:r>
          </w:p>
          <w:p w:rsidR="005A0F5D" w:rsidRPr="0030528A" w:rsidRDefault="0030528A" w:rsidP="0030528A">
            <w:pPr>
              <w:spacing w:after="0" w:line="240" w:lineRule="auto"/>
            </w:pPr>
            <w:r w:rsidRPr="0030528A">
              <w:t>L11-12.6</w:t>
            </w:r>
          </w:p>
        </w:tc>
        <w:tc>
          <w:tcPr>
            <w:tcW w:w="1316" w:type="dxa"/>
            <w:shd w:val="clear" w:color="auto" w:fill="auto"/>
          </w:tcPr>
          <w:p w:rsidR="005A0F5D" w:rsidRPr="0030528A" w:rsidRDefault="00F521C2" w:rsidP="005A0F5D">
            <w:pPr>
              <w:spacing w:after="0" w:line="240" w:lineRule="auto"/>
              <w:jc w:val="center"/>
            </w:pPr>
            <w:r w:rsidRPr="0030528A">
              <w:lastRenderedPageBreak/>
              <w:t>BLII.A.3.6</w:t>
            </w:r>
          </w:p>
        </w:tc>
        <w:tc>
          <w:tcPr>
            <w:tcW w:w="814" w:type="dxa"/>
            <w:shd w:val="clear" w:color="auto" w:fill="auto"/>
          </w:tcPr>
          <w:p w:rsidR="005A0F5D" w:rsidRPr="0030528A" w:rsidRDefault="00F521C2" w:rsidP="005A0F5D">
            <w:pPr>
              <w:spacing w:after="0" w:line="240" w:lineRule="auto"/>
              <w:jc w:val="center"/>
            </w:pPr>
            <w:r w:rsidRPr="0030528A">
              <w:t>3</w:t>
            </w:r>
          </w:p>
        </w:tc>
      </w:tr>
      <w:tr w:rsidR="005A0F5D" w:rsidTr="00C44E14">
        <w:trPr>
          <w:trHeight w:val="466"/>
        </w:trPr>
        <w:tc>
          <w:tcPr>
            <w:tcW w:w="4989" w:type="dxa"/>
            <w:gridSpan w:val="2"/>
          </w:tcPr>
          <w:p w:rsidR="005A0F5D" w:rsidRPr="006F6B32" w:rsidRDefault="006F6B32" w:rsidP="006F6B32">
            <w:pPr>
              <w:pStyle w:val="ListParagraph"/>
              <w:numPr>
                <w:ilvl w:val="0"/>
                <w:numId w:val="19"/>
              </w:numPr>
              <w:spacing w:after="0" w:line="240" w:lineRule="auto"/>
              <w:rPr>
                <w:rFonts w:cs="Calibri"/>
              </w:rPr>
            </w:pPr>
            <w:r w:rsidRPr="006F6B32">
              <w:rPr>
                <w:rFonts w:cs="Calibri"/>
              </w:rPr>
              <w:lastRenderedPageBreak/>
              <w:t>Define legality and  identify situations that would compromise the legality of  the contract</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30528A" w:rsidRPr="0030528A" w:rsidRDefault="0030528A" w:rsidP="0030528A">
            <w:pPr>
              <w:spacing w:after="0" w:line="240" w:lineRule="auto"/>
            </w:pPr>
            <w:r w:rsidRPr="0030528A">
              <w:t>RH11-12.1</w:t>
            </w:r>
          </w:p>
          <w:p w:rsidR="0030528A" w:rsidRPr="0030528A" w:rsidRDefault="0030528A" w:rsidP="0030528A">
            <w:pPr>
              <w:spacing w:after="0" w:line="240" w:lineRule="auto"/>
            </w:pPr>
            <w:r w:rsidRPr="0030528A">
              <w:t>RH11-12.2</w:t>
            </w:r>
          </w:p>
          <w:p w:rsidR="0030528A" w:rsidRPr="0030528A" w:rsidRDefault="0030528A" w:rsidP="0030528A">
            <w:pPr>
              <w:spacing w:after="0" w:line="240" w:lineRule="auto"/>
            </w:pPr>
            <w:r w:rsidRPr="0030528A">
              <w:t>RH11-12.3</w:t>
            </w:r>
          </w:p>
          <w:p w:rsidR="0030528A" w:rsidRPr="0030528A" w:rsidRDefault="0030528A" w:rsidP="0030528A">
            <w:pPr>
              <w:spacing w:after="0" w:line="240" w:lineRule="auto"/>
            </w:pPr>
            <w:r w:rsidRPr="0030528A">
              <w:t>RH11-12.4</w:t>
            </w:r>
          </w:p>
          <w:p w:rsidR="0030528A" w:rsidRPr="0030528A" w:rsidRDefault="0030528A" w:rsidP="0030528A">
            <w:pPr>
              <w:spacing w:after="0" w:line="240" w:lineRule="auto"/>
            </w:pPr>
            <w:r w:rsidRPr="0030528A">
              <w:t>RH11-12.9</w:t>
            </w:r>
          </w:p>
          <w:p w:rsidR="0030528A" w:rsidRPr="0030528A" w:rsidRDefault="0030528A" w:rsidP="0030528A">
            <w:pPr>
              <w:spacing w:after="0" w:line="240" w:lineRule="auto"/>
            </w:pPr>
            <w:r w:rsidRPr="0030528A">
              <w:t>WHST11-12.4</w:t>
            </w:r>
          </w:p>
          <w:p w:rsidR="0030528A" w:rsidRPr="0030528A" w:rsidRDefault="0030528A" w:rsidP="0030528A">
            <w:pPr>
              <w:spacing w:after="0" w:line="240" w:lineRule="auto"/>
            </w:pPr>
            <w:r w:rsidRPr="0030528A">
              <w:t>WHST11-12.8</w:t>
            </w:r>
          </w:p>
          <w:p w:rsidR="0030528A" w:rsidRPr="0030528A" w:rsidRDefault="0030528A" w:rsidP="0030528A">
            <w:pPr>
              <w:spacing w:after="0" w:line="240" w:lineRule="auto"/>
            </w:pPr>
            <w:r w:rsidRPr="0030528A">
              <w:t>SL11-12.1</w:t>
            </w:r>
          </w:p>
          <w:p w:rsidR="0030528A" w:rsidRPr="0030528A" w:rsidRDefault="0030528A" w:rsidP="0030528A">
            <w:pPr>
              <w:spacing w:after="0" w:line="240" w:lineRule="auto"/>
            </w:pPr>
            <w:r w:rsidRPr="0030528A">
              <w:t>SL11-12.3</w:t>
            </w:r>
          </w:p>
          <w:p w:rsidR="0030528A" w:rsidRPr="0030528A" w:rsidRDefault="0030528A" w:rsidP="0030528A">
            <w:pPr>
              <w:spacing w:after="0" w:line="240" w:lineRule="auto"/>
            </w:pPr>
            <w:r w:rsidRPr="0030528A">
              <w:t>SL11-12.4</w:t>
            </w:r>
          </w:p>
          <w:p w:rsidR="0030528A" w:rsidRPr="0030528A" w:rsidRDefault="0030528A" w:rsidP="0030528A">
            <w:pPr>
              <w:spacing w:after="0" w:line="240" w:lineRule="auto"/>
            </w:pPr>
            <w:r w:rsidRPr="0030528A">
              <w:t>SL11-12.5</w:t>
            </w:r>
          </w:p>
          <w:p w:rsidR="0030528A" w:rsidRPr="0030528A" w:rsidRDefault="0030528A" w:rsidP="0030528A">
            <w:pPr>
              <w:spacing w:after="0" w:line="240" w:lineRule="auto"/>
            </w:pPr>
            <w:r w:rsidRPr="0030528A">
              <w:t>L11-12.2</w:t>
            </w:r>
          </w:p>
          <w:p w:rsidR="0030528A" w:rsidRPr="0030528A" w:rsidRDefault="0030528A" w:rsidP="0030528A">
            <w:pPr>
              <w:spacing w:after="0" w:line="240" w:lineRule="auto"/>
            </w:pPr>
            <w:r w:rsidRPr="0030528A">
              <w:t>L11-12.4</w:t>
            </w:r>
          </w:p>
          <w:p w:rsidR="005A0F5D" w:rsidRPr="0030528A" w:rsidRDefault="0030528A" w:rsidP="0030528A">
            <w:pPr>
              <w:spacing w:after="0" w:line="240" w:lineRule="auto"/>
            </w:pPr>
            <w:r w:rsidRPr="0030528A">
              <w:t>L11-12.6</w:t>
            </w:r>
          </w:p>
        </w:tc>
        <w:tc>
          <w:tcPr>
            <w:tcW w:w="1316" w:type="dxa"/>
            <w:shd w:val="clear" w:color="auto" w:fill="auto"/>
          </w:tcPr>
          <w:p w:rsidR="005A0F5D" w:rsidRPr="0030528A" w:rsidRDefault="00F521C2" w:rsidP="005A0F5D">
            <w:pPr>
              <w:spacing w:after="0" w:line="240" w:lineRule="auto"/>
              <w:jc w:val="center"/>
            </w:pPr>
            <w:r w:rsidRPr="0030528A">
              <w:t>BLII.A.3.9</w:t>
            </w:r>
          </w:p>
        </w:tc>
        <w:tc>
          <w:tcPr>
            <w:tcW w:w="814" w:type="dxa"/>
            <w:shd w:val="clear" w:color="auto" w:fill="auto"/>
          </w:tcPr>
          <w:p w:rsidR="005A0F5D" w:rsidRPr="0030528A" w:rsidRDefault="00F521C2" w:rsidP="005A0F5D">
            <w:pPr>
              <w:spacing w:after="0" w:line="240" w:lineRule="auto"/>
              <w:jc w:val="center"/>
            </w:pPr>
            <w:r w:rsidRPr="0030528A">
              <w:t>1</w:t>
            </w:r>
          </w:p>
        </w:tc>
      </w:tr>
      <w:tr w:rsidR="005A0F5D" w:rsidTr="00C44E14">
        <w:trPr>
          <w:trHeight w:val="466"/>
        </w:trPr>
        <w:tc>
          <w:tcPr>
            <w:tcW w:w="4989" w:type="dxa"/>
            <w:gridSpan w:val="2"/>
          </w:tcPr>
          <w:p w:rsidR="005A0F5D" w:rsidRPr="006F6B32" w:rsidRDefault="006F6B32" w:rsidP="006F6B32">
            <w:pPr>
              <w:pStyle w:val="ListParagraph"/>
              <w:numPr>
                <w:ilvl w:val="0"/>
                <w:numId w:val="19"/>
              </w:numPr>
              <w:tabs>
                <w:tab w:val="left" w:pos="220"/>
              </w:tabs>
              <w:spacing w:after="0" w:line="240" w:lineRule="auto"/>
              <w:rPr>
                <w:rFonts w:ascii="Times New Roman" w:hAnsi="Times New Roman"/>
              </w:rPr>
            </w:pPr>
            <w:r w:rsidRPr="006F6B32">
              <w:rPr>
                <w:rFonts w:cs="Calibri"/>
              </w:rPr>
              <w:t>Differentiate among classes of contracts (e.g., bilateral, unilateral, express, implied, written, oral)</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30528A" w:rsidRPr="0030528A" w:rsidRDefault="0030528A" w:rsidP="0030528A">
            <w:pPr>
              <w:spacing w:after="0" w:line="240" w:lineRule="auto"/>
            </w:pPr>
            <w:r w:rsidRPr="0030528A">
              <w:t>RH11-12.1</w:t>
            </w:r>
          </w:p>
          <w:p w:rsidR="0030528A" w:rsidRPr="0030528A" w:rsidRDefault="0030528A" w:rsidP="0030528A">
            <w:pPr>
              <w:spacing w:after="0" w:line="240" w:lineRule="auto"/>
            </w:pPr>
            <w:r w:rsidRPr="0030528A">
              <w:t>RH11-12.2</w:t>
            </w:r>
          </w:p>
          <w:p w:rsidR="0030528A" w:rsidRPr="0030528A" w:rsidRDefault="0030528A" w:rsidP="0030528A">
            <w:pPr>
              <w:spacing w:after="0" w:line="240" w:lineRule="auto"/>
            </w:pPr>
            <w:r w:rsidRPr="0030528A">
              <w:t>RH11-12.3</w:t>
            </w:r>
          </w:p>
          <w:p w:rsidR="0030528A" w:rsidRPr="0030528A" w:rsidRDefault="0030528A" w:rsidP="0030528A">
            <w:pPr>
              <w:spacing w:after="0" w:line="240" w:lineRule="auto"/>
            </w:pPr>
            <w:r w:rsidRPr="0030528A">
              <w:t>RH11-12.4</w:t>
            </w:r>
          </w:p>
          <w:p w:rsidR="0030528A" w:rsidRPr="0030528A" w:rsidRDefault="0030528A" w:rsidP="0030528A">
            <w:pPr>
              <w:spacing w:after="0" w:line="240" w:lineRule="auto"/>
            </w:pPr>
            <w:r w:rsidRPr="0030528A">
              <w:t>RH11-12.9</w:t>
            </w:r>
          </w:p>
          <w:p w:rsidR="0030528A" w:rsidRPr="0030528A" w:rsidRDefault="0030528A" w:rsidP="0030528A">
            <w:pPr>
              <w:spacing w:after="0" w:line="240" w:lineRule="auto"/>
            </w:pPr>
            <w:r w:rsidRPr="0030528A">
              <w:lastRenderedPageBreak/>
              <w:t>WHST11-12.4</w:t>
            </w:r>
          </w:p>
          <w:p w:rsidR="0030528A" w:rsidRPr="0030528A" w:rsidRDefault="0030528A" w:rsidP="0030528A">
            <w:pPr>
              <w:spacing w:after="0" w:line="240" w:lineRule="auto"/>
            </w:pPr>
            <w:r w:rsidRPr="0030528A">
              <w:t>WHST11-12.8</w:t>
            </w:r>
          </w:p>
          <w:p w:rsidR="0030528A" w:rsidRPr="0030528A" w:rsidRDefault="0030528A" w:rsidP="0030528A">
            <w:pPr>
              <w:spacing w:after="0" w:line="240" w:lineRule="auto"/>
            </w:pPr>
            <w:r w:rsidRPr="0030528A">
              <w:t>SL11-12.1</w:t>
            </w:r>
          </w:p>
          <w:p w:rsidR="0030528A" w:rsidRPr="0030528A" w:rsidRDefault="0030528A" w:rsidP="0030528A">
            <w:pPr>
              <w:spacing w:after="0" w:line="240" w:lineRule="auto"/>
            </w:pPr>
            <w:r w:rsidRPr="0030528A">
              <w:t>SL11-12.3</w:t>
            </w:r>
          </w:p>
          <w:p w:rsidR="0030528A" w:rsidRPr="0030528A" w:rsidRDefault="0030528A" w:rsidP="0030528A">
            <w:pPr>
              <w:spacing w:after="0" w:line="240" w:lineRule="auto"/>
            </w:pPr>
            <w:r w:rsidRPr="0030528A">
              <w:t>SL11-12.4</w:t>
            </w:r>
          </w:p>
          <w:p w:rsidR="0030528A" w:rsidRPr="0030528A" w:rsidRDefault="0030528A" w:rsidP="0030528A">
            <w:pPr>
              <w:spacing w:after="0" w:line="240" w:lineRule="auto"/>
            </w:pPr>
            <w:r w:rsidRPr="0030528A">
              <w:t>SL11-12.5</w:t>
            </w:r>
          </w:p>
          <w:p w:rsidR="0030528A" w:rsidRPr="0030528A" w:rsidRDefault="0030528A" w:rsidP="0030528A">
            <w:pPr>
              <w:spacing w:after="0" w:line="240" w:lineRule="auto"/>
            </w:pPr>
            <w:r w:rsidRPr="0030528A">
              <w:t>L11-12.2</w:t>
            </w:r>
          </w:p>
          <w:p w:rsidR="0030528A" w:rsidRPr="0030528A" w:rsidRDefault="0030528A" w:rsidP="0030528A">
            <w:pPr>
              <w:spacing w:after="0" w:line="240" w:lineRule="auto"/>
            </w:pPr>
            <w:r w:rsidRPr="0030528A">
              <w:t>L11-12.4</w:t>
            </w:r>
          </w:p>
          <w:p w:rsidR="005A0F5D" w:rsidRPr="0030528A" w:rsidRDefault="0030528A" w:rsidP="0030528A">
            <w:pPr>
              <w:spacing w:after="0" w:line="240" w:lineRule="auto"/>
              <w:rPr>
                <w:sz w:val="20"/>
                <w:szCs w:val="20"/>
              </w:rPr>
            </w:pPr>
            <w:r w:rsidRPr="0030528A">
              <w:t>L11-12.6</w:t>
            </w:r>
          </w:p>
        </w:tc>
        <w:tc>
          <w:tcPr>
            <w:tcW w:w="1316" w:type="dxa"/>
            <w:shd w:val="clear" w:color="auto" w:fill="auto"/>
          </w:tcPr>
          <w:p w:rsidR="005A0F5D" w:rsidRPr="0030528A" w:rsidRDefault="00F521C2" w:rsidP="005A0F5D">
            <w:pPr>
              <w:spacing w:after="0" w:line="240" w:lineRule="auto"/>
              <w:jc w:val="center"/>
            </w:pPr>
            <w:r w:rsidRPr="0030528A">
              <w:lastRenderedPageBreak/>
              <w:t>BLII.A.3.1</w:t>
            </w:r>
          </w:p>
        </w:tc>
        <w:tc>
          <w:tcPr>
            <w:tcW w:w="814" w:type="dxa"/>
            <w:shd w:val="clear" w:color="auto" w:fill="auto"/>
          </w:tcPr>
          <w:p w:rsidR="005A0F5D" w:rsidRPr="0030528A" w:rsidRDefault="00F521C2" w:rsidP="005A0F5D">
            <w:pPr>
              <w:spacing w:after="0" w:line="240" w:lineRule="auto"/>
              <w:jc w:val="center"/>
            </w:pPr>
            <w:r w:rsidRPr="0030528A">
              <w:t>3</w:t>
            </w:r>
          </w:p>
        </w:tc>
      </w:tr>
      <w:tr w:rsidR="005A0F5D" w:rsidTr="00C44E14">
        <w:trPr>
          <w:trHeight w:val="466"/>
        </w:trPr>
        <w:tc>
          <w:tcPr>
            <w:tcW w:w="4989" w:type="dxa"/>
            <w:gridSpan w:val="2"/>
          </w:tcPr>
          <w:p w:rsidR="005A0F5D" w:rsidRPr="006F6B32" w:rsidRDefault="006F6B32" w:rsidP="006F6B32">
            <w:pPr>
              <w:pStyle w:val="ListParagraph"/>
              <w:numPr>
                <w:ilvl w:val="0"/>
                <w:numId w:val="19"/>
              </w:numPr>
              <w:spacing w:after="0" w:line="240" w:lineRule="auto"/>
              <w:rPr>
                <w:rFonts w:cs="Calibri"/>
              </w:rPr>
            </w:pPr>
            <w:r w:rsidRPr="006F6B32">
              <w:rPr>
                <w:rFonts w:cs="Calibri"/>
              </w:rPr>
              <w:lastRenderedPageBreak/>
              <w:t xml:space="preserve">Explain how contracts come to an end (e.g. various types of discharge and  transfers)   </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30528A" w:rsidRPr="0030528A" w:rsidRDefault="0030528A" w:rsidP="0030528A">
            <w:pPr>
              <w:spacing w:after="0" w:line="240" w:lineRule="auto"/>
            </w:pPr>
            <w:r w:rsidRPr="0030528A">
              <w:t>RH11-12.1</w:t>
            </w:r>
          </w:p>
          <w:p w:rsidR="0030528A" w:rsidRPr="0030528A" w:rsidRDefault="0030528A" w:rsidP="0030528A">
            <w:pPr>
              <w:spacing w:after="0" w:line="240" w:lineRule="auto"/>
            </w:pPr>
            <w:r w:rsidRPr="0030528A">
              <w:t>RH11-12.2</w:t>
            </w:r>
          </w:p>
          <w:p w:rsidR="0030528A" w:rsidRPr="0030528A" w:rsidRDefault="0030528A" w:rsidP="0030528A">
            <w:pPr>
              <w:spacing w:after="0" w:line="240" w:lineRule="auto"/>
            </w:pPr>
            <w:r w:rsidRPr="0030528A">
              <w:t>RH11-12.3</w:t>
            </w:r>
          </w:p>
          <w:p w:rsidR="0030528A" w:rsidRPr="0030528A" w:rsidRDefault="0030528A" w:rsidP="0030528A">
            <w:pPr>
              <w:spacing w:after="0" w:line="240" w:lineRule="auto"/>
            </w:pPr>
            <w:r w:rsidRPr="0030528A">
              <w:t>RH11-12.4</w:t>
            </w:r>
          </w:p>
          <w:p w:rsidR="0030528A" w:rsidRPr="0030528A" w:rsidRDefault="0030528A" w:rsidP="0030528A">
            <w:pPr>
              <w:spacing w:after="0" w:line="240" w:lineRule="auto"/>
            </w:pPr>
            <w:r w:rsidRPr="0030528A">
              <w:t>RH11-12.9</w:t>
            </w:r>
          </w:p>
          <w:p w:rsidR="0030528A" w:rsidRPr="0030528A" w:rsidRDefault="0030528A" w:rsidP="0030528A">
            <w:pPr>
              <w:spacing w:after="0" w:line="240" w:lineRule="auto"/>
            </w:pPr>
            <w:r w:rsidRPr="0030528A">
              <w:t>WHST11-12.4</w:t>
            </w:r>
          </w:p>
          <w:p w:rsidR="0030528A" w:rsidRPr="0030528A" w:rsidRDefault="0030528A" w:rsidP="0030528A">
            <w:pPr>
              <w:spacing w:after="0" w:line="240" w:lineRule="auto"/>
            </w:pPr>
            <w:r w:rsidRPr="0030528A">
              <w:t>WHST11-12.8</w:t>
            </w:r>
          </w:p>
          <w:p w:rsidR="0030528A" w:rsidRPr="0030528A" w:rsidRDefault="0030528A" w:rsidP="0030528A">
            <w:pPr>
              <w:spacing w:after="0" w:line="240" w:lineRule="auto"/>
            </w:pPr>
            <w:r w:rsidRPr="0030528A">
              <w:t>SL11-12.1</w:t>
            </w:r>
          </w:p>
          <w:p w:rsidR="0030528A" w:rsidRPr="0030528A" w:rsidRDefault="0030528A" w:rsidP="0030528A">
            <w:pPr>
              <w:spacing w:after="0" w:line="240" w:lineRule="auto"/>
            </w:pPr>
            <w:r w:rsidRPr="0030528A">
              <w:t>SL11-12.3</w:t>
            </w:r>
          </w:p>
          <w:p w:rsidR="0030528A" w:rsidRPr="0030528A" w:rsidRDefault="0030528A" w:rsidP="0030528A">
            <w:pPr>
              <w:spacing w:after="0" w:line="240" w:lineRule="auto"/>
            </w:pPr>
            <w:r w:rsidRPr="0030528A">
              <w:t>SL11-12.4</w:t>
            </w:r>
          </w:p>
          <w:p w:rsidR="0030528A" w:rsidRPr="0030528A" w:rsidRDefault="0030528A" w:rsidP="0030528A">
            <w:pPr>
              <w:spacing w:after="0" w:line="240" w:lineRule="auto"/>
            </w:pPr>
            <w:r w:rsidRPr="0030528A">
              <w:t>SL11-12.5</w:t>
            </w:r>
          </w:p>
          <w:p w:rsidR="0030528A" w:rsidRPr="0030528A" w:rsidRDefault="0030528A" w:rsidP="0030528A">
            <w:pPr>
              <w:spacing w:after="0" w:line="240" w:lineRule="auto"/>
            </w:pPr>
            <w:r w:rsidRPr="0030528A">
              <w:t>L11-12.2</w:t>
            </w:r>
          </w:p>
          <w:p w:rsidR="0030528A" w:rsidRPr="0030528A" w:rsidRDefault="0030528A" w:rsidP="0030528A">
            <w:pPr>
              <w:spacing w:after="0" w:line="240" w:lineRule="auto"/>
            </w:pPr>
            <w:r w:rsidRPr="0030528A">
              <w:t>L11-12.4</w:t>
            </w:r>
          </w:p>
          <w:p w:rsidR="005A0F5D" w:rsidRPr="0030528A" w:rsidRDefault="0030528A" w:rsidP="0030528A">
            <w:pPr>
              <w:spacing w:after="0" w:line="240" w:lineRule="auto"/>
            </w:pPr>
            <w:r w:rsidRPr="0030528A">
              <w:t>L11-12.6</w:t>
            </w:r>
          </w:p>
        </w:tc>
        <w:tc>
          <w:tcPr>
            <w:tcW w:w="1316" w:type="dxa"/>
            <w:shd w:val="clear" w:color="auto" w:fill="auto"/>
          </w:tcPr>
          <w:p w:rsidR="005A0F5D" w:rsidRPr="0030528A" w:rsidRDefault="00F521C2" w:rsidP="005A0F5D">
            <w:pPr>
              <w:spacing w:after="0" w:line="240" w:lineRule="auto"/>
              <w:jc w:val="center"/>
            </w:pPr>
            <w:r w:rsidRPr="0030528A">
              <w:t>BLII.A.3.14</w:t>
            </w:r>
          </w:p>
        </w:tc>
        <w:tc>
          <w:tcPr>
            <w:tcW w:w="814" w:type="dxa"/>
            <w:shd w:val="clear" w:color="auto" w:fill="auto"/>
          </w:tcPr>
          <w:p w:rsidR="005A0F5D" w:rsidRPr="0030528A" w:rsidRDefault="00F521C2" w:rsidP="005A0F5D">
            <w:pPr>
              <w:spacing w:after="0" w:line="240" w:lineRule="auto"/>
              <w:jc w:val="center"/>
            </w:pPr>
            <w:r w:rsidRPr="0030528A">
              <w:t>3</w:t>
            </w:r>
          </w:p>
        </w:tc>
      </w:tr>
      <w:tr w:rsidR="005A0F5D" w:rsidTr="00C44E14">
        <w:trPr>
          <w:trHeight w:val="466"/>
        </w:trPr>
        <w:tc>
          <w:tcPr>
            <w:tcW w:w="4989" w:type="dxa"/>
            <w:gridSpan w:val="2"/>
          </w:tcPr>
          <w:p w:rsidR="005A0F5D" w:rsidRPr="006F6B32" w:rsidRDefault="006F6B32" w:rsidP="006F6B32">
            <w:pPr>
              <w:pStyle w:val="ListParagraph"/>
              <w:numPr>
                <w:ilvl w:val="0"/>
                <w:numId w:val="19"/>
              </w:numPr>
              <w:spacing w:after="0" w:line="240" w:lineRule="auto"/>
            </w:pPr>
            <w:r w:rsidRPr="006F6B32">
              <w:rPr>
                <w:rFonts w:cs="Calibri"/>
              </w:rPr>
              <w:t>Explain  Breach of Contract and  describe available remedies</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30528A" w:rsidRPr="0030528A" w:rsidRDefault="0030528A" w:rsidP="0030528A">
            <w:pPr>
              <w:spacing w:after="0" w:line="240" w:lineRule="auto"/>
            </w:pPr>
            <w:r w:rsidRPr="0030528A">
              <w:t>RH11-12.1</w:t>
            </w:r>
          </w:p>
          <w:p w:rsidR="0030528A" w:rsidRPr="0030528A" w:rsidRDefault="0030528A" w:rsidP="0030528A">
            <w:pPr>
              <w:spacing w:after="0" w:line="240" w:lineRule="auto"/>
            </w:pPr>
            <w:r w:rsidRPr="0030528A">
              <w:t>RH11-12.2</w:t>
            </w:r>
          </w:p>
          <w:p w:rsidR="0030528A" w:rsidRPr="0030528A" w:rsidRDefault="0030528A" w:rsidP="0030528A">
            <w:pPr>
              <w:spacing w:after="0" w:line="240" w:lineRule="auto"/>
            </w:pPr>
            <w:r w:rsidRPr="0030528A">
              <w:t>RH11-12.3</w:t>
            </w:r>
          </w:p>
          <w:p w:rsidR="0030528A" w:rsidRPr="0030528A" w:rsidRDefault="0030528A" w:rsidP="0030528A">
            <w:pPr>
              <w:spacing w:after="0" w:line="240" w:lineRule="auto"/>
            </w:pPr>
            <w:r w:rsidRPr="0030528A">
              <w:t>RH11-12.4</w:t>
            </w:r>
          </w:p>
          <w:p w:rsidR="0030528A" w:rsidRPr="0030528A" w:rsidRDefault="0030528A" w:rsidP="0030528A">
            <w:pPr>
              <w:spacing w:after="0" w:line="240" w:lineRule="auto"/>
            </w:pPr>
            <w:r w:rsidRPr="0030528A">
              <w:t>RH11-12.9</w:t>
            </w:r>
          </w:p>
          <w:p w:rsidR="0030528A" w:rsidRPr="0030528A" w:rsidRDefault="0030528A" w:rsidP="0030528A">
            <w:pPr>
              <w:spacing w:after="0" w:line="240" w:lineRule="auto"/>
            </w:pPr>
            <w:r w:rsidRPr="0030528A">
              <w:t>WHST11-</w:t>
            </w:r>
            <w:r w:rsidRPr="0030528A">
              <w:lastRenderedPageBreak/>
              <w:t>12.4</w:t>
            </w:r>
          </w:p>
          <w:p w:rsidR="0030528A" w:rsidRPr="0030528A" w:rsidRDefault="0030528A" w:rsidP="0030528A">
            <w:pPr>
              <w:spacing w:after="0" w:line="240" w:lineRule="auto"/>
            </w:pPr>
            <w:r w:rsidRPr="0030528A">
              <w:t>WHST11-12.8</w:t>
            </w:r>
          </w:p>
          <w:p w:rsidR="0030528A" w:rsidRPr="0030528A" w:rsidRDefault="0030528A" w:rsidP="0030528A">
            <w:pPr>
              <w:spacing w:after="0" w:line="240" w:lineRule="auto"/>
            </w:pPr>
            <w:r w:rsidRPr="0030528A">
              <w:t>SL11-12.1</w:t>
            </w:r>
          </w:p>
          <w:p w:rsidR="0030528A" w:rsidRPr="0030528A" w:rsidRDefault="0030528A" w:rsidP="0030528A">
            <w:pPr>
              <w:spacing w:after="0" w:line="240" w:lineRule="auto"/>
            </w:pPr>
            <w:r w:rsidRPr="0030528A">
              <w:t>SL11-12.3</w:t>
            </w:r>
          </w:p>
          <w:p w:rsidR="0030528A" w:rsidRPr="0030528A" w:rsidRDefault="0030528A" w:rsidP="0030528A">
            <w:pPr>
              <w:spacing w:after="0" w:line="240" w:lineRule="auto"/>
            </w:pPr>
            <w:r w:rsidRPr="0030528A">
              <w:t>SL11-12.4</w:t>
            </w:r>
          </w:p>
          <w:p w:rsidR="0030528A" w:rsidRPr="0030528A" w:rsidRDefault="0030528A" w:rsidP="0030528A">
            <w:pPr>
              <w:spacing w:after="0" w:line="240" w:lineRule="auto"/>
            </w:pPr>
            <w:r w:rsidRPr="0030528A">
              <w:t>SL11-12.5</w:t>
            </w:r>
          </w:p>
          <w:p w:rsidR="0030528A" w:rsidRPr="0030528A" w:rsidRDefault="0030528A" w:rsidP="0030528A">
            <w:pPr>
              <w:spacing w:after="0" w:line="240" w:lineRule="auto"/>
            </w:pPr>
            <w:r w:rsidRPr="0030528A">
              <w:t>L11-12.2</w:t>
            </w:r>
          </w:p>
          <w:p w:rsidR="0030528A" w:rsidRPr="0030528A" w:rsidRDefault="0030528A" w:rsidP="0030528A">
            <w:pPr>
              <w:spacing w:after="0" w:line="240" w:lineRule="auto"/>
            </w:pPr>
            <w:r w:rsidRPr="0030528A">
              <w:t>L11-12.4</w:t>
            </w:r>
          </w:p>
          <w:p w:rsidR="005A0F5D" w:rsidRPr="0030528A" w:rsidRDefault="0030528A" w:rsidP="0030528A">
            <w:pPr>
              <w:spacing w:after="0" w:line="240" w:lineRule="auto"/>
            </w:pPr>
            <w:r w:rsidRPr="0030528A">
              <w:t>L11-12.6</w:t>
            </w:r>
          </w:p>
        </w:tc>
        <w:tc>
          <w:tcPr>
            <w:tcW w:w="1316" w:type="dxa"/>
            <w:shd w:val="clear" w:color="auto" w:fill="auto"/>
          </w:tcPr>
          <w:p w:rsidR="005A0F5D" w:rsidRPr="0030528A" w:rsidRDefault="00F521C2" w:rsidP="005A0F5D">
            <w:pPr>
              <w:spacing w:after="0" w:line="240" w:lineRule="auto"/>
              <w:jc w:val="center"/>
            </w:pPr>
            <w:r w:rsidRPr="0030528A">
              <w:lastRenderedPageBreak/>
              <w:t>BLII.A.3.15</w:t>
            </w:r>
          </w:p>
        </w:tc>
        <w:tc>
          <w:tcPr>
            <w:tcW w:w="814" w:type="dxa"/>
            <w:shd w:val="clear" w:color="auto" w:fill="auto"/>
          </w:tcPr>
          <w:p w:rsidR="005A0F5D" w:rsidRPr="0030528A" w:rsidRDefault="00F521C2" w:rsidP="005A0F5D">
            <w:pPr>
              <w:spacing w:after="0" w:line="240" w:lineRule="auto"/>
              <w:jc w:val="center"/>
            </w:pPr>
            <w:r w:rsidRPr="0030528A">
              <w:t>3</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66136F" w:rsidRPr="0066136F" w:rsidRDefault="00EE310E" w:rsidP="0066136F">
            <w:pPr>
              <w:spacing w:line="240" w:lineRule="auto"/>
            </w:pPr>
            <w:hyperlink r:id="rId12" w:history="1">
              <w:r w:rsidR="0066136F" w:rsidRPr="0066136F">
                <w:rPr>
                  <w:rStyle w:val="Hyperlink"/>
                </w:rPr>
                <w:t>Assessment 1</w:t>
              </w:r>
            </w:hyperlink>
            <w:r w:rsidR="0066136F" w:rsidRPr="0066136F">
              <w:t xml:space="preserve"> – Contract Law (summative assessment)</w:t>
            </w:r>
          </w:p>
          <w:p w:rsidR="0066136F" w:rsidRDefault="00EE310E" w:rsidP="0066136F">
            <w:pPr>
              <w:spacing w:line="240" w:lineRule="auto"/>
            </w:pPr>
            <w:hyperlink r:id="rId13" w:history="1">
              <w:r w:rsidR="0066136F" w:rsidRPr="0066136F">
                <w:rPr>
                  <w:rStyle w:val="Hyperlink"/>
                </w:rPr>
                <w:t>Assessment 2</w:t>
              </w:r>
            </w:hyperlink>
            <w:r w:rsidR="0066136F" w:rsidRPr="0066136F">
              <w:t xml:space="preserve"> – Contract Law (summative assessment)</w:t>
            </w:r>
          </w:p>
          <w:p w:rsidR="00541ED0" w:rsidRPr="0066136F" w:rsidRDefault="00541ED0" w:rsidP="0066136F">
            <w:pPr>
              <w:spacing w:line="240" w:lineRule="auto"/>
            </w:pPr>
            <w:r>
              <w:t>Contract Law Cases (formative assessment)</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152D17" w:rsidP="00C44E14">
            <w:pPr>
              <w:spacing w:line="240" w:lineRule="auto"/>
              <w:rPr>
                <w:noProof/>
              </w:rPr>
            </w:pPr>
            <w:r>
              <w:rPr>
                <w:noProof/>
              </w:rPr>
              <w:t>1</w:t>
            </w:r>
          </w:p>
        </w:tc>
        <w:tc>
          <w:tcPr>
            <w:tcW w:w="12348" w:type="dxa"/>
            <w:gridSpan w:val="8"/>
          </w:tcPr>
          <w:p w:rsidR="00D2622A" w:rsidRPr="001A53EA" w:rsidRDefault="00152D17" w:rsidP="001A53EA">
            <w:pPr>
              <w:pStyle w:val="ListParagraph"/>
              <w:numPr>
                <w:ilvl w:val="0"/>
                <w:numId w:val="21"/>
              </w:numPr>
              <w:spacing w:line="240" w:lineRule="auto"/>
              <w:rPr>
                <w:b/>
              </w:rPr>
            </w:pPr>
            <w:r w:rsidRPr="001A53EA">
              <w:rPr>
                <w:b/>
              </w:rPr>
              <w:t>Independent learning activity regarding contracts</w:t>
            </w:r>
          </w:p>
        </w:tc>
      </w:tr>
      <w:tr w:rsidR="00D2622A" w:rsidTr="00C44E14">
        <w:trPr>
          <w:trHeight w:val="359"/>
        </w:trPr>
        <w:tc>
          <w:tcPr>
            <w:tcW w:w="828" w:type="dxa"/>
          </w:tcPr>
          <w:p w:rsidR="00D2622A" w:rsidRPr="009505D0" w:rsidRDefault="0057672B" w:rsidP="00C44E14">
            <w:pPr>
              <w:spacing w:line="240" w:lineRule="auto"/>
              <w:rPr>
                <w:noProof/>
              </w:rPr>
            </w:pPr>
            <w:r>
              <w:rPr>
                <w:noProof/>
              </w:rPr>
              <w:t>1</w:t>
            </w:r>
          </w:p>
        </w:tc>
        <w:tc>
          <w:tcPr>
            <w:tcW w:w="12348" w:type="dxa"/>
            <w:gridSpan w:val="8"/>
          </w:tcPr>
          <w:p w:rsidR="00D2622A" w:rsidRPr="001A53EA" w:rsidRDefault="0057672B" w:rsidP="001A53EA">
            <w:pPr>
              <w:pStyle w:val="ListParagraph"/>
              <w:numPr>
                <w:ilvl w:val="0"/>
                <w:numId w:val="21"/>
              </w:numPr>
              <w:spacing w:line="240" w:lineRule="auto"/>
              <w:rPr>
                <w:b/>
              </w:rPr>
            </w:pPr>
            <w:r w:rsidRPr="001A53EA">
              <w:rPr>
                <w:b/>
              </w:rPr>
              <w:t>Independent learning activity analyzing a contract</w:t>
            </w:r>
          </w:p>
        </w:tc>
      </w:tr>
      <w:tr w:rsidR="00D2622A" w:rsidTr="00C44E14">
        <w:trPr>
          <w:trHeight w:val="359"/>
        </w:trPr>
        <w:tc>
          <w:tcPr>
            <w:tcW w:w="828" w:type="dxa"/>
          </w:tcPr>
          <w:p w:rsidR="00D2622A" w:rsidRPr="009505D0" w:rsidRDefault="00400B3B" w:rsidP="00400B3B">
            <w:pPr>
              <w:spacing w:line="240" w:lineRule="auto"/>
              <w:rPr>
                <w:noProof/>
              </w:rPr>
            </w:pPr>
            <w:r>
              <w:rPr>
                <w:noProof/>
              </w:rPr>
              <w:t>2-</w:t>
            </w:r>
            <w:r w:rsidR="008B7C15">
              <w:rPr>
                <w:noProof/>
              </w:rPr>
              <w:t>5</w:t>
            </w:r>
          </w:p>
        </w:tc>
        <w:tc>
          <w:tcPr>
            <w:tcW w:w="12348" w:type="dxa"/>
            <w:gridSpan w:val="8"/>
          </w:tcPr>
          <w:p w:rsidR="00D2622A" w:rsidRPr="001A53EA" w:rsidRDefault="008B7C15" w:rsidP="001A53EA">
            <w:pPr>
              <w:pStyle w:val="ListParagraph"/>
              <w:numPr>
                <w:ilvl w:val="0"/>
                <w:numId w:val="21"/>
              </w:numPr>
              <w:spacing w:line="240" w:lineRule="auto"/>
              <w:rPr>
                <w:b/>
              </w:rPr>
            </w:pPr>
            <w:r w:rsidRPr="001A53EA">
              <w:rPr>
                <w:b/>
              </w:rPr>
              <w:t>Lesson plan covering contracts that includes a skit of “The Jenny Springer” show</w:t>
            </w:r>
            <w:r w:rsidR="001A53EA">
              <w:rPr>
                <w:b/>
              </w:rPr>
              <w:t>, role play, cooperative learning</w:t>
            </w:r>
          </w:p>
        </w:tc>
      </w:tr>
      <w:tr w:rsidR="00400B3B" w:rsidTr="00C44E14">
        <w:trPr>
          <w:trHeight w:val="359"/>
        </w:trPr>
        <w:tc>
          <w:tcPr>
            <w:tcW w:w="828" w:type="dxa"/>
          </w:tcPr>
          <w:p w:rsidR="00400B3B" w:rsidRDefault="00400B3B" w:rsidP="00400B3B">
            <w:pPr>
              <w:spacing w:line="240" w:lineRule="auto"/>
              <w:rPr>
                <w:noProof/>
              </w:rPr>
            </w:pPr>
            <w:r>
              <w:rPr>
                <w:noProof/>
              </w:rPr>
              <w:t>1-10</w:t>
            </w:r>
          </w:p>
        </w:tc>
        <w:tc>
          <w:tcPr>
            <w:tcW w:w="12348" w:type="dxa"/>
            <w:gridSpan w:val="8"/>
          </w:tcPr>
          <w:p w:rsidR="00400B3B" w:rsidRPr="001A53EA" w:rsidRDefault="00400B3B" w:rsidP="001A53EA">
            <w:pPr>
              <w:pStyle w:val="ListParagraph"/>
              <w:numPr>
                <w:ilvl w:val="0"/>
                <w:numId w:val="21"/>
              </w:numPr>
              <w:spacing w:line="240" w:lineRule="auto"/>
              <w:rPr>
                <w:b/>
              </w:rPr>
            </w:pPr>
            <w:r w:rsidRPr="001A53EA">
              <w:rPr>
                <w:b/>
              </w:rPr>
              <w:t>Cooperative learning activity developing a sports or entertainer contract</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315947" w:rsidP="00C44E14">
            <w:pPr>
              <w:spacing w:line="240" w:lineRule="auto"/>
              <w:rPr>
                <w:noProof/>
              </w:rPr>
            </w:pPr>
            <w:r>
              <w:rPr>
                <w:noProof/>
              </w:rPr>
              <w:t>1</w:t>
            </w:r>
          </w:p>
        </w:tc>
        <w:tc>
          <w:tcPr>
            <w:tcW w:w="12348" w:type="dxa"/>
            <w:gridSpan w:val="8"/>
          </w:tcPr>
          <w:p w:rsidR="003A7E69" w:rsidRPr="001A53EA" w:rsidRDefault="00EE310E" w:rsidP="001A53EA">
            <w:pPr>
              <w:pStyle w:val="ListParagraph"/>
              <w:numPr>
                <w:ilvl w:val="0"/>
                <w:numId w:val="22"/>
              </w:numPr>
              <w:spacing w:line="240" w:lineRule="auto"/>
              <w:rPr>
                <w:b/>
              </w:rPr>
            </w:pPr>
            <w:hyperlink r:id="rId14" w:history="1">
              <w:r w:rsidR="00315947" w:rsidRPr="001A53EA">
                <w:rPr>
                  <w:rStyle w:val="Hyperlink"/>
                  <w:b/>
                </w:rPr>
                <w:t>Write Your Own Contract</w:t>
              </w:r>
            </w:hyperlink>
          </w:p>
        </w:tc>
      </w:tr>
      <w:tr w:rsidR="003A7E69" w:rsidTr="00C44E14">
        <w:trPr>
          <w:trHeight w:val="466"/>
        </w:trPr>
        <w:tc>
          <w:tcPr>
            <w:tcW w:w="828" w:type="dxa"/>
          </w:tcPr>
          <w:p w:rsidR="003A7E69" w:rsidRPr="009505D0" w:rsidRDefault="00152D17" w:rsidP="00C44E14">
            <w:pPr>
              <w:spacing w:line="240" w:lineRule="auto"/>
              <w:rPr>
                <w:noProof/>
              </w:rPr>
            </w:pPr>
            <w:r>
              <w:rPr>
                <w:noProof/>
              </w:rPr>
              <w:lastRenderedPageBreak/>
              <w:t>1</w:t>
            </w:r>
          </w:p>
        </w:tc>
        <w:tc>
          <w:tcPr>
            <w:tcW w:w="12348" w:type="dxa"/>
            <w:gridSpan w:val="8"/>
          </w:tcPr>
          <w:p w:rsidR="003A7E69" w:rsidRPr="001A53EA" w:rsidRDefault="00EE310E" w:rsidP="001A53EA">
            <w:pPr>
              <w:pStyle w:val="ListParagraph"/>
              <w:numPr>
                <w:ilvl w:val="0"/>
                <w:numId w:val="22"/>
              </w:numPr>
              <w:spacing w:line="240" w:lineRule="auto"/>
              <w:rPr>
                <w:b/>
              </w:rPr>
            </w:pPr>
            <w:hyperlink r:id="rId15" w:history="1">
              <w:r w:rsidR="00152D17" w:rsidRPr="001A53EA">
                <w:rPr>
                  <w:rStyle w:val="Hyperlink"/>
                  <w:b/>
                </w:rPr>
                <w:t>Division I College Coach Contract</w:t>
              </w:r>
            </w:hyperlink>
          </w:p>
        </w:tc>
      </w:tr>
      <w:tr w:rsidR="005D21F7" w:rsidTr="00C44E14">
        <w:trPr>
          <w:trHeight w:val="466"/>
        </w:trPr>
        <w:tc>
          <w:tcPr>
            <w:tcW w:w="828" w:type="dxa"/>
          </w:tcPr>
          <w:p w:rsidR="005D21F7" w:rsidRDefault="00F7267A" w:rsidP="00C44E14">
            <w:pPr>
              <w:spacing w:line="240" w:lineRule="auto"/>
              <w:rPr>
                <w:noProof/>
              </w:rPr>
            </w:pPr>
            <w:r>
              <w:rPr>
                <w:noProof/>
              </w:rPr>
              <w:t>2-5</w:t>
            </w:r>
          </w:p>
        </w:tc>
        <w:tc>
          <w:tcPr>
            <w:tcW w:w="12348" w:type="dxa"/>
            <w:gridSpan w:val="8"/>
          </w:tcPr>
          <w:p w:rsidR="005D21F7" w:rsidRPr="001A53EA" w:rsidRDefault="001A53EA" w:rsidP="001A53EA">
            <w:pPr>
              <w:pStyle w:val="ListParagraph"/>
              <w:numPr>
                <w:ilvl w:val="0"/>
                <w:numId w:val="22"/>
              </w:numPr>
              <w:spacing w:line="240" w:lineRule="auto"/>
              <w:rPr>
                <w:b/>
              </w:rPr>
            </w:pPr>
            <w:r w:rsidRPr="001A53EA">
              <w:rPr>
                <w:b/>
              </w:rPr>
              <w:t>Lesson plan covering contracts that includes a skit of “The Jenny Springer” show</w:t>
            </w:r>
          </w:p>
        </w:tc>
      </w:tr>
      <w:tr w:rsidR="00554BE7" w:rsidTr="001016E3">
        <w:trPr>
          <w:trHeight w:val="466"/>
        </w:trPr>
        <w:tc>
          <w:tcPr>
            <w:tcW w:w="828" w:type="dxa"/>
          </w:tcPr>
          <w:p w:rsidR="00554BE7" w:rsidRPr="009505D0" w:rsidRDefault="00554BE7" w:rsidP="001016E3">
            <w:pPr>
              <w:spacing w:line="240" w:lineRule="auto"/>
              <w:rPr>
                <w:noProof/>
              </w:rPr>
            </w:pPr>
            <w:r>
              <w:rPr>
                <w:noProof/>
              </w:rPr>
              <w:t>1-10</w:t>
            </w:r>
          </w:p>
        </w:tc>
        <w:tc>
          <w:tcPr>
            <w:tcW w:w="12348" w:type="dxa"/>
            <w:gridSpan w:val="8"/>
          </w:tcPr>
          <w:p w:rsidR="00554BE7" w:rsidRPr="001A53EA" w:rsidRDefault="00554BE7" w:rsidP="001A53EA">
            <w:pPr>
              <w:pStyle w:val="ListParagraph"/>
              <w:numPr>
                <w:ilvl w:val="0"/>
                <w:numId w:val="22"/>
              </w:numPr>
              <w:spacing w:line="240" w:lineRule="auto"/>
              <w:rPr>
                <w:b/>
              </w:rPr>
            </w:pPr>
            <w:r w:rsidRPr="001A53EA">
              <w:rPr>
                <w:b/>
              </w:rPr>
              <w:t>Sports Entertainer Contract</w:t>
            </w:r>
          </w:p>
        </w:tc>
      </w:tr>
      <w:tr w:rsidR="000F47EE" w:rsidTr="00C44E14">
        <w:trPr>
          <w:trHeight w:val="466"/>
        </w:trPr>
        <w:tc>
          <w:tcPr>
            <w:tcW w:w="13176" w:type="dxa"/>
            <w:gridSpan w:val="9"/>
          </w:tcPr>
          <w:p w:rsidR="000F47EE" w:rsidRDefault="000F47EE" w:rsidP="00BC4316">
            <w:pPr>
              <w:spacing w:line="240" w:lineRule="auto"/>
              <w:rPr>
                <w:b/>
              </w:rPr>
            </w:pPr>
            <w:r w:rsidRPr="00C44E14">
              <w:rPr>
                <w:b/>
              </w:rPr>
              <w:t>UNIT RESOURCES:</w:t>
            </w:r>
            <w:r w:rsidR="001B1672" w:rsidRPr="00C44E14">
              <w:rPr>
                <w:b/>
              </w:rPr>
              <w:t xml:space="preserve"> (include internet addresses for linking)</w:t>
            </w:r>
          </w:p>
          <w:p w:rsidR="00C67792" w:rsidRDefault="00EE310E" w:rsidP="00C67792">
            <w:pPr>
              <w:pStyle w:val="Heading1"/>
              <w:rPr>
                <w:rFonts w:asciiTheme="minorHAnsi" w:hAnsiTheme="minorHAnsi" w:cstheme="minorHAnsi"/>
                <w:b w:val="0"/>
                <w:sz w:val="22"/>
                <w:szCs w:val="22"/>
              </w:rPr>
            </w:pPr>
            <w:hyperlink r:id="rId16" w:history="1">
              <w:r w:rsidR="00C67792" w:rsidRPr="00C67792">
                <w:rPr>
                  <w:rStyle w:val="Hyperlink"/>
                  <w:rFonts w:asciiTheme="minorHAnsi" w:hAnsiTheme="minorHAnsi" w:cstheme="minorHAnsi"/>
                  <w:sz w:val="22"/>
                  <w:szCs w:val="22"/>
                </w:rPr>
                <w:t>www.mcce.org</w:t>
              </w:r>
            </w:hyperlink>
            <w:r w:rsidR="00C67792" w:rsidRPr="00C67792">
              <w:rPr>
                <w:rFonts w:asciiTheme="minorHAnsi" w:hAnsiTheme="minorHAnsi" w:cstheme="minorHAnsi"/>
                <w:b w:val="0"/>
                <w:sz w:val="22"/>
                <w:szCs w:val="22"/>
              </w:rPr>
              <w:t xml:space="preserve"> – </w:t>
            </w:r>
            <w:r w:rsidR="00C67792" w:rsidRPr="00834D5B">
              <w:rPr>
                <w:rFonts w:asciiTheme="minorHAnsi" w:hAnsiTheme="minorHAnsi" w:cstheme="minorHAnsi"/>
                <w:sz w:val="22"/>
                <w:szCs w:val="22"/>
              </w:rPr>
              <w:t>Resources @ MCCE website:</w:t>
            </w:r>
          </w:p>
          <w:p w:rsidR="00C67792" w:rsidRPr="0092554B" w:rsidRDefault="0092554B" w:rsidP="0092554B">
            <w:pPr>
              <w:pStyle w:val="Heading1"/>
              <w:spacing w:before="0" w:beforeAutospacing="0" w:after="0" w:afterAutospacing="0"/>
              <w:rPr>
                <w:rFonts w:asciiTheme="minorHAnsi" w:hAnsiTheme="minorHAnsi" w:cstheme="minorHAnsi"/>
                <w:sz w:val="22"/>
                <w:szCs w:val="22"/>
              </w:rPr>
            </w:pPr>
            <w:r w:rsidRPr="0092554B">
              <w:rPr>
                <w:rStyle w:val="info"/>
                <w:rFonts w:asciiTheme="minorHAnsi" w:hAnsiTheme="minorHAnsi" w:cstheme="minorHAnsi"/>
                <w:sz w:val="22"/>
                <w:szCs w:val="22"/>
              </w:rPr>
              <w:t>BE VIDEO </w:t>
            </w:r>
            <w:proofErr w:type="gramStart"/>
            <w:r w:rsidRPr="0092554B">
              <w:rPr>
                <w:rStyle w:val="info"/>
                <w:rFonts w:asciiTheme="minorHAnsi" w:hAnsiTheme="minorHAnsi" w:cstheme="minorHAnsi"/>
                <w:sz w:val="22"/>
                <w:szCs w:val="22"/>
              </w:rPr>
              <w:t>175</w:t>
            </w:r>
            <w:r w:rsidRPr="0092554B">
              <w:rPr>
                <w:rFonts w:asciiTheme="minorHAnsi" w:hAnsiTheme="minorHAnsi" w:cstheme="minorHAnsi"/>
                <w:sz w:val="22"/>
                <w:szCs w:val="22"/>
              </w:rPr>
              <w:t xml:space="preserve">  -</w:t>
            </w:r>
            <w:proofErr w:type="gramEnd"/>
            <w:r w:rsidRPr="0092554B">
              <w:rPr>
                <w:rFonts w:asciiTheme="minorHAnsi" w:hAnsiTheme="minorHAnsi" w:cstheme="minorHAnsi"/>
                <w:sz w:val="22"/>
                <w:szCs w:val="22"/>
              </w:rPr>
              <w:t xml:space="preserve"> </w:t>
            </w:r>
            <w:r w:rsidR="00C67792" w:rsidRPr="0092554B">
              <w:rPr>
                <w:rFonts w:asciiTheme="minorHAnsi" w:hAnsiTheme="minorHAnsi" w:cstheme="minorHAnsi"/>
                <w:sz w:val="22"/>
                <w:szCs w:val="22"/>
              </w:rPr>
              <w:t>Business Law, Contract Law: The Sequel</w:t>
            </w:r>
            <w:bookmarkStart w:id="0" w:name="_GoBack"/>
            <w:bookmarkEnd w:id="0"/>
          </w:p>
          <w:p w:rsidR="00C67792" w:rsidRPr="0092554B" w:rsidRDefault="00C67792" w:rsidP="0092554B">
            <w:pPr>
              <w:pStyle w:val="NormalWeb"/>
              <w:spacing w:before="0" w:beforeAutospacing="0" w:after="0" w:afterAutospacing="0"/>
              <w:rPr>
                <w:rFonts w:asciiTheme="minorHAnsi" w:hAnsiTheme="minorHAnsi" w:cstheme="minorHAnsi"/>
                <w:sz w:val="22"/>
                <w:szCs w:val="22"/>
              </w:rPr>
            </w:pPr>
            <w:r w:rsidRPr="0092554B">
              <w:rPr>
                <w:rStyle w:val="info"/>
                <w:rFonts w:asciiTheme="minorHAnsi" w:hAnsiTheme="minorHAnsi" w:cstheme="minorHAnsi"/>
                <w:sz w:val="22"/>
                <w:szCs w:val="22"/>
              </w:rPr>
              <w:t>Cerebellum Corporation</w:t>
            </w:r>
            <w:r w:rsidRPr="0092554B">
              <w:rPr>
                <w:rFonts w:asciiTheme="minorHAnsi" w:hAnsiTheme="minorHAnsi" w:cstheme="minorHAnsi"/>
                <w:sz w:val="22"/>
                <w:szCs w:val="22"/>
              </w:rPr>
              <w:br/>
            </w:r>
            <w:r w:rsidRPr="0092554B">
              <w:rPr>
                <w:rStyle w:val="info"/>
                <w:rFonts w:asciiTheme="minorHAnsi" w:hAnsiTheme="minorHAnsi" w:cstheme="minorHAnsi"/>
                <w:sz w:val="22"/>
                <w:szCs w:val="22"/>
              </w:rPr>
              <w:t>FALLS CHURCH, VA, CEREBELLUM, 2002.</w:t>
            </w:r>
            <w:r w:rsidRPr="0092554B">
              <w:rPr>
                <w:rFonts w:asciiTheme="minorHAnsi" w:hAnsiTheme="minorHAnsi" w:cstheme="minorHAnsi"/>
                <w:sz w:val="22"/>
                <w:szCs w:val="22"/>
              </w:rPr>
              <w:br/>
              <w:t>VIDEO — The return of the contract! This piece of paper is a monster that just won’t go away. Once you sign your name, you're up to your elbows in alligators, legal detriments, enforcement option, and a theory inspired by a peppercorn. 26 minutes.</w:t>
            </w:r>
          </w:p>
          <w:p w:rsidR="0092554B" w:rsidRDefault="0092554B" w:rsidP="0092554B">
            <w:pPr>
              <w:pStyle w:val="Heading2"/>
              <w:spacing w:before="0" w:beforeAutospacing="0" w:after="0" w:afterAutospacing="0"/>
              <w:rPr>
                <w:rStyle w:val="info"/>
                <w:rFonts w:asciiTheme="minorHAnsi" w:hAnsiTheme="minorHAnsi" w:cstheme="minorHAnsi"/>
                <w:sz w:val="22"/>
                <w:szCs w:val="22"/>
              </w:rPr>
            </w:pPr>
          </w:p>
          <w:p w:rsidR="00C67792" w:rsidRPr="0092554B" w:rsidRDefault="0092554B" w:rsidP="0092554B">
            <w:pPr>
              <w:pStyle w:val="Heading2"/>
              <w:spacing w:before="0" w:beforeAutospacing="0" w:after="0" w:afterAutospacing="0"/>
              <w:rPr>
                <w:rFonts w:asciiTheme="minorHAnsi" w:hAnsiTheme="minorHAnsi" w:cstheme="minorHAnsi"/>
                <w:sz w:val="22"/>
                <w:szCs w:val="22"/>
              </w:rPr>
            </w:pPr>
            <w:r w:rsidRPr="0092554B">
              <w:rPr>
                <w:rStyle w:val="info"/>
                <w:rFonts w:asciiTheme="minorHAnsi" w:hAnsiTheme="minorHAnsi" w:cstheme="minorHAnsi"/>
                <w:sz w:val="22"/>
                <w:szCs w:val="22"/>
              </w:rPr>
              <w:t>BE VIDEO </w:t>
            </w:r>
            <w:proofErr w:type="gramStart"/>
            <w:r w:rsidRPr="0092554B">
              <w:rPr>
                <w:rStyle w:val="info"/>
                <w:rFonts w:asciiTheme="minorHAnsi" w:hAnsiTheme="minorHAnsi" w:cstheme="minorHAnsi"/>
                <w:sz w:val="22"/>
                <w:szCs w:val="22"/>
              </w:rPr>
              <w:t>176</w:t>
            </w:r>
            <w:r w:rsidRPr="0092554B">
              <w:rPr>
                <w:rFonts w:asciiTheme="minorHAnsi" w:hAnsiTheme="minorHAnsi" w:cstheme="minorHAnsi"/>
                <w:sz w:val="22"/>
                <w:szCs w:val="22"/>
              </w:rPr>
              <w:t xml:space="preserve">  -</w:t>
            </w:r>
            <w:proofErr w:type="gramEnd"/>
            <w:r w:rsidRPr="0092554B">
              <w:rPr>
                <w:rFonts w:asciiTheme="minorHAnsi" w:hAnsiTheme="minorHAnsi" w:cstheme="minorHAnsi"/>
                <w:sz w:val="22"/>
                <w:szCs w:val="22"/>
              </w:rPr>
              <w:t xml:space="preserve"> </w:t>
            </w:r>
            <w:r w:rsidR="00C67792" w:rsidRPr="0092554B">
              <w:rPr>
                <w:rFonts w:asciiTheme="minorHAnsi" w:hAnsiTheme="minorHAnsi" w:cstheme="minorHAnsi"/>
                <w:sz w:val="22"/>
                <w:szCs w:val="22"/>
              </w:rPr>
              <w:t>Business Law, Breaking the Deal</w:t>
            </w:r>
          </w:p>
          <w:p w:rsidR="00C67792" w:rsidRPr="0092554B" w:rsidRDefault="00C67792" w:rsidP="0092554B">
            <w:pPr>
              <w:pStyle w:val="NormalWeb"/>
              <w:spacing w:before="0" w:beforeAutospacing="0" w:after="0" w:afterAutospacing="0"/>
              <w:rPr>
                <w:rFonts w:asciiTheme="minorHAnsi" w:hAnsiTheme="minorHAnsi" w:cstheme="minorHAnsi"/>
                <w:sz w:val="22"/>
                <w:szCs w:val="22"/>
              </w:rPr>
            </w:pPr>
            <w:r w:rsidRPr="0092554B">
              <w:rPr>
                <w:rStyle w:val="info"/>
                <w:rFonts w:asciiTheme="minorHAnsi" w:hAnsiTheme="minorHAnsi" w:cstheme="minorHAnsi"/>
                <w:sz w:val="22"/>
                <w:szCs w:val="22"/>
              </w:rPr>
              <w:t>Cerebellum Corporation</w:t>
            </w:r>
            <w:r w:rsidRPr="0092554B">
              <w:rPr>
                <w:rFonts w:asciiTheme="minorHAnsi" w:hAnsiTheme="minorHAnsi" w:cstheme="minorHAnsi"/>
                <w:sz w:val="22"/>
                <w:szCs w:val="22"/>
              </w:rPr>
              <w:br/>
            </w:r>
            <w:r w:rsidRPr="0092554B">
              <w:rPr>
                <w:rStyle w:val="info"/>
                <w:rFonts w:asciiTheme="minorHAnsi" w:hAnsiTheme="minorHAnsi" w:cstheme="minorHAnsi"/>
                <w:sz w:val="22"/>
                <w:szCs w:val="22"/>
              </w:rPr>
              <w:t>FALLS CHURCH, VA, CEREBELLUM CORPORATION, 2002.</w:t>
            </w:r>
            <w:r w:rsidRPr="0092554B">
              <w:rPr>
                <w:rFonts w:asciiTheme="minorHAnsi" w:hAnsiTheme="minorHAnsi" w:cstheme="minorHAnsi"/>
                <w:sz w:val="22"/>
                <w:szCs w:val="22"/>
              </w:rPr>
              <w:br/>
              <w:t>VIDEO — Want to know how to get out of a contract? There are seven, yes, seven reliable defenses to get out a contract, and they'll cover them all, plus what to do when someone else breaks a</w:t>
            </w:r>
            <w:r w:rsidR="0092554B">
              <w:rPr>
                <w:rFonts w:asciiTheme="minorHAnsi" w:hAnsiTheme="minorHAnsi" w:cstheme="minorHAnsi"/>
                <w:sz w:val="22"/>
                <w:szCs w:val="22"/>
              </w:rPr>
              <w:t xml:space="preserve"> contract with you. 26 minutes.</w:t>
            </w: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7"/>
      <w:footerReference w:type="default" r:id="rId1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10E" w:rsidRDefault="00EE310E" w:rsidP="00FD5A4D">
      <w:pPr>
        <w:spacing w:after="0" w:line="240" w:lineRule="auto"/>
      </w:pPr>
      <w:r>
        <w:separator/>
      </w:r>
    </w:p>
  </w:endnote>
  <w:endnote w:type="continuationSeparator" w:id="0">
    <w:p w:rsidR="00EE310E" w:rsidRDefault="00EE310E" w:rsidP="00FD5A4D">
      <w:pPr>
        <w:spacing w:after="0" w:line="240" w:lineRule="auto"/>
      </w:pPr>
      <w:r>
        <w:continuationSeparator/>
      </w:r>
    </w:p>
  </w:endnote>
  <w:endnote w:type="continuationNotice" w:id="1">
    <w:p w:rsidR="00EE310E" w:rsidRDefault="00EE31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0E" w:rsidRDefault="00EE310E"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834D5B">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34D5B">
      <w:rPr>
        <w:b/>
        <w:noProof/>
      </w:rPr>
      <w:t>8</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10E" w:rsidRDefault="00EE310E" w:rsidP="00FD5A4D">
      <w:pPr>
        <w:spacing w:after="0" w:line="240" w:lineRule="auto"/>
      </w:pPr>
      <w:r>
        <w:separator/>
      </w:r>
    </w:p>
  </w:footnote>
  <w:footnote w:type="continuationSeparator" w:id="0">
    <w:p w:rsidR="00EE310E" w:rsidRDefault="00EE310E" w:rsidP="00FD5A4D">
      <w:pPr>
        <w:spacing w:after="0" w:line="240" w:lineRule="auto"/>
      </w:pPr>
      <w:r>
        <w:continuationSeparator/>
      </w:r>
    </w:p>
  </w:footnote>
  <w:footnote w:type="continuationNotice" w:id="1">
    <w:p w:rsidR="00EE310E" w:rsidRDefault="00EE31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0E" w:rsidRPr="006D3450" w:rsidRDefault="00EE310E" w:rsidP="00FD5A4D">
    <w:pPr>
      <w:pStyle w:val="Header"/>
      <w:jc w:val="center"/>
      <w:rPr>
        <w:b/>
        <w:sz w:val="24"/>
        <w:szCs w:val="24"/>
      </w:rPr>
    </w:pPr>
    <w:r>
      <w:rPr>
        <w:b/>
        <w:sz w:val="24"/>
        <w:szCs w:val="24"/>
      </w:rPr>
      <w:t xml:space="preserve"> DESE Model Curriculum </w:t>
    </w:r>
  </w:p>
  <w:p w:rsidR="00EE310E" w:rsidRDefault="00EE310E" w:rsidP="0015225E">
    <w:pPr>
      <w:pStyle w:val="Header"/>
    </w:pPr>
    <w:r>
      <w:t>GRADE LEVEL/UNIT TITLE: 11-12/Examine Contract Law</w:t>
    </w:r>
    <w:r>
      <w:tab/>
      <w:t>Course Code: 034321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F7C86"/>
    <w:multiLevelType w:val="hybridMultilevel"/>
    <w:tmpl w:val="28A800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B509C3"/>
    <w:multiLevelType w:val="hybridMultilevel"/>
    <w:tmpl w:val="08D6402E"/>
    <w:lvl w:ilvl="0" w:tplc="F9EA2C5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E3D0C"/>
    <w:multiLevelType w:val="hybridMultilevel"/>
    <w:tmpl w:val="61F0B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978F8"/>
    <w:multiLevelType w:val="hybridMultilevel"/>
    <w:tmpl w:val="43A2F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8"/>
  </w:num>
  <w:num w:numId="4">
    <w:abstractNumId w:val="8"/>
  </w:num>
  <w:num w:numId="5">
    <w:abstractNumId w:val="15"/>
  </w:num>
  <w:num w:numId="6">
    <w:abstractNumId w:val="5"/>
  </w:num>
  <w:num w:numId="7">
    <w:abstractNumId w:val="10"/>
  </w:num>
  <w:num w:numId="8">
    <w:abstractNumId w:val="20"/>
  </w:num>
  <w:num w:numId="9">
    <w:abstractNumId w:val="4"/>
  </w:num>
  <w:num w:numId="10">
    <w:abstractNumId w:val="3"/>
  </w:num>
  <w:num w:numId="11">
    <w:abstractNumId w:val="19"/>
  </w:num>
  <w:num w:numId="12">
    <w:abstractNumId w:val="9"/>
  </w:num>
  <w:num w:numId="13">
    <w:abstractNumId w:val="6"/>
  </w:num>
  <w:num w:numId="14">
    <w:abstractNumId w:val="17"/>
  </w:num>
  <w:num w:numId="15">
    <w:abstractNumId w:val="16"/>
  </w:num>
  <w:num w:numId="16">
    <w:abstractNumId w:val="11"/>
  </w:num>
  <w:num w:numId="17">
    <w:abstractNumId w:val="14"/>
  </w:num>
  <w:num w:numId="18">
    <w:abstractNumId w:val="1"/>
  </w:num>
  <w:num w:numId="19">
    <w:abstractNumId w:val="7"/>
  </w:num>
  <w:num w:numId="20">
    <w:abstractNumId w:val="2"/>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072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52D17"/>
    <w:rsid w:val="001731D1"/>
    <w:rsid w:val="001A53EA"/>
    <w:rsid w:val="001B1588"/>
    <w:rsid w:val="001B1672"/>
    <w:rsid w:val="001B3773"/>
    <w:rsid w:val="001C64E7"/>
    <w:rsid w:val="0020289B"/>
    <w:rsid w:val="00223F54"/>
    <w:rsid w:val="002316F3"/>
    <w:rsid w:val="00233170"/>
    <w:rsid w:val="00254338"/>
    <w:rsid w:val="00286FAE"/>
    <w:rsid w:val="002C16F9"/>
    <w:rsid w:val="0030528A"/>
    <w:rsid w:val="00315947"/>
    <w:rsid w:val="00321BC1"/>
    <w:rsid w:val="00323492"/>
    <w:rsid w:val="00323BA3"/>
    <w:rsid w:val="00342621"/>
    <w:rsid w:val="00353AA8"/>
    <w:rsid w:val="00355765"/>
    <w:rsid w:val="00357947"/>
    <w:rsid w:val="00366003"/>
    <w:rsid w:val="00391632"/>
    <w:rsid w:val="003A7E69"/>
    <w:rsid w:val="003B76EF"/>
    <w:rsid w:val="003F192D"/>
    <w:rsid w:val="003F1F66"/>
    <w:rsid w:val="00400B3B"/>
    <w:rsid w:val="004633F6"/>
    <w:rsid w:val="00467E84"/>
    <w:rsid w:val="004871C5"/>
    <w:rsid w:val="004E48C1"/>
    <w:rsid w:val="004F514F"/>
    <w:rsid w:val="00522002"/>
    <w:rsid w:val="00526777"/>
    <w:rsid w:val="00532074"/>
    <w:rsid w:val="00541ED0"/>
    <w:rsid w:val="00554BE7"/>
    <w:rsid w:val="00574E3C"/>
    <w:rsid w:val="0057672B"/>
    <w:rsid w:val="005940E9"/>
    <w:rsid w:val="005A0F5D"/>
    <w:rsid w:val="005D21F7"/>
    <w:rsid w:val="00621267"/>
    <w:rsid w:val="006569A4"/>
    <w:rsid w:val="0066136F"/>
    <w:rsid w:val="00695161"/>
    <w:rsid w:val="006E2402"/>
    <w:rsid w:val="006E7A3D"/>
    <w:rsid w:val="006F6B32"/>
    <w:rsid w:val="00703F58"/>
    <w:rsid w:val="007056E2"/>
    <w:rsid w:val="0072740F"/>
    <w:rsid w:val="0073478C"/>
    <w:rsid w:val="00745103"/>
    <w:rsid w:val="00751B9E"/>
    <w:rsid w:val="00787783"/>
    <w:rsid w:val="007900B4"/>
    <w:rsid w:val="007A4E95"/>
    <w:rsid w:val="0080447A"/>
    <w:rsid w:val="008057B5"/>
    <w:rsid w:val="008322A8"/>
    <w:rsid w:val="00834D5B"/>
    <w:rsid w:val="00845D03"/>
    <w:rsid w:val="0086478D"/>
    <w:rsid w:val="008B1BC2"/>
    <w:rsid w:val="008B5FD1"/>
    <w:rsid w:val="008B69A1"/>
    <w:rsid w:val="008B7C15"/>
    <w:rsid w:val="008D6425"/>
    <w:rsid w:val="008E66A3"/>
    <w:rsid w:val="00917334"/>
    <w:rsid w:val="0092554B"/>
    <w:rsid w:val="0094250B"/>
    <w:rsid w:val="009505D0"/>
    <w:rsid w:val="009C2B9E"/>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67792"/>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E310E"/>
    <w:rsid w:val="00F072CD"/>
    <w:rsid w:val="00F25111"/>
    <w:rsid w:val="00F521C2"/>
    <w:rsid w:val="00F65B3E"/>
    <w:rsid w:val="00F7267A"/>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C67792"/>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C67792"/>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66136F"/>
    <w:rPr>
      <w:color w:val="0000FF"/>
      <w:u w:val="single"/>
    </w:rPr>
  </w:style>
  <w:style w:type="character" w:customStyle="1" w:styleId="Heading1Char">
    <w:name w:val="Heading 1 Char"/>
    <w:basedOn w:val="DefaultParagraphFont"/>
    <w:link w:val="Heading1"/>
    <w:uiPriority w:val="9"/>
    <w:rsid w:val="00C67792"/>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C67792"/>
    <w:rPr>
      <w:rFonts w:ascii="Times New Roman" w:eastAsia="Times New Roman" w:hAnsi="Times New Roman"/>
      <w:b/>
      <w:bCs/>
      <w:sz w:val="36"/>
      <w:szCs w:val="36"/>
      <w:lang w:eastAsia="zh-CN"/>
    </w:rPr>
  </w:style>
  <w:style w:type="paragraph" w:styleId="NormalWeb">
    <w:name w:val="Normal (Web)"/>
    <w:basedOn w:val="Normal"/>
    <w:uiPriority w:val="99"/>
    <w:unhideWhenUsed/>
    <w:rsid w:val="00C67792"/>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C677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ucmo\data\mcce\Curriculum%20-%20Business\Business%20Law\BL%20Unit%205\Contract%20Law%20Assessment%202.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ucmo\data\mcce\Curriculum%20-%20Business\Business%20Law\BL%20Unit%205\Contract%20Law%20Assessment%201.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cc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ucmo\data\mcce\Curriculum%20-%20Business\Business%20Law\BL%20Unit%205\Division%20I%20College%20Coach%20Contract.do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ucmo\data\mcce\Curriculum%20-%20Business\Business%20Law\BL%20Unit%205\Write%20Own%20Contrac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E2D038-98DE-4968-BC1F-358A6982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8</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14</cp:revision>
  <cp:lastPrinted>2012-03-22T17:48:00Z</cp:lastPrinted>
  <dcterms:created xsi:type="dcterms:W3CDTF">2012-06-26T15:47:00Z</dcterms:created>
  <dcterms:modified xsi:type="dcterms:W3CDTF">2012-07-13T14:07:00Z</dcterms:modified>
</cp:coreProperties>
</file>