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Pr="001E55E8" w:rsidRDefault="00516075" w:rsidP="001E55E8">
      <w:pPr>
        <w:spacing w:after="0"/>
        <w:jc w:val="center"/>
        <w:rPr>
          <w:b/>
          <w:sz w:val="24"/>
          <w:szCs w:val="24"/>
        </w:rPr>
      </w:pPr>
      <w:r>
        <w:rPr>
          <w:b/>
          <w:sz w:val="24"/>
          <w:szCs w:val="24"/>
        </w:rPr>
        <w:t>Case Law</w:t>
      </w:r>
    </w:p>
    <w:p w:rsidR="001E55E8" w:rsidRDefault="0065049A" w:rsidP="001E55E8">
      <w:pPr>
        <w:spacing w:after="0"/>
        <w:jc w:val="center"/>
        <w:rPr>
          <w:sz w:val="24"/>
          <w:szCs w:val="24"/>
        </w:rPr>
      </w:pPr>
      <w:r>
        <w:rPr>
          <w:b/>
          <w:sz w:val="24"/>
          <w:szCs w:val="24"/>
        </w:rPr>
        <w:t>Renting or Owning a Home</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65049A" w:rsidP="001E55E8">
      <w:pPr>
        <w:pStyle w:val="ListParagraph"/>
        <w:numPr>
          <w:ilvl w:val="0"/>
          <w:numId w:val="1"/>
        </w:numPr>
        <w:spacing w:after="0"/>
        <w:rPr>
          <w:sz w:val="24"/>
          <w:szCs w:val="24"/>
        </w:rPr>
      </w:pPr>
      <w:proofErr w:type="spellStart"/>
      <w:r>
        <w:rPr>
          <w:sz w:val="24"/>
          <w:szCs w:val="24"/>
        </w:rPr>
        <w:t>Kody</w:t>
      </w:r>
      <w:proofErr w:type="spellEnd"/>
      <w:r>
        <w:rPr>
          <w:sz w:val="24"/>
          <w:szCs w:val="24"/>
        </w:rPr>
        <w:t xml:space="preserve"> Robbins rents an apartment for $500 a</w:t>
      </w:r>
      <w:r w:rsidR="00E66F6F">
        <w:rPr>
          <w:sz w:val="24"/>
          <w:szCs w:val="24"/>
        </w:rPr>
        <w:t xml:space="preserve"> </w:t>
      </w:r>
      <w:r>
        <w:rPr>
          <w:sz w:val="24"/>
          <w:szCs w:val="24"/>
        </w:rPr>
        <w:t>month. He does not sign a lease, and nothing is said about the length of his stay in the apartment.  May he end the tenancy any time that he wishes?</w:t>
      </w:r>
      <w:r w:rsidR="006340D5">
        <w:rPr>
          <w:sz w:val="24"/>
          <w:szCs w:val="24"/>
        </w:rPr>
        <w:t xml:space="preserve"> </w:t>
      </w:r>
      <w:r w:rsidR="0034783B">
        <w:rPr>
          <w:sz w:val="24"/>
          <w:szCs w:val="24"/>
        </w:rPr>
        <w:t>Explain your answer</w:t>
      </w:r>
      <w:r w:rsidR="003F7E38">
        <w:rPr>
          <w:sz w:val="24"/>
          <w:szCs w:val="24"/>
        </w:rPr>
        <w:t>.</w:t>
      </w:r>
      <w:r w:rsidR="00335BA3">
        <w:rPr>
          <w:sz w:val="24"/>
          <w:szCs w:val="24"/>
        </w:rPr>
        <w:t xml:space="preserve"> Page # _______</w:t>
      </w:r>
    </w:p>
    <w:p w:rsidR="00F444F3" w:rsidRDefault="00F444F3" w:rsidP="00F444F3">
      <w:pPr>
        <w:pStyle w:val="ListParagraph"/>
        <w:spacing w:after="0"/>
        <w:rPr>
          <w:sz w:val="24"/>
          <w:szCs w:val="24"/>
        </w:rPr>
      </w:pPr>
    </w:p>
    <w:p w:rsidR="001E55E8" w:rsidRDefault="00F444F3" w:rsidP="00E66F6F">
      <w:pPr>
        <w:pStyle w:val="ListParagraph"/>
        <w:spacing w:after="0"/>
        <w:rPr>
          <w:b/>
          <w:i/>
          <w:sz w:val="24"/>
          <w:szCs w:val="24"/>
          <w:u w:val="single"/>
        </w:rPr>
      </w:pPr>
      <w:r w:rsidRPr="00F444F3">
        <w:rPr>
          <w:b/>
          <w:i/>
          <w:sz w:val="24"/>
          <w:szCs w:val="24"/>
          <w:u w:val="single"/>
        </w:rPr>
        <w:t>Yes, but he must give the proper statutory notice to the landlord. The notice requirement differs from state to state.</w:t>
      </w:r>
    </w:p>
    <w:p w:rsidR="00F444F3" w:rsidRPr="00F444F3" w:rsidRDefault="00F444F3" w:rsidP="00E66F6F">
      <w:pPr>
        <w:pStyle w:val="ListParagraph"/>
        <w:spacing w:after="0"/>
        <w:rPr>
          <w:b/>
          <w:i/>
          <w:sz w:val="24"/>
          <w:szCs w:val="24"/>
          <w:u w:val="single"/>
        </w:rPr>
      </w:pPr>
    </w:p>
    <w:p w:rsidR="001E55E8" w:rsidRDefault="0065049A" w:rsidP="0034783B">
      <w:pPr>
        <w:pStyle w:val="ListParagraph"/>
        <w:numPr>
          <w:ilvl w:val="0"/>
          <w:numId w:val="1"/>
        </w:numPr>
        <w:spacing w:after="0"/>
        <w:rPr>
          <w:sz w:val="24"/>
          <w:szCs w:val="24"/>
        </w:rPr>
      </w:pPr>
      <w:r>
        <w:rPr>
          <w:sz w:val="24"/>
          <w:szCs w:val="24"/>
        </w:rPr>
        <w:t>Tyler Pickard signs a one-year lease for an unfurnished apartment.  The apartment is in very bad condition. Pickard assumes that the landlord will repair it and make it habitable.  When Pickard is ready to take possession, he finds that nothing has been done.  May Pickard force the landlord to make needed repairs?</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F444F3" w:rsidRPr="0034783B" w:rsidRDefault="00F444F3" w:rsidP="00F444F3">
      <w:pPr>
        <w:pStyle w:val="ListParagraph"/>
        <w:spacing w:after="0"/>
        <w:rPr>
          <w:sz w:val="24"/>
          <w:szCs w:val="24"/>
        </w:rPr>
      </w:pPr>
    </w:p>
    <w:p w:rsidR="001E55E8" w:rsidRPr="00F444F3" w:rsidRDefault="00F444F3" w:rsidP="00E66F6F">
      <w:pPr>
        <w:pStyle w:val="ListParagraph"/>
        <w:spacing w:after="0"/>
        <w:rPr>
          <w:b/>
          <w:i/>
          <w:sz w:val="24"/>
          <w:szCs w:val="24"/>
          <w:u w:val="single"/>
        </w:rPr>
      </w:pPr>
      <w:r w:rsidRPr="00F444F3">
        <w:rPr>
          <w:b/>
          <w:i/>
          <w:sz w:val="24"/>
          <w:szCs w:val="24"/>
          <w:u w:val="single"/>
        </w:rPr>
        <w:t>Yes. Most states have laws that require a residential apartment to be fit for human habitation before it may be rented to others. (Occupancy Permits)</w:t>
      </w:r>
    </w:p>
    <w:p w:rsidR="00E66F6F" w:rsidRDefault="00E66F6F" w:rsidP="00E66F6F">
      <w:pPr>
        <w:pStyle w:val="ListParagraph"/>
        <w:spacing w:after="0"/>
        <w:rPr>
          <w:sz w:val="24"/>
          <w:szCs w:val="24"/>
        </w:rPr>
      </w:pPr>
    </w:p>
    <w:p w:rsidR="001E55E8" w:rsidRDefault="0065049A" w:rsidP="001E55E8">
      <w:pPr>
        <w:pStyle w:val="ListParagraph"/>
        <w:numPr>
          <w:ilvl w:val="0"/>
          <w:numId w:val="1"/>
        </w:numPr>
        <w:spacing w:after="0"/>
        <w:rPr>
          <w:sz w:val="24"/>
          <w:szCs w:val="24"/>
        </w:rPr>
      </w:pPr>
      <w:r>
        <w:rPr>
          <w:sz w:val="24"/>
          <w:szCs w:val="24"/>
        </w:rPr>
        <w:t xml:space="preserve">Ashley Elliot </w:t>
      </w:r>
      <w:r w:rsidR="00E66F6F">
        <w:rPr>
          <w:sz w:val="24"/>
          <w:szCs w:val="24"/>
        </w:rPr>
        <w:t>sold a vacant lot to Lucas Forrester. Elliott told Forrester that a special warranty deed was the most desirable form of deed.  Was Elliott correct?</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BD3053" w:rsidRDefault="00BD3053" w:rsidP="00BD3053">
      <w:pPr>
        <w:pStyle w:val="ListParagraph"/>
        <w:spacing w:after="0"/>
        <w:rPr>
          <w:sz w:val="24"/>
          <w:szCs w:val="24"/>
        </w:rPr>
      </w:pPr>
    </w:p>
    <w:p w:rsidR="001E55E8" w:rsidRPr="00BD3053" w:rsidRDefault="00BD3053" w:rsidP="00E66F6F">
      <w:pPr>
        <w:pStyle w:val="ListParagraph"/>
        <w:spacing w:after="0"/>
        <w:rPr>
          <w:b/>
          <w:i/>
          <w:sz w:val="24"/>
          <w:szCs w:val="24"/>
          <w:u w:val="single"/>
        </w:rPr>
      </w:pPr>
      <w:r w:rsidRPr="00BD3053">
        <w:rPr>
          <w:b/>
          <w:i/>
          <w:sz w:val="24"/>
          <w:szCs w:val="24"/>
          <w:u w:val="single"/>
        </w:rPr>
        <w:t>No. A general warranty deed is the most desirable form of deed.</w:t>
      </w:r>
    </w:p>
    <w:p w:rsidR="00E66F6F" w:rsidRDefault="00E66F6F" w:rsidP="00E66F6F">
      <w:pPr>
        <w:pStyle w:val="ListParagraph"/>
        <w:spacing w:after="0"/>
        <w:rPr>
          <w:sz w:val="24"/>
          <w:szCs w:val="24"/>
        </w:rPr>
      </w:pPr>
    </w:p>
    <w:p w:rsidR="0034783B" w:rsidRDefault="0065049A" w:rsidP="004F006E">
      <w:pPr>
        <w:pStyle w:val="ListParagraph"/>
        <w:numPr>
          <w:ilvl w:val="0"/>
          <w:numId w:val="1"/>
        </w:numPr>
        <w:spacing w:after="0"/>
        <w:rPr>
          <w:sz w:val="24"/>
          <w:szCs w:val="24"/>
        </w:rPr>
      </w:pPr>
      <w:proofErr w:type="spellStart"/>
      <w:r>
        <w:rPr>
          <w:sz w:val="24"/>
          <w:szCs w:val="24"/>
        </w:rPr>
        <w:t>Lizzy</w:t>
      </w:r>
      <w:proofErr w:type="spellEnd"/>
      <w:r>
        <w:rPr>
          <w:sz w:val="24"/>
          <w:szCs w:val="24"/>
        </w:rPr>
        <w:t xml:space="preserve"> and Ellie Westinghouse, who are sisters, owned a house together as </w:t>
      </w:r>
      <w:r w:rsidR="00E66F6F">
        <w:rPr>
          <w:sz w:val="24"/>
          <w:szCs w:val="24"/>
        </w:rPr>
        <w:t>joint</w:t>
      </w:r>
      <w:r>
        <w:rPr>
          <w:sz w:val="24"/>
          <w:szCs w:val="24"/>
        </w:rPr>
        <w:t xml:space="preserve"> </w:t>
      </w:r>
      <w:r w:rsidR="00E66F6F">
        <w:rPr>
          <w:sz w:val="24"/>
          <w:szCs w:val="24"/>
        </w:rPr>
        <w:t xml:space="preserve">tenants. </w:t>
      </w:r>
      <w:proofErr w:type="spellStart"/>
      <w:r w:rsidR="00E66F6F">
        <w:rPr>
          <w:sz w:val="24"/>
          <w:szCs w:val="24"/>
        </w:rPr>
        <w:t>Lizzy</w:t>
      </w:r>
      <w:proofErr w:type="spellEnd"/>
      <w:r w:rsidR="00E66F6F">
        <w:rPr>
          <w:sz w:val="24"/>
          <w:szCs w:val="24"/>
        </w:rPr>
        <w:t xml:space="preserve"> wants to be sure her son, Dylan, would inherit her share of the house when she dies. What type of co-ownership should </w:t>
      </w:r>
      <w:proofErr w:type="spellStart"/>
      <w:r w:rsidR="00E66F6F">
        <w:rPr>
          <w:sz w:val="24"/>
          <w:szCs w:val="24"/>
        </w:rPr>
        <w:t>Lizzy</w:t>
      </w:r>
      <w:proofErr w:type="spellEnd"/>
      <w:r w:rsidR="00E66F6F">
        <w:rPr>
          <w:sz w:val="24"/>
          <w:szCs w:val="24"/>
        </w:rPr>
        <w:t xml:space="preserve"> and Ellie have to accomplish </w:t>
      </w:r>
      <w:proofErr w:type="spellStart"/>
      <w:r w:rsidR="00E66F6F">
        <w:rPr>
          <w:sz w:val="24"/>
          <w:szCs w:val="24"/>
        </w:rPr>
        <w:t>Lizzy’s</w:t>
      </w:r>
      <w:proofErr w:type="spellEnd"/>
      <w:r w:rsidR="00E66F6F">
        <w:rPr>
          <w:sz w:val="24"/>
          <w:szCs w:val="24"/>
        </w:rPr>
        <w:t xml:space="preserve"> wishes? </w:t>
      </w:r>
      <w:r w:rsidR="002D76DA" w:rsidRPr="000C7539">
        <w:rPr>
          <w:sz w:val="24"/>
          <w:szCs w:val="24"/>
        </w:rPr>
        <w:t>Explain your answer.</w:t>
      </w:r>
      <w:r w:rsidR="00335BA3">
        <w:rPr>
          <w:sz w:val="24"/>
          <w:szCs w:val="24"/>
        </w:rPr>
        <w:t xml:space="preserve"> </w:t>
      </w:r>
    </w:p>
    <w:p w:rsidR="001E55E8" w:rsidRDefault="00335BA3" w:rsidP="0034783B">
      <w:pPr>
        <w:pStyle w:val="ListParagraph"/>
        <w:spacing w:after="0"/>
        <w:rPr>
          <w:sz w:val="24"/>
          <w:szCs w:val="24"/>
        </w:rPr>
      </w:pPr>
      <w:r w:rsidRPr="004F006E">
        <w:rPr>
          <w:sz w:val="24"/>
          <w:szCs w:val="24"/>
        </w:rPr>
        <w:t>Page # _______</w:t>
      </w:r>
    </w:p>
    <w:p w:rsidR="00BD3053" w:rsidRPr="004F006E" w:rsidRDefault="00BD3053" w:rsidP="0034783B">
      <w:pPr>
        <w:pStyle w:val="ListParagraph"/>
        <w:spacing w:after="0"/>
        <w:rPr>
          <w:sz w:val="24"/>
          <w:szCs w:val="24"/>
        </w:rPr>
      </w:pPr>
    </w:p>
    <w:p w:rsidR="00200A9F" w:rsidRPr="00BD3053" w:rsidRDefault="00BD3053" w:rsidP="00200A9F">
      <w:pPr>
        <w:pStyle w:val="ListParagraph"/>
        <w:spacing w:after="0"/>
        <w:rPr>
          <w:b/>
          <w:i/>
          <w:sz w:val="24"/>
          <w:szCs w:val="24"/>
          <w:u w:val="single"/>
        </w:rPr>
      </w:pPr>
      <w:r w:rsidRPr="00BD3053">
        <w:rPr>
          <w:b/>
          <w:i/>
          <w:sz w:val="24"/>
          <w:szCs w:val="24"/>
          <w:u w:val="single"/>
        </w:rPr>
        <w:t>A tenancy in common</w:t>
      </w:r>
    </w:p>
    <w:p w:rsidR="0034783B" w:rsidRDefault="0034783B" w:rsidP="0034783B">
      <w:pPr>
        <w:pStyle w:val="ListParagraph"/>
        <w:spacing w:after="0"/>
        <w:rPr>
          <w:b/>
        </w:rPr>
      </w:pPr>
    </w:p>
    <w:p w:rsidR="0034783B" w:rsidRDefault="0034783B" w:rsidP="0034783B">
      <w:pPr>
        <w:pStyle w:val="ListParagraph"/>
        <w:spacing w:after="0"/>
        <w:rPr>
          <w:b/>
        </w:rPr>
      </w:pPr>
    </w:p>
    <w:p w:rsidR="00BD3053" w:rsidRDefault="00BD3053" w:rsidP="0034783B">
      <w:pPr>
        <w:pStyle w:val="ListParagraph"/>
        <w:spacing w:after="0"/>
        <w:rPr>
          <w:b/>
        </w:rPr>
      </w:pPr>
    </w:p>
    <w:p w:rsidR="0034783B" w:rsidRDefault="0034783B" w:rsidP="0034783B">
      <w:pPr>
        <w:pStyle w:val="ListParagraph"/>
        <w:spacing w:after="0"/>
        <w:rPr>
          <w:b/>
        </w:rPr>
      </w:pPr>
    </w:p>
    <w:p w:rsidR="0034783B" w:rsidRDefault="0034783B" w:rsidP="0034783B">
      <w:pPr>
        <w:pStyle w:val="ListParagraph"/>
        <w:spacing w:after="0"/>
      </w:pPr>
      <w:r w:rsidRPr="00644D18">
        <w:rPr>
          <w:b/>
        </w:rPr>
        <w:lastRenderedPageBreak/>
        <w:t>DIRECTIONS</w:t>
      </w:r>
      <w:r>
        <w:t>:  In each of the following real-life cases, make a decision and give an explanation pertaining to the facts given.</w:t>
      </w:r>
    </w:p>
    <w:p w:rsidR="00200A9F" w:rsidRPr="00FF2CED" w:rsidRDefault="00200A9F" w:rsidP="00FF2CED">
      <w:pPr>
        <w:spacing w:after="0"/>
        <w:rPr>
          <w:sz w:val="24"/>
          <w:szCs w:val="24"/>
        </w:rPr>
      </w:pPr>
    </w:p>
    <w:p w:rsidR="001A6EE8" w:rsidRPr="00E66F6F" w:rsidRDefault="00E66F6F" w:rsidP="00E66F6F">
      <w:pPr>
        <w:pStyle w:val="ListParagraph"/>
        <w:numPr>
          <w:ilvl w:val="0"/>
          <w:numId w:val="1"/>
        </w:numPr>
        <w:spacing w:after="0"/>
        <w:rPr>
          <w:sz w:val="24"/>
          <w:szCs w:val="24"/>
        </w:rPr>
      </w:pPr>
      <w:r>
        <w:rPr>
          <w:sz w:val="24"/>
          <w:szCs w:val="24"/>
        </w:rPr>
        <w:t>Goldstein rented an apartment from Dunbar as a tenant at will. She paid her rent on time and took good care of the premises; she was never disorderly. Dunbar decided to evict Goldstein and rent the apartment to a college friend who was moving to the area. He sent Goldstein a proper notice to quit. Goldstein claimed she could not be asked to leave because she had done nothing wrong.  Do you agree with Goldstein?</w:t>
      </w:r>
      <w:r w:rsidR="002D76DA" w:rsidRPr="000C7539">
        <w:rPr>
          <w:sz w:val="24"/>
          <w:szCs w:val="24"/>
        </w:rPr>
        <w:t xml:space="preserve">  Explain your answer.</w:t>
      </w:r>
      <w:r w:rsidR="00335BA3">
        <w:rPr>
          <w:sz w:val="24"/>
          <w:szCs w:val="24"/>
        </w:rPr>
        <w:t xml:space="preserve"> Page # _______</w:t>
      </w:r>
      <w:r>
        <w:rPr>
          <w:sz w:val="24"/>
          <w:szCs w:val="24"/>
        </w:rPr>
        <w:t xml:space="preserve">        </w:t>
      </w:r>
      <w:proofErr w:type="spellStart"/>
      <w:r w:rsidRPr="00E66F6F">
        <w:rPr>
          <w:i/>
          <w:sz w:val="24"/>
          <w:szCs w:val="24"/>
        </w:rPr>
        <w:t>Ralo</w:t>
      </w:r>
      <w:proofErr w:type="spellEnd"/>
      <w:r w:rsidRPr="00E66F6F">
        <w:rPr>
          <w:i/>
          <w:sz w:val="24"/>
          <w:szCs w:val="24"/>
        </w:rPr>
        <w:t xml:space="preserve">, Inc., v. Jack Graham, Inc., </w:t>
      </w:r>
      <w:r w:rsidRPr="008230B2">
        <w:rPr>
          <w:sz w:val="24"/>
          <w:szCs w:val="24"/>
        </w:rPr>
        <w:t>362 So.2d 310 (FL)</w:t>
      </w:r>
    </w:p>
    <w:p w:rsidR="00BD3053" w:rsidRDefault="00BD3053" w:rsidP="001E55E8">
      <w:pPr>
        <w:pStyle w:val="ListParagraph"/>
        <w:spacing w:after="0"/>
        <w:rPr>
          <w:sz w:val="24"/>
          <w:szCs w:val="24"/>
        </w:rPr>
      </w:pPr>
    </w:p>
    <w:p w:rsidR="001E55E8" w:rsidRPr="00BD3053" w:rsidRDefault="00BD3053" w:rsidP="001E55E8">
      <w:pPr>
        <w:pStyle w:val="ListParagraph"/>
        <w:spacing w:after="0"/>
        <w:rPr>
          <w:b/>
          <w:i/>
          <w:sz w:val="24"/>
          <w:szCs w:val="24"/>
          <w:u w:val="single"/>
        </w:rPr>
      </w:pPr>
      <w:r w:rsidRPr="00BD3053">
        <w:rPr>
          <w:b/>
          <w:i/>
          <w:sz w:val="24"/>
          <w:szCs w:val="24"/>
          <w:u w:val="single"/>
        </w:rPr>
        <w:t xml:space="preserve">No. A tenancy at </w:t>
      </w:r>
      <w:proofErr w:type="gramStart"/>
      <w:r w:rsidRPr="00BD3053">
        <w:rPr>
          <w:b/>
          <w:i/>
          <w:sz w:val="24"/>
          <w:szCs w:val="24"/>
          <w:u w:val="single"/>
        </w:rPr>
        <w:t>will,</w:t>
      </w:r>
      <w:proofErr w:type="gramEnd"/>
      <w:r w:rsidRPr="00BD3053">
        <w:rPr>
          <w:b/>
          <w:i/>
          <w:sz w:val="24"/>
          <w:szCs w:val="24"/>
          <w:u w:val="single"/>
        </w:rPr>
        <w:t xml:space="preserve"> may be terminated at the will of either party by giving proper notice.</w:t>
      </w:r>
    </w:p>
    <w:p w:rsidR="002D76DA" w:rsidRDefault="002D76DA" w:rsidP="001E55E8">
      <w:pPr>
        <w:pStyle w:val="ListParagraph"/>
        <w:spacing w:after="0"/>
        <w:rPr>
          <w:sz w:val="24"/>
          <w:szCs w:val="24"/>
        </w:rPr>
      </w:pPr>
    </w:p>
    <w:p w:rsidR="001E55E8" w:rsidRDefault="00E66F6F" w:rsidP="008230B2">
      <w:pPr>
        <w:pStyle w:val="ListParagraph"/>
        <w:numPr>
          <w:ilvl w:val="0"/>
          <w:numId w:val="1"/>
        </w:numPr>
        <w:spacing w:after="0"/>
        <w:rPr>
          <w:sz w:val="24"/>
          <w:szCs w:val="24"/>
        </w:rPr>
      </w:pPr>
      <w:r>
        <w:rPr>
          <w:sz w:val="24"/>
          <w:szCs w:val="24"/>
        </w:rPr>
        <w:t xml:space="preserve">Mary </w:t>
      </w:r>
      <w:proofErr w:type="spellStart"/>
      <w:r>
        <w:rPr>
          <w:sz w:val="24"/>
          <w:szCs w:val="24"/>
        </w:rPr>
        <w:t>Taggert</w:t>
      </w:r>
      <w:proofErr w:type="spellEnd"/>
      <w:r>
        <w:rPr>
          <w:sz w:val="24"/>
          <w:szCs w:val="24"/>
        </w:rPr>
        <w:t xml:space="preserve"> executed a </w:t>
      </w:r>
      <w:r w:rsidR="00BD3053">
        <w:rPr>
          <w:sz w:val="24"/>
          <w:szCs w:val="24"/>
        </w:rPr>
        <w:t>deed</w:t>
      </w:r>
      <w:r>
        <w:rPr>
          <w:sz w:val="24"/>
          <w:szCs w:val="24"/>
        </w:rPr>
        <w:t xml:space="preserve"> naming the </w:t>
      </w:r>
      <w:r w:rsidR="00BD3053">
        <w:rPr>
          <w:sz w:val="24"/>
          <w:szCs w:val="24"/>
        </w:rPr>
        <w:t>plaintiff, Boyd</w:t>
      </w:r>
      <w:r w:rsidR="008230B2">
        <w:rPr>
          <w:sz w:val="24"/>
          <w:szCs w:val="24"/>
        </w:rPr>
        <w:t xml:space="preserve">, as recipient. She placed the </w:t>
      </w:r>
      <w:r w:rsidR="00BD3053">
        <w:rPr>
          <w:sz w:val="24"/>
          <w:szCs w:val="24"/>
        </w:rPr>
        <w:t>deed</w:t>
      </w:r>
      <w:r w:rsidR="008230B2">
        <w:rPr>
          <w:sz w:val="24"/>
          <w:szCs w:val="24"/>
        </w:rPr>
        <w:t xml:space="preserve"> in a strongbox in her home, where it was found after her death. Boyd claimed title to the property. Do you think the title passed to Boyd by this deed?</w:t>
      </w:r>
      <w:r w:rsidR="002D76DA" w:rsidRPr="000C7539">
        <w:rPr>
          <w:sz w:val="24"/>
          <w:szCs w:val="24"/>
        </w:rPr>
        <w:t xml:space="preserve">  Explain your Answer.</w:t>
      </w:r>
      <w:r w:rsidR="001A6EE8">
        <w:rPr>
          <w:sz w:val="24"/>
          <w:szCs w:val="24"/>
        </w:rPr>
        <w:t xml:space="preserve"> </w:t>
      </w:r>
      <w:r w:rsidR="00335BA3" w:rsidRPr="008230B2">
        <w:rPr>
          <w:sz w:val="24"/>
          <w:szCs w:val="24"/>
        </w:rPr>
        <w:t>Page # ______</w:t>
      </w:r>
      <w:proofErr w:type="gramStart"/>
      <w:r w:rsidR="00335BA3" w:rsidRPr="008230B2">
        <w:rPr>
          <w:sz w:val="24"/>
          <w:szCs w:val="24"/>
        </w:rPr>
        <w:t>_</w:t>
      </w:r>
      <w:r w:rsidR="002274BB" w:rsidRPr="008230B2">
        <w:rPr>
          <w:sz w:val="24"/>
          <w:szCs w:val="24"/>
        </w:rPr>
        <w:t xml:space="preserve">  </w:t>
      </w:r>
      <w:r w:rsidR="008230B2" w:rsidRPr="008230B2">
        <w:rPr>
          <w:i/>
          <w:sz w:val="24"/>
          <w:szCs w:val="24"/>
        </w:rPr>
        <w:t>Clements</w:t>
      </w:r>
      <w:proofErr w:type="gramEnd"/>
      <w:r w:rsidR="008230B2" w:rsidRPr="008230B2">
        <w:rPr>
          <w:i/>
          <w:sz w:val="24"/>
          <w:szCs w:val="24"/>
        </w:rPr>
        <w:t xml:space="preserve"> v. Wheeler</w:t>
      </w:r>
      <w:r w:rsidR="008230B2" w:rsidRPr="008230B2">
        <w:rPr>
          <w:sz w:val="24"/>
          <w:szCs w:val="24"/>
        </w:rPr>
        <w:t>, 314 So.2d 64 (AL).</w:t>
      </w:r>
      <w:r w:rsidR="002274BB" w:rsidRPr="008230B2">
        <w:rPr>
          <w:sz w:val="24"/>
          <w:szCs w:val="24"/>
        </w:rPr>
        <w:t xml:space="preserve">  </w:t>
      </w:r>
    </w:p>
    <w:p w:rsidR="00BD3053" w:rsidRPr="008230B2" w:rsidRDefault="00BD3053" w:rsidP="00BD3053">
      <w:pPr>
        <w:pStyle w:val="ListParagraph"/>
        <w:spacing w:after="0"/>
        <w:rPr>
          <w:sz w:val="24"/>
          <w:szCs w:val="24"/>
        </w:rPr>
      </w:pPr>
    </w:p>
    <w:p w:rsidR="001E55E8" w:rsidRPr="00BD3053" w:rsidRDefault="00BD3053" w:rsidP="001E55E8">
      <w:pPr>
        <w:pStyle w:val="ListParagraph"/>
        <w:spacing w:after="0"/>
        <w:rPr>
          <w:b/>
          <w:i/>
          <w:sz w:val="24"/>
          <w:szCs w:val="24"/>
          <w:u w:val="single"/>
        </w:rPr>
      </w:pPr>
      <w:r w:rsidRPr="00BD3053">
        <w:rPr>
          <w:b/>
          <w:i/>
          <w:sz w:val="24"/>
          <w:szCs w:val="24"/>
          <w:u w:val="single"/>
        </w:rPr>
        <w:t>No. The deed was not properly delivered within the seller’s lifetime.</w:t>
      </w:r>
    </w:p>
    <w:p w:rsidR="001E55E8" w:rsidRDefault="001E55E8" w:rsidP="001E55E8">
      <w:pPr>
        <w:spacing w:after="0"/>
        <w:rPr>
          <w:sz w:val="24"/>
          <w:szCs w:val="24"/>
        </w:rPr>
      </w:pPr>
    </w:p>
    <w:p w:rsidR="00891E8E" w:rsidRDefault="00F3072C" w:rsidP="001E55E8">
      <w:pPr>
        <w:pStyle w:val="ListParagraph"/>
        <w:numPr>
          <w:ilvl w:val="0"/>
          <w:numId w:val="1"/>
        </w:numPr>
        <w:spacing w:after="0"/>
        <w:rPr>
          <w:sz w:val="24"/>
          <w:szCs w:val="24"/>
        </w:rPr>
      </w:pPr>
      <w:r>
        <w:rPr>
          <w:sz w:val="24"/>
          <w:szCs w:val="24"/>
        </w:rPr>
        <w:t xml:space="preserve">Soon after Walter and Elsie </w:t>
      </w:r>
      <w:proofErr w:type="spellStart"/>
      <w:r>
        <w:rPr>
          <w:sz w:val="24"/>
          <w:szCs w:val="24"/>
        </w:rPr>
        <w:t>Wienke</w:t>
      </w:r>
      <w:proofErr w:type="spellEnd"/>
      <w:r>
        <w:rPr>
          <w:sz w:val="24"/>
          <w:szCs w:val="24"/>
        </w:rPr>
        <w:t xml:space="preserve"> were married, Walter conveyed property</w:t>
      </w:r>
      <w:r w:rsidR="00891E8E">
        <w:rPr>
          <w:sz w:val="24"/>
          <w:szCs w:val="24"/>
        </w:rPr>
        <w:t xml:space="preserve"> that he owned on Ridgewood Drive to himself and Elsie as tenants by the entirety. At the same time, Elsie conveyed property that she owned on Harlan Street to herself and Walter as tenants by the entirety. Twelve years later, Elsie conveyed the Harlan Street property by warranty deed to Colonial Discount Corporation. Walter objected to this sale and did not sign the deed. Colonial Discount Corporation sold the property to Danny and Glenda Lynch. Walter </w:t>
      </w:r>
      <w:proofErr w:type="spellStart"/>
      <w:r w:rsidR="00891E8E">
        <w:rPr>
          <w:sz w:val="24"/>
          <w:szCs w:val="24"/>
        </w:rPr>
        <w:t>Wienke</w:t>
      </w:r>
      <w:proofErr w:type="spellEnd"/>
      <w:r w:rsidR="00891E8E">
        <w:rPr>
          <w:sz w:val="24"/>
          <w:szCs w:val="24"/>
        </w:rPr>
        <w:t xml:space="preserve"> contended that a conveyance by one tenant by the entirety was inoperative. Do you agree with Walter?</w:t>
      </w:r>
      <w:r w:rsidR="002D76DA" w:rsidRPr="000C7539">
        <w:rPr>
          <w:sz w:val="24"/>
          <w:szCs w:val="24"/>
        </w:rPr>
        <w:t xml:space="preserve"> Explain your answer.</w:t>
      </w:r>
      <w:r w:rsidR="00335BA3">
        <w:rPr>
          <w:sz w:val="24"/>
          <w:szCs w:val="24"/>
        </w:rPr>
        <w:t xml:space="preserve"> Page # _______</w:t>
      </w:r>
      <w:r w:rsidR="002274BB">
        <w:rPr>
          <w:sz w:val="24"/>
          <w:szCs w:val="24"/>
        </w:rPr>
        <w:t xml:space="preserve"> </w:t>
      </w:r>
    </w:p>
    <w:p w:rsidR="001E55E8" w:rsidRPr="000D41DE" w:rsidRDefault="00891E8E" w:rsidP="00891E8E">
      <w:pPr>
        <w:pStyle w:val="ListParagraph"/>
        <w:spacing w:after="0"/>
        <w:rPr>
          <w:sz w:val="24"/>
          <w:szCs w:val="24"/>
          <w:lang w:val="de-DE"/>
        </w:rPr>
      </w:pPr>
      <w:r w:rsidRPr="000D41DE">
        <w:rPr>
          <w:i/>
          <w:sz w:val="24"/>
          <w:szCs w:val="24"/>
          <w:lang w:val="de-DE"/>
        </w:rPr>
        <w:t xml:space="preserve">Wienke v. Lynch, </w:t>
      </w:r>
      <w:r w:rsidRPr="000D41DE">
        <w:rPr>
          <w:sz w:val="24"/>
          <w:szCs w:val="24"/>
          <w:lang w:val="de-DE"/>
        </w:rPr>
        <w:t>407 N.E.2</w:t>
      </w:r>
      <w:r w:rsidRPr="000D41DE">
        <w:rPr>
          <w:sz w:val="24"/>
          <w:szCs w:val="24"/>
          <w:vertAlign w:val="superscript"/>
          <w:lang w:val="de-DE"/>
        </w:rPr>
        <w:t>nd</w:t>
      </w:r>
      <w:r w:rsidRPr="000D41DE">
        <w:rPr>
          <w:sz w:val="24"/>
          <w:szCs w:val="24"/>
          <w:lang w:val="de-DE"/>
        </w:rPr>
        <w:t xml:space="preserve"> 280 (IN).</w:t>
      </w:r>
    </w:p>
    <w:p w:rsidR="00BD3053" w:rsidRPr="000D41DE" w:rsidRDefault="00BD3053" w:rsidP="00891E8E">
      <w:pPr>
        <w:pStyle w:val="ListParagraph"/>
        <w:spacing w:after="0"/>
        <w:rPr>
          <w:sz w:val="24"/>
          <w:szCs w:val="24"/>
          <w:lang w:val="de-DE"/>
        </w:rPr>
      </w:pPr>
    </w:p>
    <w:p w:rsidR="001E55E8" w:rsidRPr="00BD3053" w:rsidRDefault="00BD3053" w:rsidP="00E66F6F">
      <w:pPr>
        <w:pStyle w:val="ListParagraph"/>
        <w:spacing w:after="0"/>
        <w:rPr>
          <w:b/>
          <w:i/>
          <w:sz w:val="24"/>
          <w:szCs w:val="24"/>
          <w:u w:val="single"/>
        </w:rPr>
      </w:pPr>
      <w:r w:rsidRPr="00BD3053">
        <w:rPr>
          <w:b/>
          <w:i/>
          <w:sz w:val="24"/>
          <w:szCs w:val="24"/>
          <w:u w:val="single"/>
        </w:rPr>
        <w:t xml:space="preserve">Yes. A tenancy by the entirety cannot be severed by the unilateral action of </w:t>
      </w:r>
      <w:proofErr w:type="spellStart"/>
      <w:r w:rsidRPr="00BD3053">
        <w:rPr>
          <w:b/>
          <w:i/>
          <w:sz w:val="24"/>
          <w:szCs w:val="24"/>
          <w:u w:val="single"/>
        </w:rPr>
        <w:t>oe</w:t>
      </w:r>
      <w:proofErr w:type="spellEnd"/>
      <w:r w:rsidRPr="00BD3053">
        <w:rPr>
          <w:b/>
          <w:i/>
          <w:sz w:val="24"/>
          <w:szCs w:val="24"/>
          <w:u w:val="single"/>
        </w:rPr>
        <w:t xml:space="preserve"> tenant. Husband and wife have no separate interest in entireties property. A conveyance by one tenant only is ineffective to pass legal title. Both parties must agree to any sale or conveyance of the property.</w:t>
      </w:r>
    </w:p>
    <w:sectPr w:rsidR="001E55E8" w:rsidRPr="00BD3053"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053" w:rsidRDefault="00BD3053" w:rsidP="00C461B0">
      <w:pPr>
        <w:spacing w:after="0" w:line="240" w:lineRule="auto"/>
      </w:pPr>
      <w:r>
        <w:separator/>
      </w:r>
    </w:p>
  </w:endnote>
  <w:endnote w:type="continuationSeparator" w:id="0">
    <w:p w:rsidR="00BD3053" w:rsidRDefault="00BD3053"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BD3053" w:rsidRDefault="00BD3053">
            <w:pPr>
              <w:pStyle w:val="Footer"/>
              <w:jc w:val="right"/>
            </w:pPr>
            <w:r>
              <w:t xml:space="preserve">Page </w:t>
            </w:r>
            <w:r w:rsidR="00F149A3">
              <w:rPr>
                <w:b/>
                <w:sz w:val="24"/>
                <w:szCs w:val="24"/>
              </w:rPr>
              <w:fldChar w:fldCharType="begin"/>
            </w:r>
            <w:r>
              <w:rPr>
                <w:b/>
              </w:rPr>
              <w:instrText xml:space="preserve"> PAGE </w:instrText>
            </w:r>
            <w:r w:rsidR="00F149A3">
              <w:rPr>
                <w:b/>
                <w:sz w:val="24"/>
                <w:szCs w:val="24"/>
              </w:rPr>
              <w:fldChar w:fldCharType="separate"/>
            </w:r>
            <w:r w:rsidR="000D41DE">
              <w:rPr>
                <w:b/>
                <w:noProof/>
              </w:rPr>
              <w:t>1</w:t>
            </w:r>
            <w:r w:rsidR="00F149A3">
              <w:rPr>
                <w:b/>
                <w:sz w:val="24"/>
                <w:szCs w:val="24"/>
              </w:rPr>
              <w:fldChar w:fldCharType="end"/>
            </w:r>
            <w:r>
              <w:t xml:space="preserve"> of </w:t>
            </w:r>
            <w:r w:rsidR="00F149A3">
              <w:rPr>
                <w:b/>
                <w:sz w:val="24"/>
                <w:szCs w:val="24"/>
              </w:rPr>
              <w:fldChar w:fldCharType="begin"/>
            </w:r>
            <w:r>
              <w:rPr>
                <w:b/>
              </w:rPr>
              <w:instrText xml:space="preserve"> NUMPAGES  </w:instrText>
            </w:r>
            <w:r w:rsidR="00F149A3">
              <w:rPr>
                <w:b/>
                <w:sz w:val="24"/>
                <w:szCs w:val="24"/>
              </w:rPr>
              <w:fldChar w:fldCharType="separate"/>
            </w:r>
            <w:r w:rsidR="000D41DE">
              <w:rPr>
                <w:b/>
                <w:noProof/>
              </w:rPr>
              <w:t>2</w:t>
            </w:r>
            <w:r w:rsidR="00F149A3">
              <w:rPr>
                <w:b/>
                <w:sz w:val="24"/>
                <w:szCs w:val="24"/>
              </w:rPr>
              <w:fldChar w:fldCharType="end"/>
            </w:r>
          </w:p>
        </w:sdtContent>
      </w:sdt>
    </w:sdtContent>
  </w:sdt>
  <w:p w:rsidR="00BD3053" w:rsidRDefault="00BD30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053" w:rsidRDefault="00BD3053" w:rsidP="00C461B0">
      <w:pPr>
        <w:spacing w:after="0" w:line="240" w:lineRule="auto"/>
      </w:pPr>
      <w:r>
        <w:separator/>
      </w:r>
    </w:p>
  </w:footnote>
  <w:footnote w:type="continuationSeparator" w:id="0">
    <w:p w:rsidR="00BD3053" w:rsidRDefault="00BD3053"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85116"/>
    <w:rsid w:val="000C7539"/>
    <w:rsid w:val="000D41DE"/>
    <w:rsid w:val="001A6EE8"/>
    <w:rsid w:val="001E55E8"/>
    <w:rsid w:val="00200A9F"/>
    <w:rsid w:val="002274BB"/>
    <w:rsid w:val="002B3BDB"/>
    <w:rsid w:val="002D76DA"/>
    <w:rsid w:val="00317DD9"/>
    <w:rsid w:val="00335BA3"/>
    <w:rsid w:val="00343F1C"/>
    <w:rsid w:val="0034783B"/>
    <w:rsid w:val="00354D19"/>
    <w:rsid w:val="0036630C"/>
    <w:rsid w:val="00371105"/>
    <w:rsid w:val="003F518A"/>
    <w:rsid w:val="003F7E38"/>
    <w:rsid w:val="0041172B"/>
    <w:rsid w:val="0047246B"/>
    <w:rsid w:val="004F006E"/>
    <w:rsid w:val="004F0D26"/>
    <w:rsid w:val="00516075"/>
    <w:rsid w:val="00585FE4"/>
    <w:rsid w:val="005943E2"/>
    <w:rsid w:val="005C2B7F"/>
    <w:rsid w:val="005D40C8"/>
    <w:rsid w:val="00613682"/>
    <w:rsid w:val="006340D5"/>
    <w:rsid w:val="0065049A"/>
    <w:rsid w:val="00713FF8"/>
    <w:rsid w:val="007A3FE5"/>
    <w:rsid w:val="007D3394"/>
    <w:rsid w:val="008230B2"/>
    <w:rsid w:val="0084047C"/>
    <w:rsid w:val="0087057D"/>
    <w:rsid w:val="00891E8E"/>
    <w:rsid w:val="008B5B57"/>
    <w:rsid w:val="008C06DF"/>
    <w:rsid w:val="00903AA1"/>
    <w:rsid w:val="00926EAF"/>
    <w:rsid w:val="00985224"/>
    <w:rsid w:val="009B4B25"/>
    <w:rsid w:val="009F1067"/>
    <w:rsid w:val="00A156F4"/>
    <w:rsid w:val="00A227E6"/>
    <w:rsid w:val="00AA6F61"/>
    <w:rsid w:val="00B055F3"/>
    <w:rsid w:val="00BB3C0D"/>
    <w:rsid w:val="00BD3053"/>
    <w:rsid w:val="00BE0F21"/>
    <w:rsid w:val="00C41965"/>
    <w:rsid w:val="00C41A66"/>
    <w:rsid w:val="00C41C09"/>
    <w:rsid w:val="00C461B0"/>
    <w:rsid w:val="00CC6419"/>
    <w:rsid w:val="00CD4519"/>
    <w:rsid w:val="00CF1A3E"/>
    <w:rsid w:val="00D15DB7"/>
    <w:rsid w:val="00D80439"/>
    <w:rsid w:val="00D96FEB"/>
    <w:rsid w:val="00DB7819"/>
    <w:rsid w:val="00DD4FDF"/>
    <w:rsid w:val="00E37E80"/>
    <w:rsid w:val="00E66F6F"/>
    <w:rsid w:val="00E92944"/>
    <w:rsid w:val="00F149A3"/>
    <w:rsid w:val="00F2657D"/>
    <w:rsid w:val="00F3072C"/>
    <w:rsid w:val="00F36F93"/>
    <w:rsid w:val="00F444F3"/>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4DBBBC9-D141-4128-A335-C54441E04CC3}">
  <ds:schemaRef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E12E6C4-1F29-45F9-958A-835873587865}">
  <ds:schemaRefs>
    <ds:schemaRef ds:uri="http://schemas.microsoft.com/sharepoint/v3/contenttype/forms"/>
  </ds:schemaRefs>
</ds:datastoreItem>
</file>

<file path=customXml/itemProps3.xml><?xml version="1.0" encoding="utf-8"?>
<ds:datastoreItem xmlns:ds="http://schemas.openxmlformats.org/officeDocument/2006/customXml" ds:itemID="{7F8FADE4-F739-499F-BE62-2E2787BF4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2011-11-09T15:22:00Z</cp:lastPrinted>
  <dcterms:created xsi:type="dcterms:W3CDTF">2012-06-28T19:58:00Z</dcterms:created>
  <dcterms:modified xsi:type="dcterms:W3CDTF">2012-06-28T19:58:00Z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