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05"/>
        <w:gridCol w:w="2599"/>
        <w:gridCol w:w="206"/>
        <w:gridCol w:w="1842"/>
        <w:gridCol w:w="1386"/>
        <w:gridCol w:w="1562"/>
        <w:gridCol w:w="648"/>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45C2F" w:rsidRDefault="00E45C2F" w:rsidP="00E45C2F">
            <w:pPr>
              <w:autoSpaceDE w:val="0"/>
              <w:autoSpaceDN w:val="0"/>
              <w:adjustRightInd w:val="0"/>
              <w:spacing w:after="0" w:line="240" w:lineRule="auto"/>
              <w:rPr>
                <w:rFonts w:cs="Tahoma"/>
                <w:b/>
              </w:rPr>
            </w:pPr>
            <w:r>
              <w:rPr>
                <w:rFonts w:cs="Tahoma"/>
                <w:b/>
              </w:rPr>
              <w:t>An instructional program that generally describes the planning, organizing and controlling of a business, including organizational and human aspects, with emphasis on various theories of management, the knowledge and understanding necessary for managing people and functions, and decision making.</w:t>
            </w:r>
          </w:p>
          <w:p w:rsidR="00E45C2F" w:rsidRDefault="00E45C2F" w:rsidP="00E45C2F">
            <w:pPr>
              <w:autoSpaceDE w:val="0"/>
              <w:autoSpaceDN w:val="0"/>
              <w:adjustRightInd w:val="0"/>
              <w:spacing w:after="0" w:line="240" w:lineRule="auto"/>
              <w:rPr>
                <w:rFonts w:cs="Tahoma"/>
                <w:b/>
              </w:rPr>
            </w:pPr>
          </w:p>
          <w:p w:rsidR="00E45C2F" w:rsidRPr="00C44E14" w:rsidRDefault="00E45C2F" w:rsidP="00E45C2F">
            <w:pPr>
              <w:autoSpaceDE w:val="0"/>
              <w:autoSpaceDN w:val="0"/>
              <w:adjustRightInd w:val="0"/>
              <w:spacing w:after="0" w:line="240" w:lineRule="auto"/>
              <w:rPr>
                <w:rFonts w:cs="Tahoma"/>
                <w:b/>
              </w:rPr>
            </w:pPr>
            <w:r>
              <w:rPr>
                <w:rFonts w:cs="Tahoma"/>
                <w:b/>
              </w:rPr>
              <w:t>Business management prepares students for administrative and management occupations.  Students learn to make decisions based on data, develop leadership skills, and select appropriate management styles for varying employment situations.  Not only is this area of study vital to the development of all business students, it also provides skills and knowledge that can be used effectively on many occasions when professional management skills are needed.</w:t>
            </w:r>
          </w:p>
          <w:p w:rsidR="00E45C2F" w:rsidRPr="00C44E14" w:rsidRDefault="00E45C2F" w:rsidP="00E45C2F">
            <w:pPr>
              <w:autoSpaceDE w:val="0"/>
              <w:autoSpaceDN w:val="0"/>
              <w:adjustRightInd w:val="0"/>
              <w:spacing w:after="0" w:line="240" w:lineRule="auto"/>
              <w:rPr>
                <w:rFonts w:cs="Tahoma"/>
                <w:b/>
              </w:rPr>
            </w:pPr>
          </w:p>
          <w:p w:rsidR="00E45C2F" w:rsidRPr="00C44E14" w:rsidRDefault="00E45C2F" w:rsidP="00E45C2F">
            <w:pPr>
              <w:autoSpaceDE w:val="0"/>
              <w:autoSpaceDN w:val="0"/>
              <w:adjustRightInd w:val="0"/>
              <w:spacing w:after="0" w:line="240" w:lineRule="auto"/>
              <w:rPr>
                <w:rFonts w:cs="Tahoma"/>
                <w:b/>
              </w:rPr>
            </w:pPr>
            <w:r>
              <w:rPr>
                <w:rFonts w:cs="Tahoma"/>
                <w:b/>
              </w:rPr>
              <w:t>This course is designed to help students develop an understanding of skills and resources needed to manage a business.  Instruction includes a general overview of American business, forms of business ownership, personnel management, labor-management relations, public and human relations, taxation, and government regulations.  The use of computers and software as tools in making business decisions in areas such as accounting, sales analysis, and inventory control is also introduced.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627437">
        <w:trPr>
          <w:gridAfter w:val="1"/>
          <w:wAfter w:w="23" w:type="dxa"/>
        </w:trPr>
        <w:tc>
          <w:tcPr>
            <w:tcW w:w="7532"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0B17E1" w:rsidRDefault="000B17E1" w:rsidP="00C44E14">
            <w:pPr>
              <w:spacing w:line="240" w:lineRule="auto"/>
            </w:pPr>
            <w:r>
              <w:t xml:space="preserve">Students will learn how </w:t>
            </w:r>
            <w:proofErr w:type="gramStart"/>
            <w:r>
              <w:t>to</w:t>
            </w:r>
            <w:proofErr w:type="gramEnd"/>
            <w:r>
              <w:t xml:space="preserve"> actively problem solve and work as a team member in a workplace environment.</w:t>
            </w:r>
            <w:bookmarkStart w:id="0" w:name="_GoBack"/>
            <w:bookmarkEnd w:id="0"/>
          </w:p>
        </w:tc>
        <w:tc>
          <w:tcPr>
            <w:tcW w:w="5644"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0B17E1">
              <w:rPr>
                <w:b/>
              </w:rPr>
              <w:t xml:space="preserve">1 </w:t>
            </w:r>
            <w:r w:rsidR="005A0F5D">
              <w:rPr>
                <w:b/>
              </w:rPr>
              <w:t xml:space="preserve"> WEEK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53360D" w:rsidRPr="00620C23" w:rsidRDefault="0053360D" w:rsidP="0053360D">
            <w:pPr>
              <w:numPr>
                <w:ilvl w:val="0"/>
                <w:numId w:val="18"/>
              </w:numPr>
              <w:spacing w:after="0" w:line="240" w:lineRule="auto"/>
              <w:rPr>
                <w:rFonts w:cs="Calibri"/>
              </w:rPr>
            </w:pPr>
            <w:r w:rsidRPr="00620C23">
              <w:rPr>
                <w:rFonts w:cs="Calibri"/>
              </w:rPr>
              <w:t>How does the ability to problem solve apply to the real world?</w:t>
            </w:r>
          </w:p>
          <w:p w:rsidR="0053360D" w:rsidRPr="00620C23" w:rsidRDefault="0053360D" w:rsidP="0053360D">
            <w:pPr>
              <w:numPr>
                <w:ilvl w:val="0"/>
                <w:numId w:val="18"/>
              </w:numPr>
              <w:spacing w:after="0" w:line="240" w:lineRule="auto"/>
              <w:rPr>
                <w:rFonts w:cs="Calibri"/>
              </w:rPr>
            </w:pPr>
            <w:r w:rsidRPr="00620C23">
              <w:rPr>
                <w:rFonts w:cs="Calibri"/>
              </w:rPr>
              <w:t>What is the value of negotiation?</w:t>
            </w:r>
          </w:p>
          <w:p w:rsidR="0053360D" w:rsidRPr="00620C23" w:rsidRDefault="0053360D" w:rsidP="0053360D">
            <w:pPr>
              <w:numPr>
                <w:ilvl w:val="0"/>
                <w:numId w:val="18"/>
              </w:numPr>
              <w:spacing w:after="0" w:line="240" w:lineRule="auto"/>
              <w:rPr>
                <w:rFonts w:cs="Calibri"/>
              </w:rPr>
            </w:pPr>
            <w:r w:rsidRPr="00620C23">
              <w:rPr>
                <w:rFonts w:cs="Calibri"/>
              </w:rPr>
              <w:t xml:space="preserve">Why </w:t>
            </w:r>
            <w:proofErr w:type="gramStart"/>
            <w:r w:rsidRPr="00620C23">
              <w:rPr>
                <w:rFonts w:cs="Calibri"/>
              </w:rPr>
              <w:t>is it</w:t>
            </w:r>
            <w:proofErr w:type="gramEnd"/>
            <w:r w:rsidRPr="00620C23">
              <w:rPr>
                <w:rFonts w:cs="Calibri"/>
              </w:rPr>
              <w:t xml:space="preserve"> important to work with customer’s to satisfy needs?</w:t>
            </w:r>
          </w:p>
          <w:p w:rsidR="0053360D" w:rsidRPr="00620C23" w:rsidRDefault="0053360D" w:rsidP="0053360D">
            <w:pPr>
              <w:numPr>
                <w:ilvl w:val="0"/>
                <w:numId w:val="18"/>
              </w:numPr>
              <w:spacing w:after="0" w:line="240" w:lineRule="auto"/>
              <w:rPr>
                <w:rFonts w:cs="Calibri"/>
              </w:rPr>
            </w:pPr>
            <w:r w:rsidRPr="00620C23">
              <w:rPr>
                <w:rFonts w:cs="Calibri"/>
              </w:rPr>
              <w:t>Why is it important to work with others from diverse backgrounds?</w:t>
            </w:r>
          </w:p>
          <w:p w:rsidR="00DD40DF" w:rsidRPr="00C44E14" w:rsidRDefault="00DD40DF" w:rsidP="0053360D">
            <w:pPr>
              <w:spacing w:after="0" w:line="240" w:lineRule="auto"/>
              <w:rPr>
                <w:b/>
              </w:rPr>
            </w:pP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627437">
        <w:trPr>
          <w:gridAfter w:val="1"/>
          <w:wAfter w:w="23" w:type="dxa"/>
          <w:trHeight w:val="467"/>
        </w:trPr>
        <w:tc>
          <w:tcPr>
            <w:tcW w:w="4933"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5"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38" w:type="dxa"/>
            <w:gridSpan w:val="4"/>
          </w:tcPr>
          <w:p w:rsidR="008322A8" w:rsidRPr="00C44E14" w:rsidRDefault="008322A8" w:rsidP="00C44E14">
            <w:pPr>
              <w:spacing w:line="240" w:lineRule="auto"/>
              <w:jc w:val="center"/>
              <w:rPr>
                <w:b/>
              </w:rPr>
            </w:pPr>
            <w:r w:rsidRPr="00C44E14">
              <w:rPr>
                <w:b/>
              </w:rPr>
              <w:t>CROSSWALK TO STANDARDS</w:t>
            </w:r>
          </w:p>
        </w:tc>
      </w:tr>
      <w:tr w:rsidR="00E45C2F" w:rsidTr="00627437">
        <w:trPr>
          <w:gridAfter w:val="1"/>
          <w:wAfter w:w="23" w:type="dxa"/>
          <w:trHeight w:val="466"/>
        </w:trPr>
        <w:tc>
          <w:tcPr>
            <w:tcW w:w="4933" w:type="dxa"/>
            <w:gridSpan w:val="2"/>
            <w:vMerge/>
          </w:tcPr>
          <w:p w:rsidR="00E45C2F" w:rsidRPr="00C44E14" w:rsidRDefault="00E45C2F" w:rsidP="00C44E14">
            <w:pPr>
              <w:spacing w:line="240" w:lineRule="auto"/>
              <w:jc w:val="center"/>
              <w:rPr>
                <w:b/>
              </w:rPr>
            </w:pPr>
          </w:p>
        </w:tc>
        <w:tc>
          <w:tcPr>
            <w:tcW w:w="2805" w:type="dxa"/>
            <w:gridSpan w:val="2"/>
            <w:vMerge/>
          </w:tcPr>
          <w:p w:rsidR="00E45C2F" w:rsidRPr="00C44E14" w:rsidRDefault="00E45C2F" w:rsidP="00C44E14">
            <w:pPr>
              <w:spacing w:line="240" w:lineRule="auto"/>
              <w:jc w:val="center"/>
              <w:rPr>
                <w:b/>
              </w:rPr>
            </w:pPr>
          </w:p>
        </w:tc>
        <w:tc>
          <w:tcPr>
            <w:tcW w:w="1842" w:type="dxa"/>
            <w:shd w:val="clear" w:color="auto" w:fill="auto"/>
          </w:tcPr>
          <w:p w:rsidR="00E45C2F" w:rsidRPr="00C44E14" w:rsidRDefault="00E45C2F" w:rsidP="00C44E14">
            <w:pPr>
              <w:spacing w:line="240" w:lineRule="auto"/>
              <w:jc w:val="center"/>
              <w:rPr>
                <w:b/>
              </w:rPr>
            </w:pPr>
            <w:r>
              <w:rPr>
                <w:b/>
              </w:rPr>
              <w:t>National Business Education Standards</w:t>
            </w:r>
          </w:p>
        </w:tc>
        <w:tc>
          <w:tcPr>
            <w:tcW w:w="1386" w:type="dxa"/>
          </w:tcPr>
          <w:p w:rsidR="00E45C2F" w:rsidRPr="00C44E14" w:rsidRDefault="00E45C2F" w:rsidP="00C44E14">
            <w:pPr>
              <w:spacing w:line="240" w:lineRule="auto"/>
              <w:jc w:val="center"/>
              <w:rPr>
                <w:b/>
              </w:rPr>
            </w:pPr>
            <w:r w:rsidRPr="00C44E14">
              <w:rPr>
                <w:b/>
              </w:rPr>
              <w:t>CCSS</w:t>
            </w:r>
          </w:p>
        </w:tc>
        <w:tc>
          <w:tcPr>
            <w:tcW w:w="1562" w:type="dxa"/>
          </w:tcPr>
          <w:p w:rsidR="00E45C2F" w:rsidRPr="00C44E14" w:rsidRDefault="00E45C2F" w:rsidP="00C44E14">
            <w:pPr>
              <w:spacing w:line="240" w:lineRule="auto"/>
              <w:jc w:val="center"/>
              <w:rPr>
                <w:b/>
              </w:rPr>
            </w:pPr>
            <w:r>
              <w:rPr>
                <w:b/>
              </w:rPr>
              <w:t>MBA Research Standards</w:t>
            </w:r>
          </w:p>
        </w:tc>
        <w:tc>
          <w:tcPr>
            <w:tcW w:w="648" w:type="dxa"/>
          </w:tcPr>
          <w:p w:rsidR="00E45C2F" w:rsidRPr="00C44E14" w:rsidRDefault="00E45C2F" w:rsidP="00C44E14">
            <w:pPr>
              <w:spacing w:line="240" w:lineRule="auto"/>
              <w:jc w:val="center"/>
              <w:rPr>
                <w:b/>
              </w:rPr>
            </w:pPr>
            <w:r w:rsidRPr="00C44E14">
              <w:rPr>
                <w:b/>
              </w:rPr>
              <w:t>DOK</w:t>
            </w:r>
          </w:p>
        </w:tc>
      </w:tr>
      <w:tr w:rsidR="00E45C2F" w:rsidTr="00627437">
        <w:trPr>
          <w:gridAfter w:val="1"/>
          <w:wAfter w:w="23" w:type="dxa"/>
          <w:trHeight w:val="466"/>
        </w:trPr>
        <w:tc>
          <w:tcPr>
            <w:tcW w:w="4933" w:type="dxa"/>
            <w:gridSpan w:val="2"/>
          </w:tcPr>
          <w:p w:rsidR="00E45C2F" w:rsidRPr="004704F9" w:rsidRDefault="0053360D" w:rsidP="004704F9">
            <w:pPr>
              <w:pStyle w:val="ListParagraph"/>
              <w:numPr>
                <w:ilvl w:val="0"/>
                <w:numId w:val="20"/>
              </w:numPr>
              <w:tabs>
                <w:tab w:val="left" w:pos="220"/>
              </w:tabs>
              <w:spacing w:after="0" w:line="240" w:lineRule="auto"/>
              <w:rPr>
                <w:rFonts w:ascii="Times New Roman" w:hAnsi="Times New Roman"/>
              </w:rPr>
            </w:pPr>
            <w:r w:rsidRPr="004704F9">
              <w:rPr>
                <w:rFonts w:cs="Calibri"/>
              </w:rPr>
              <w:t>Work cooperatively with others by contributing and accepting ideas, suggestions, and effort</w:t>
            </w:r>
          </w:p>
        </w:tc>
        <w:tc>
          <w:tcPr>
            <w:tcW w:w="2805" w:type="dxa"/>
            <w:gridSpan w:val="2"/>
          </w:tcPr>
          <w:p w:rsidR="00E45C2F" w:rsidRPr="00C44E14" w:rsidRDefault="00E45C2F" w:rsidP="005A0F5D">
            <w:pPr>
              <w:spacing w:after="0" w:line="240" w:lineRule="auto"/>
              <w:rPr>
                <w:b/>
              </w:rPr>
            </w:pPr>
          </w:p>
        </w:tc>
        <w:tc>
          <w:tcPr>
            <w:tcW w:w="1842" w:type="dxa"/>
            <w:shd w:val="clear" w:color="auto" w:fill="auto"/>
          </w:tcPr>
          <w:p w:rsidR="0053360D" w:rsidRDefault="0053360D" w:rsidP="003A1D77">
            <w:pPr>
              <w:spacing w:after="0" w:line="240" w:lineRule="auto"/>
              <w:jc w:val="center"/>
              <w:rPr>
                <w:b/>
                <w:lang w:val="fr-FR"/>
              </w:rPr>
            </w:pPr>
            <w:r w:rsidRPr="009921E7">
              <w:rPr>
                <w:b/>
                <w:lang w:val="fr-FR"/>
              </w:rPr>
              <w:t>Communication I.B.4.1</w:t>
            </w:r>
          </w:p>
          <w:p w:rsidR="00E45C2F" w:rsidRPr="00C44E14" w:rsidRDefault="00E45C2F" w:rsidP="003A1D77">
            <w:pPr>
              <w:spacing w:after="0" w:line="240" w:lineRule="auto"/>
              <w:rPr>
                <w:b/>
              </w:rPr>
            </w:pPr>
          </w:p>
        </w:tc>
        <w:tc>
          <w:tcPr>
            <w:tcW w:w="1386" w:type="dxa"/>
            <w:shd w:val="clear" w:color="auto" w:fill="auto"/>
          </w:tcPr>
          <w:p w:rsidR="0053360D" w:rsidRDefault="003A1D77" w:rsidP="003A1D77">
            <w:pPr>
              <w:spacing w:after="0" w:line="240" w:lineRule="auto"/>
              <w:jc w:val="center"/>
              <w:rPr>
                <w:b/>
              </w:rPr>
            </w:pPr>
            <w:r>
              <w:rPr>
                <w:b/>
              </w:rPr>
              <w:t>SL.</w:t>
            </w:r>
            <w:r w:rsidR="0053360D">
              <w:rPr>
                <w:b/>
              </w:rPr>
              <w:t>11-12</w:t>
            </w:r>
            <w:r>
              <w:rPr>
                <w:b/>
              </w:rPr>
              <w:t>.</w:t>
            </w:r>
            <w:r w:rsidR="0053360D">
              <w:rPr>
                <w:b/>
              </w:rPr>
              <w:t>4</w:t>
            </w:r>
          </w:p>
          <w:p w:rsidR="00E45C2F" w:rsidRPr="00DC5E54" w:rsidRDefault="00E45C2F" w:rsidP="003A1D77">
            <w:pPr>
              <w:spacing w:after="0" w:line="240" w:lineRule="auto"/>
              <w:rPr>
                <w:b/>
              </w:rPr>
            </w:pPr>
          </w:p>
        </w:tc>
        <w:tc>
          <w:tcPr>
            <w:tcW w:w="1562" w:type="dxa"/>
            <w:shd w:val="clear" w:color="auto" w:fill="auto"/>
          </w:tcPr>
          <w:p w:rsidR="00E45C2F" w:rsidRDefault="00C25059" w:rsidP="003A1D77">
            <w:pPr>
              <w:spacing w:after="0" w:line="240" w:lineRule="auto"/>
              <w:jc w:val="center"/>
              <w:rPr>
                <w:rFonts w:asciiTheme="minorHAnsi" w:hAnsiTheme="minorHAnsi" w:cstheme="minorHAnsi"/>
                <w:b/>
                <w:bCs/>
              </w:rPr>
            </w:pPr>
            <w:r w:rsidRPr="00653359">
              <w:rPr>
                <w:rFonts w:asciiTheme="minorHAnsi" w:hAnsiTheme="minorHAnsi" w:cstheme="minorHAnsi"/>
                <w:b/>
                <w:bCs/>
              </w:rPr>
              <w:t>Understands the concepts, strategies, and systems used to</w:t>
            </w:r>
            <w:r>
              <w:rPr>
                <w:rFonts w:cstheme="minorHAnsi"/>
                <w:b/>
                <w:bCs/>
              </w:rPr>
              <w:t xml:space="preserve"> </w:t>
            </w:r>
            <w:r w:rsidRPr="00653359">
              <w:rPr>
                <w:rFonts w:asciiTheme="minorHAnsi" w:hAnsiTheme="minorHAnsi" w:cstheme="minorHAnsi"/>
                <w:b/>
                <w:bCs/>
              </w:rPr>
              <w:t>obtain and convey ideas and information</w:t>
            </w:r>
            <w:r>
              <w:rPr>
                <w:rFonts w:asciiTheme="minorHAnsi" w:hAnsiTheme="minorHAnsi" w:cstheme="minorHAnsi"/>
                <w:b/>
                <w:bCs/>
              </w:rPr>
              <w:t>.</w:t>
            </w:r>
          </w:p>
          <w:p w:rsidR="00627437" w:rsidRDefault="00627437" w:rsidP="003A1D77">
            <w:pPr>
              <w:spacing w:after="0" w:line="240" w:lineRule="auto"/>
              <w:jc w:val="center"/>
              <w:rPr>
                <w:rFonts w:asciiTheme="minorHAnsi" w:hAnsiTheme="minorHAnsi" w:cstheme="minorHAnsi"/>
                <w:b/>
                <w:bCs/>
              </w:rPr>
            </w:pPr>
          </w:p>
          <w:p w:rsidR="00C25059" w:rsidRPr="00C44E14" w:rsidRDefault="00C25059" w:rsidP="003A1D77">
            <w:pPr>
              <w:spacing w:after="0" w:line="240" w:lineRule="auto"/>
              <w:jc w:val="center"/>
              <w:rPr>
                <w:b/>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lastRenderedPageBreak/>
              <w:t>positive, ongoing relationships with customers</w:t>
            </w:r>
            <w:r>
              <w:rPr>
                <w:rFonts w:asciiTheme="minorHAnsi" w:hAnsiTheme="minorHAnsi" w:cstheme="minorHAnsi"/>
                <w:b/>
                <w:bCs/>
              </w:rPr>
              <w:t>.</w:t>
            </w:r>
          </w:p>
        </w:tc>
        <w:tc>
          <w:tcPr>
            <w:tcW w:w="648" w:type="dxa"/>
            <w:shd w:val="clear" w:color="auto" w:fill="auto"/>
          </w:tcPr>
          <w:p w:rsidR="00E45C2F" w:rsidRPr="003B76EF" w:rsidRDefault="0053360D" w:rsidP="003A1D77">
            <w:pPr>
              <w:spacing w:after="0" w:line="240" w:lineRule="auto"/>
              <w:jc w:val="center"/>
              <w:rPr>
                <w:b/>
              </w:rPr>
            </w:pPr>
            <w:r>
              <w:rPr>
                <w:b/>
              </w:rPr>
              <w:lastRenderedPageBreak/>
              <w:t>2</w:t>
            </w:r>
          </w:p>
        </w:tc>
      </w:tr>
      <w:tr w:rsidR="00E45C2F" w:rsidRPr="003A1D77" w:rsidTr="00627437">
        <w:trPr>
          <w:gridAfter w:val="1"/>
          <w:wAfter w:w="23" w:type="dxa"/>
          <w:trHeight w:val="466"/>
        </w:trPr>
        <w:tc>
          <w:tcPr>
            <w:tcW w:w="4933" w:type="dxa"/>
            <w:gridSpan w:val="2"/>
          </w:tcPr>
          <w:p w:rsidR="0053360D" w:rsidRPr="00620C23" w:rsidRDefault="0053360D" w:rsidP="004704F9">
            <w:pPr>
              <w:numPr>
                <w:ilvl w:val="0"/>
                <w:numId w:val="20"/>
              </w:numPr>
              <w:spacing w:after="0" w:line="240" w:lineRule="auto"/>
              <w:rPr>
                <w:rFonts w:cs="Calibri"/>
              </w:rPr>
            </w:pPr>
            <w:r w:rsidRPr="00620C23">
              <w:rPr>
                <w:rFonts w:cs="Calibri"/>
              </w:rPr>
              <w:lastRenderedPageBreak/>
              <w:t>Use problem-solving techniques in dealing with others</w:t>
            </w:r>
          </w:p>
          <w:p w:rsidR="00E45C2F" w:rsidRPr="0080447A" w:rsidRDefault="00E45C2F" w:rsidP="0080447A">
            <w:pPr>
              <w:tabs>
                <w:tab w:val="left" w:pos="220"/>
              </w:tabs>
              <w:spacing w:after="0" w:line="240" w:lineRule="auto"/>
              <w:ind w:left="360"/>
              <w:rPr>
                <w:rFonts w:ascii="Times New Roman" w:hAnsi="Times New Roman"/>
              </w:rPr>
            </w:pPr>
          </w:p>
        </w:tc>
        <w:tc>
          <w:tcPr>
            <w:tcW w:w="2805" w:type="dxa"/>
            <w:gridSpan w:val="2"/>
          </w:tcPr>
          <w:p w:rsidR="00E45C2F" w:rsidRPr="00C44E14" w:rsidRDefault="00E45C2F" w:rsidP="005A0F5D">
            <w:pPr>
              <w:spacing w:after="0" w:line="240" w:lineRule="auto"/>
              <w:rPr>
                <w:b/>
              </w:rPr>
            </w:pPr>
          </w:p>
        </w:tc>
        <w:tc>
          <w:tcPr>
            <w:tcW w:w="1842" w:type="dxa"/>
            <w:shd w:val="clear" w:color="auto" w:fill="auto"/>
          </w:tcPr>
          <w:p w:rsidR="003A1D77" w:rsidRDefault="0053360D" w:rsidP="003A1D77">
            <w:pPr>
              <w:spacing w:after="0" w:line="240" w:lineRule="auto"/>
              <w:jc w:val="center"/>
              <w:rPr>
                <w:b/>
                <w:lang w:val="fr-FR"/>
              </w:rPr>
            </w:pPr>
            <w:r>
              <w:rPr>
                <w:b/>
                <w:lang w:val="fr-FR"/>
              </w:rPr>
              <w:t>Communication II.B.1.4</w:t>
            </w:r>
          </w:p>
          <w:p w:rsidR="0053360D" w:rsidRDefault="003A1D77" w:rsidP="003A1D77">
            <w:pPr>
              <w:spacing w:after="0" w:line="240" w:lineRule="auto"/>
              <w:jc w:val="center"/>
              <w:rPr>
                <w:b/>
                <w:lang w:val="fr-FR"/>
              </w:rPr>
            </w:pPr>
            <w:r>
              <w:rPr>
                <w:b/>
                <w:lang w:val="fr-FR"/>
              </w:rPr>
              <w:t xml:space="preserve">Communication </w:t>
            </w:r>
            <w:r w:rsidR="0053360D">
              <w:rPr>
                <w:b/>
                <w:lang w:val="fr-FR"/>
              </w:rPr>
              <w:t>II.B.4.4</w:t>
            </w:r>
          </w:p>
          <w:p w:rsidR="00E45C2F" w:rsidRPr="0053360D" w:rsidRDefault="00E45C2F" w:rsidP="003A1D77">
            <w:pPr>
              <w:spacing w:after="0" w:line="240" w:lineRule="auto"/>
              <w:rPr>
                <w:b/>
                <w:lang w:val="fr-FR"/>
              </w:rPr>
            </w:pPr>
          </w:p>
        </w:tc>
        <w:tc>
          <w:tcPr>
            <w:tcW w:w="1386" w:type="dxa"/>
            <w:shd w:val="clear" w:color="auto" w:fill="auto"/>
          </w:tcPr>
          <w:p w:rsidR="003A1D77" w:rsidRDefault="003A1D77" w:rsidP="003A1D77">
            <w:pPr>
              <w:spacing w:after="0" w:line="240" w:lineRule="auto"/>
              <w:jc w:val="center"/>
              <w:rPr>
                <w:b/>
              </w:rPr>
            </w:pPr>
            <w:r>
              <w:rPr>
                <w:b/>
              </w:rPr>
              <w:t>SL.</w:t>
            </w:r>
            <w:r w:rsidR="0053360D">
              <w:rPr>
                <w:b/>
              </w:rPr>
              <w:t>11-12</w:t>
            </w:r>
            <w:r>
              <w:rPr>
                <w:b/>
              </w:rPr>
              <w:t>.</w:t>
            </w:r>
            <w:r w:rsidR="0053360D">
              <w:rPr>
                <w:b/>
              </w:rPr>
              <w:t>1.</w:t>
            </w:r>
            <w:r>
              <w:rPr>
                <w:b/>
              </w:rPr>
              <w:t>b</w:t>
            </w:r>
          </w:p>
          <w:p w:rsidR="0053360D" w:rsidRDefault="003A1D77" w:rsidP="003A1D77">
            <w:pPr>
              <w:spacing w:after="0" w:line="240" w:lineRule="auto"/>
              <w:jc w:val="center"/>
              <w:rPr>
                <w:b/>
              </w:rPr>
            </w:pPr>
            <w:r>
              <w:rPr>
                <w:b/>
              </w:rPr>
              <w:t>SL.11-12.</w:t>
            </w:r>
            <w:r w:rsidR="0053360D">
              <w:rPr>
                <w:b/>
              </w:rPr>
              <w:t>4</w:t>
            </w:r>
          </w:p>
          <w:p w:rsidR="00E45C2F" w:rsidRPr="003A1D77" w:rsidRDefault="00E45C2F" w:rsidP="003A1D77">
            <w:pPr>
              <w:spacing w:after="0" w:line="240" w:lineRule="auto"/>
              <w:rPr>
                <w:b/>
              </w:rPr>
            </w:pPr>
          </w:p>
        </w:tc>
        <w:tc>
          <w:tcPr>
            <w:tcW w:w="1562" w:type="dxa"/>
            <w:shd w:val="clear" w:color="auto" w:fill="auto"/>
          </w:tcPr>
          <w:p w:rsidR="00E45C2F" w:rsidRPr="003A1D77" w:rsidRDefault="00627437" w:rsidP="003A1D77">
            <w:pPr>
              <w:spacing w:after="0" w:line="240" w:lineRule="auto"/>
              <w:jc w:val="center"/>
              <w:rPr>
                <w:b/>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t>positive, ongoing relationships with customers</w:t>
            </w:r>
            <w:r>
              <w:rPr>
                <w:rFonts w:asciiTheme="minorHAnsi" w:hAnsiTheme="minorHAnsi" w:cstheme="minorHAnsi"/>
                <w:b/>
                <w:bCs/>
              </w:rPr>
              <w:t>.</w:t>
            </w:r>
          </w:p>
        </w:tc>
        <w:tc>
          <w:tcPr>
            <w:tcW w:w="648" w:type="dxa"/>
            <w:shd w:val="clear" w:color="auto" w:fill="auto"/>
          </w:tcPr>
          <w:p w:rsidR="00E45C2F" w:rsidRPr="003A1D77" w:rsidRDefault="0053360D" w:rsidP="003A1D77">
            <w:pPr>
              <w:spacing w:after="0" w:line="240" w:lineRule="auto"/>
              <w:jc w:val="center"/>
              <w:rPr>
                <w:b/>
              </w:rPr>
            </w:pPr>
            <w:r w:rsidRPr="003A1D77">
              <w:rPr>
                <w:b/>
              </w:rPr>
              <w:t>3</w:t>
            </w:r>
          </w:p>
        </w:tc>
      </w:tr>
      <w:tr w:rsidR="00E45C2F" w:rsidRPr="0053360D" w:rsidTr="00627437">
        <w:trPr>
          <w:gridAfter w:val="1"/>
          <w:wAfter w:w="23" w:type="dxa"/>
          <w:trHeight w:val="466"/>
        </w:trPr>
        <w:tc>
          <w:tcPr>
            <w:tcW w:w="4933" w:type="dxa"/>
            <w:gridSpan w:val="2"/>
          </w:tcPr>
          <w:p w:rsidR="0053360D" w:rsidRPr="00620C23" w:rsidRDefault="0053360D" w:rsidP="004704F9">
            <w:pPr>
              <w:numPr>
                <w:ilvl w:val="0"/>
                <w:numId w:val="20"/>
              </w:numPr>
              <w:spacing w:after="0" w:line="240" w:lineRule="auto"/>
              <w:rPr>
                <w:rFonts w:cs="Calibri"/>
              </w:rPr>
            </w:pPr>
            <w:r w:rsidRPr="00620C23">
              <w:rPr>
                <w:rFonts w:cs="Calibri"/>
              </w:rPr>
              <w:t>Use negotiation skills to resolve conflicts</w:t>
            </w:r>
          </w:p>
          <w:p w:rsidR="00E45C2F" w:rsidRPr="0053360D" w:rsidRDefault="00E45C2F" w:rsidP="0080447A">
            <w:pPr>
              <w:tabs>
                <w:tab w:val="left" w:pos="220"/>
              </w:tabs>
              <w:spacing w:after="0" w:line="240" w:lineRule="auto"/>
              <w:ind w:left="360"/>
              <w:rPr>
                <w:rFonts w:ascii="Times New Roman" w:hAnsi="Times New Roman"/>
              </w:rPr>
            </w:pPr>
          </w:p>
        </w:tc>
        <w:tc>
          <w:tcPr>
            <w:tcW w:w="2805" w:type="dxa"/>
            <w:gridSpan w:val="2"/>
          </w:tcPr>
          <w:p w:rsidR="00E45C2F" w:rsidRPr="0053360D" w:rsidRDefault="00E45C2F" w:rsidP="005A0F5D">
            <w:pPr>
              <w:spacing w:after="0" w:line="240" w:lineRule="auto"/>
              <w:rPr>
                <w:b/>
              </w:rPr>
            </w:pPr>
          </w:p>
        </w:tc>
        <w:tc>
          <w:tcPr>
            <w:tcW w:w="1842" w:type="dxa"/>
            <w:shd w:val="clear" w:color="auto" w:fill="auto"/>
          </w:tcPr>
          <w:p w:rsidR="0053360D" w:rsidRPr="003A1D77" w:rsidRDefault="0053360D" w:rsidP="003A1D77">
            <w:pPr>
              <w:spacing w:after="0" w:line="240" w:lineRule="auto"/>
              <w:jc w:val="center"/>
              <w:rPr>
                <w:b/>
              </w:rPr>
            </w:pPr>
            <w:r w:rsidRPr="003A1D77">
              <w:rPr>
                <w:b/>
              </w:rPr>
              <w:t>Communication III.B.3.7</w:t>
            </w:r>
          </w:p>
          <w:p w:rsidR="00E45C2F" w:rsidRPr="003A1D77" w:rsidRDefault="00E45C2F" w:rsidP="003A1D77">
            <w:pPr>
              <w:spacing w:after="0" w:line="240" w:lineRule="auto"/>
              <w:rPr>
                <w:b/>
              </w:rPr>
            </w:pPr>
          </w:p>
        </w:tc>
        <w:tc>
          <w:tcPr>
            <w:tcW w:w="1386" w:type="dxa"/>
            <w:shd w:val="clear" w:color="auto" w:fill="auto"/>
          </w:tcPr>
          <w:p w:rsidR="00E45C2F" w:rsidRPr="0053360D" w:rsidRDefault="003A1D77" w:rsidP="003A1D77">
            <w:pPr>
              <w:spacing w:after="0" w:line="240" w:lineRule="auto"/>
              <w:rPr>
                <w:b/>
                <w:lang w:val="fr-FR"/>
              </w:rPr>
            </w:pPr>
            <w:r>
              <w:rPr>
                <w:b/>
              </w:rPr>
              <w:t>SL.</w:t>
            </w:r>
            <w:r w:rsidR="0053360D">
              <w:rPr>
                <w:b/>
              </w:rPr>
              <w:t>11-12</w:t>
            </w:r>
            <w:r>
              <w:rPr>
                <w:b/>
              </w:rPr>
              <w:t>.</w:t>
            </w:r>
            <w:r w:rsidR="0053360D">
              <w:rPr>
                <w:b/>
              </w:rPr>
              <w:t>4</w:t>
            </w:r>
          </w:p>
        </w:tc>
        <w:tc>
          <w:tcPr>
            <w:tcW w:w="1562" w:type="dxa"/>
            <w:shd w:val="clear" w:color="auto" w:fill="auto"/>
          </w:tcPr>
          <w:p w:rsidR="00627437" w:rsidRDefault="00627437" w:rsidP="00627437">
            <w:pPr>
              <w:spacing w:after="0" w:line="240" w:lineRule="auto"/>
              <w:jc w:val="center"/>
              <w:rPr>
                <w:rFonts w:asciiTheme="minorHAnsi" w:hAnsiTheme="minorHAnsi" w:cstheme="minorHAnsi"/>
                <w:b/>
                <w:bCs/>
              </w:rPr>
            </w:pPr>
            <w:r w:rsidRPr="00653359">
              <w:rPr>
                <w:rFonts w:asciiTheme="minorHAnsi" w:hAnsiTheme="minorHAnsi" w:cstheme="minorHAnsi"/>
                <w:b/>
                <w:bCs/>
              </w:rPr>
              <w:t>Understands the concepts, strategies, and systems used to</w:t>
            </w:r>
            <w:r>
              <w:rPr>
                <w:rFonts w:cstheme="minorHAnsi"/>
                <w:b/>
                <w:bCs/>
              </w:rPr>
              <w:t xml:space="preserve"> </w:t>
            </w:r>
            <w:r w:rsidRPr="00653359">
              <w:rPr>
                <w:rFonts w:asciiTheme="minorHAnsi" w:hAnsiTheme="minorHAnsi" w:cstheme="minorHAnsi"/>
                <w:b/>
                <w:bCs/>
              </w:rPr>
              <w:t>obtain and convey ideas and information</w:t>
            </w:r>
            <w:r>
              <w:rPr>
                <w:rFonts w:asciiTheme="minorHAnsi" w:hAnsiTheme="minorHAnsi" w:cstheme="minorHAnsi"/>
                <w:b/>
                <w:bCs/>
              </w:rPr>
              <w:t>.</w:t>
            </w:r>
          </w:p>
          <w:p w:rsidR="00627437" w:rsidRDefault="00627437" w:rsidP="00627437">
            <w:pPr>
              <w:spacing w:after="0" w:line="240" w:lineRule="auto"/>
              <w:jc w:val="center"/>
              <w:rPr>
                <w:rFonts w:asciiTheme="minorHAnsi" w:hAnsiTheme="minorHAnsi" w:cstheme="minorHAnsi"/>
                <w:b/>
                <w:bCs/>
              </w:rPr>
            </w:pPr>
          </w:p>
          <w:p w:rsidR="00E45C2F" w:rsidRPr="0053360D" w:rsidRDefault="00627437" w:rsidP="00627437">
            <w:pPr>
              <w:spacing w:after="0" w:line="240" w:lineRule="auto"/>
              <w:jc w:val="center"/>
              <w:rPr>
                <w:b/>
                <w:lang w:val="fr-FR"/>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t xml:space="preserve">positive, ongoing relationships with </w:t>
            </w:r>
            <w:r w:rsidRPr="00653359">
              <w:rPr>
                <w:rFonts w:asciiTheme="minorHAnsi" w:hAnsiTheme="minorHAnsi" w:cstheme="minorHAnsi"/>
                <w:b/>
                <w:bCs/>
              </w:rPr>
              <w:lastRenderedPageBreak/>
              <w:t>customers</w:t>
            </w:r>
            <w:r>
              <w:rPr>
                <w:rFonts w:asciiTheme="minorHAnsi" w:hAnsiTheme="minorHAnsi" w:cstheme="minorHAnsi"/>
                <w:b/>
                <w:bCs/>
              </w:rPr>
              <w:t>.</w:t>
            </w:r>
          </w:p>
        </w:tc>
        <w:tc>
          <w:tcPr>
            <w:tcW w:w="648" w:type="dxa"/>
            <w:shd w:val="clear" w:color="auto" w:fill="auto"/>
          </w:tcPr>
          <w:p w:rsidR="00E45C2F" w:rsidRPr="0053360D" w:rsidRDefault="0053360D" w:rsidP="003A1D77">
            <w:pPr>
              <w:spacing w:after="0" w:line="240" w:lineRule="auto"/>
              <w:jc w:val="center"/>
              <w:rPr>
                <w:b/>
                <w:lang w:val="fr-FR"/>
              </w:rPr>
            </w:pPr>
            <w:r>
              <w:rPr>
                <w:b/>
                <w:lang w:val="fr-FR"/>
              </w:rPr>
              <w:lastRenderedPageBreak/>
              <w:t>4</w:t>
            </w:r>
          </w:p>
        </w:tc>
      </w:tr>
      <w:tr w:rsidR="00E45C2F" w:rsidRPr="0053360D" w:rsidTr="00627437">
        <w:trPr>
          <w:gridAfter w:val="1"/>
          <w:wAfter w:w="23" w:type="dxa"/>
          <w:trHeight w:val="466"/>
        </w:trPr>
        <w:tc>
          <w:tcPr>
            <w:tcW w:w="4933" w:type="dxa"/>
            <w:gridSpan w:val="2"/>
          </w:tcPr>
          <w:p w:rsidR="0053360D" w:rsidRDefault="0053360D" w:rsidP="004704F9">
            <w:pPr>
              <w:numPr>
                <w:ilvl w:val="0"/>
                <w:numId w:val="20"/>
              </w:numPr>
              <w:spacing w:after="0" w:line="240" w:lineRule="auto"/>
              <w:rPr>
                <w:rFonts w:cs="Calibri"/>
              </w:rPr>
            </w:pPr>
            <w:r w:rsidRPr="00620C23">
              <w:rPr>
                <w:rFonts w:cs="Calibri"/>
              </w:rPr>
              <w:lastRenderedPageBreak/>
              <w:t>Justify viewpoint logically and appropriately</w:t>
            </w:r>
          </w:p>
          <w:p w:rsidR="00E45C2F" w:rsidRPr="0053360D" w:rsidRDefault="00E45C2F" w:rsidP="0080447A">
            <w:pPr>
              <w:tabs>
                <w:tab w:val="left" w:pos="220"/>
              </w:tabs>
              <w:spacing w:after="0" w:line="240" w:lineRule="auto"/>
              <w:ind w:left="360"/>
              <w:rPr>
                <w:rFonts w:ascii="Times New Roman" w:hAnsi="Times New Roman"/>
                <w:lang w:val="fr-FR"/>
              </w:rPr>
            </w:pPr>
          </w:p>
        </w:tc>
        <w:tc>
          <w:tcPr>
            <w:tcW w:w="2805" w:type="dxa"/>
            <w:gridSpan w:val="2"/>
          </w:tcPr>
          <w:p w:rsidR="00E45C2F" w:rsidRPr="0053360D" w:rsidRDefault="00E45C2F" w:rsidP="005A0F5D">
            <w:pPr>
              <w:spacing w:after="0" w:line="240" w:lineRule="auto"/>
              <w:rPr>
                <w:b/>
                <w:lang w:val="fr-FR"/>
              </w:rPr>
            </w:pPr>
          </w:p>
        </w:tc>
        <w:tc>
          <w:tcPr>
            <w:tcW w:w="1842" w:type="dxa"/>
            <w:shd w:val="clear" w:color="auto" w:fill="auto"/>
          </w:tcPr>
          <w:p w:rsidR="00E45C2F" w:rsidRPr="0053360D" w:rsidRDefault="0053360D" w:rsidP="003A1D77">
            <w:pPr>
              <w:spacing w:after="0" w:line="240" w:lineRule="auto"/>
              <w:rPr>
                <w:b/>
                <w:lang w:val="fr-FR"/>
              </w:rPr>
            </w:pPr>
            <w:r>
              <w:rPr>
                <w:b/>
                <w:lang w:val="fr-FR"/>
              </w:rPr>
              <w:t>Communication II.B.3.6</w:t>
            </w:r>
          </w:p>
        </w:tc>
        <w:tc>
          <w:tcPr>
            <w:tcW w:w="1386" w:type="dxa"/>
            <w:shd w:val="clear" w:color="auto" w:fill="auto"/>
          </w:tcPr>
          <w:p w:rsidR="0053360D" w:rsidRPr="003A1D77" w:rsidRDefault="003A1D77" w:rsidP="003A1D77">
            <w:pPr>
              <w:spacing w:after="0" w:line="240" w:lineRule="auto"/>
              <w:jc w:val="center"/>
              <w:rPr>
                <w:b/>
                <w:lang w:val="fr-FR"/>
              </w:rPr>
            </w:pPr>
            <w:r w:rsidRPr="003A1D77">
              <w:rPr>
                <w:b/>
                <w:lang w:val="fr-FR"/>
              </w:rPr>
              <w:t>SL.</w:t>
            </w:r>
            <w:r w:rsidR="0053360D" w:rsidRPr="003A1D77">
              <w:rPr>
                <w:b/>
                <w:lang w:val="fr-FR"/>
              </w:rPr>
              <w:t>11-12</w:t>
            </w:r>
            <w:r>
              <w:rPr>
                <w:b/>
                <w:lang w:val="fr-FR"/>
              </w:rPr>
              <w:t>.</w:t>
            </w:r>
            <w:r w:rsidR="0053360D" w:rsidRPr="003A1D77">
              <w:rPr>
                <w:b/>
                <w:lang w:val="fr-FR"/>
              </w:rPr>
              <w:t>4</w:t>
            </w:r>
          </w:p>
          <w:p w:rsidR="00E45C2F" w:rsidRPr="0053360D" w:rsidRDefault="00E45C2F" w:rsidP="003A1D77">
            <w:pPr>
              <w:spacing w:after="0" w:line="240" w:lineRule="auto"/>
              <w:rPr>
                <w:b/>
                <w:lang w:val="fr-FR"/>
              </w:rPr>
            </w:pPr>
          </w:p>
        </w:tc>
        <w:tc>
          <w:tcPr>
            <w:tcW w:w="1562" w:type="dxa"/>
            <w:shd w:val="clear" w:color="auto" w:fill="auto"/>
          </w:tcPr>
          <w:p w:rsidR="00627437" w:rsidRDefault="00627437" w:rsidP="00627437">
            <w:pPr>
              <w:spacing w:after="0" w:line="240" w:lineRule="auto"/>
              <w:jc w:val="center"/>
              <w:rPr>
                <w:rFonts w:asciiTheme="minorHAnsi" w:hAnsiTheme="minorHAnsi" w:cstheme="minorHAnsi"/>
                <w:b/>
                <w:bCs/>
              </w:rPr>
            </w:pPr>
            <w:r w:rsidRPr="00653359">
              <w:rPr>
                <w:rFonts w:asciiTheme="minorHAnsi" w:hAnsiTheme="minorHAnsi" w:cstheme="minorHAnsi"/>
                <w:b/>
                <w:bCs/>
              </w:rPr>
              <w:t>Understands the concepts, strategies, and systems used to</w:t>
            </w:r>
            <w:r>
              <w:rPr>
                <w:rFonts w:cstheme="minorHAnsi"/>
                <w:b/>
                <w:bCs/>
              </w:rPr>
              <w:t xml:space="preserve"> </w:t>
            </w:r>
            <w:r w:rsidRPr="00653359">
              <w:rPr>
                <w:rFonts w:asciiTheme="minorHAnsi" w:hAnsiTheme="minorHAnsi" w:cstheme="minorHAnsi"/>
                <w:b/>
                <w:bCs/>
              </w:rPr>
              <w:t>obtain and convey ideas and information</w:t>
            </w:r>
            <w:r>
              <w:rPr>
                <w:rFonts w:asciiTheme="minorHAnsi" w:hAnsiTheme="minorHAnsi" w:cstheme="minorHAnsi"/>
                <w:b/>
                <w:bCs/>
              </w:rPr>
              <w:t>.</w:t>
            </w:r>
          </w:p>
          <w:p w:rsidR="00627437" w:rsidRDefault="00627437" w:rsidP="00627437">
            <w:pPr>
              <w:spacing w:after="0" w:line="240" w:lineRule="auto"/>
              <w:jc w:val="center"/>
              <w:rPr>
                <w:rFonts w:asciiTheme="minorHAnsi" w:hAnsiTheme="minorHAnsi" w:cstheme="minorHAnsi"/>
                <w:b/>
                <w:bCs/>
              </w:rPr>
            </w:pPr>
          </w:p>
          <w:p w:rsidR="00E45C2F" w:rsidRPr="0053360D" w:rsidRDefault="00627437" w:rsidP="00627437">
            <w:pPr>
              <w:spacing w:after="0" w:line="240" w:lineRule="auto"/>
              <w:jc w:val="center"/>
              <w:rPr>
                <w:b/>
                <w:lang w:val="fr-FR"/>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t>positive, ongoing relationships with customers</w:t>
            </w:r>
            <w:r>
              <w:rPr>
                <w:rFonts w:asciiTheme="minorHAnsi" w:hAnsiTheme="minorHAnsi" w:cstheme="minorHAnsi"/>
                <w:b/>
                <w:bCs/>
              </w:rPr>
              <w:t>.</w:t>
            </w:r>
          </w:p>
        </w:tc>
        <w:tc>
          <w:tcPr>
            <w:tcW w:w="648" w:type="dxa"/>
            <w:shd w:val="clear" w:color="auto" w:fill="auto"/>
          </w:tcPr>
          <w:p w:rsidR="00E45C2F" w:rsidRPr="0053360D" w:rsidRDefault="0053360D" w:rsidP="003A1D77">
            <w:pPr>
              <w:spacing w:after="0" w:line="240" w:lineRule="auto"/>
              <w:jc w:val="center"/>
              <w:rPr>
                <w:b/>
                <w:lang w:val="fr-FR"/>
              </w:rPr>
            </w:pPr>
            <w:r>
              <w:rPr>
                <w:b/>
                <w:lang w:val="fr-FR"/>
              </w:rPr>
              <w:t>3</w:t>
            </w:r>
          </w:p>
        </w:tc>
      </w:tr>
      <w:tr w:rsidR="00E45C2F" w:rsidRPr="003A1D77" w:rsidTr="00627437">
        <w:trPr>
          <w:gridAfter w:val="1"/>
          <w:wAfter w:w="23" w:type="dxa"/>
          <w:trHeight w:val="466"/>
        </w:trPr>
        <w:tc>
          <w:tcPr>
            <w:tcW w:w="4933" w:type="dxa"/>
            <w:gridSpan w:val="2"/>
          </w:tcPr>
          <w:p w:rsidR="0053360D" w:rsidRDefault="0053360D" w:rsidP="004704F9">
            <w:pPr>
              <w:numPr>
                <w:ilvl w:val="0"/>
                <w:numId w:val="20"/>
              </w:numPr>
              <w:spacing w:after="0" w:line="240" w:lineRule="auto"/>
              <w:rPr>
                <w:rFonts w:cs="Calibri"/>
              </w:rPr>
            </w:pPr>
            <w:r w:rsidRPr="000B17E1">
              <w:rPr>
                <w:rFonts w:cs="Calibri"/>
              </w:rPr>
              <w:t>Demonstrate credibili</w:t>
            </w:r>
            <w:r w:rsidRPr="00620C23">
              <w:rPr>
                <w:rFonts w:cs="Calibri"/>
              </w:rPr>
              <w:t>ty through competence and integrity</w:t>
            </w:r>
          </w:p>
          <w:p w:rsidR="00E45C2F" w:rsidRPr="0053360D" w:rsidRDefault="00E45C2F" w:rsidP="0080447A">
            <w:pPr>
              <w:tabs>
                <w:tab w:val="left" w:pos="220"/>
              </w:tabs>
              <w:spacing w:after="0" w:line="240" w:lineRule="auto"/>
              <w:ind w:left="360"/>
              <w:rPr>
                <w:rFonts w:ascii="Times New Roman" w:hAnsi="Times New Roman"/>
              </w:rPr>
            </w:pPr>
          </w:p>
        </w:tc>
        <w:tc>
          <w:tcPr>
            <w:tcW w:w="2805" w:type="dxa"/>
            <w:gridSpan w:val="2"/>
          </w:tcPr>
          <w:p w:rsidR="00E45C2F" w:rsidRPr="0053360D" w:rsidRDefault="00E45C2F" w:rsidP="005A0F5D">
            <w:pPr>
              <w:spacing w:after="0" w:line="240" w:lineRule="auto"/>
              <w:rPr>
                <w:b/>
              </w:rPr>
            </w:pPr>
          </w:p>
        </w:tc>
        <w:tc>
          <w:tcPr>
            <w:tcW w:w="1842" w:type="dxa"/>
            <w:shd w:val="clear" w:color="auto" w:fill="auto"/>
          </w:tcPr>
          <w:p w:rsidR="00E45C2F" w:rsidRPr="0053360D" w:rsidRDefault="0053360D" w:rsidP="003A1D77">
            <w:pPr>
              <w:spacing w:after="0" w:line="240" w:lineRule="auto"/>
              <w:rPr>
                <w:b/>
                <w:lang w:val="fr-FR"/>
              </w:rPr>
            </w:pPr>
            <w:r w:rsidRPr="009921E7">
              <w:rPr>
                <w:b/>
              </w:rPr>
              <w:t>Career Development III.B.2.2</w:t>
            </w:r>
          </w:p>
        </w:tc>
        <w:tc>
          <w:tcPr>
            <w:tcW w:w="1386" w:type="dxa"/>
            <w:shd w:val="clear" w:color="auto" w:fill="auto"/>
          </w:tcPr>
          <w:p w:rsidR="003A1D77" w:rsidRDefault="003A1D77" w:rsidP="003A1D77">
            <w:pPr>
              <w:spacing w:after="0" w:line="240" w:lineRule="auto"/>
              <w:rPr>
                <w:b/>
              </w:rPr>
            </w:pPr>
            <w:r>
              <w:rPr>
                <w:b/>
              </w:rPr>
              <w:t>SL.</w:t>
            </w:r>
            <w:r w:rsidR="0053360D">
              <w:rPr>
                <w:b/>
              </w:rPr>
              <w:t>11-12</w:t>
            </w:r>
            <w:r>
              <w:rPr>
                <w:b/>
              </w:rPr>
              <w:t>.</w:t>
            </w:r>
            <w:r w:rsidR="0053360D">
              <w:rPr>
                <w:b/>
              </w:rPr>
              <w:t>1.</w:t>
            </w:r>
            <w:r>
              <w:rPr>
                <w:b/>
              </w:rPr>
              <w:t>B</w:t>
            </w:r>
          </w:p>
          <w:p w:rsidR="00E45C2F" w:rsidRPr="003A1D77" w:rsidRDefault="003A1D77" w:rsidP="003A1D77">
            <w:pPr>
              <w:spacing w:after="0" w:line="240" w:lineRule="auto"/>
              <w:rPr>
                <w:b/>
              </w:rPr>
            </w:pPr>
            <w:r>
              <w:rPr>
                <w:b/>
              </w:rPr>
              <w:t>SL.11-12.</w:t>
            </w:r>
            <w:r w:rsidR="0053360D">
              <w:rPr>
                <w:b/>
              </w:rPr>
              <w:t>4</w:t>
            </w:r>
          </w:p>
        </w:tc>
        <w:tc>
          <w:tcPr>
            <w:tcW w:w="1562" w:type="dxa"/>
            <w:shd w:val="clear" w:color="auto" w:fill="auto"/>
          </w:tcPr>
          <w:p w:rsidR="00E45C2F" w:rsidRPr="003A1D77" w:rsidRDefault="00627437" w:rsidP="00627437">
            <w:pPr>
              <w:spacing w:after="0" w:line="240" w:lineRule="auto"/>
              <w:jc w:val="center"/>
              <w:rPr>
                <w:b/>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t>positive, ongoing relationships with customers</w:t>
            </w:r>
            <w:r>
              <w:rPr>
                <w:rFonts w:asciiTheme="minorHAnsi" w:hAnsiTheme="minorHAnsi" w:cstheme="minorHAnsi"/>
                <w:b/>
                <w:bCs/>
              </w:rPr>
              <w:t>.</w:t>
            </w:r>
          </w:p>
        </w:tc>
        <w:tc>
          <w:tcPr>
            <w:tcW w:w="648" w:type="dxa"/>
            <w:shd w:val="clear" w:color="auto" w:fill="auto"/>
          </w:tcPr>
          <w:p w:rsidR="00E45C2F" w:rsidRPr="003A1D77" w:rsidRDefault="0053360D" w:rsidP="003A1D77">
            <w:pPr>
              <w:spacing w:after="0" w:line="240" w:lineRule="auto"/>
              <w:jc w:val="center"/>
              <w:rPr>
                <w:b/>
              </w:rPr>
            </w:pPr>
            <w:r w:rsidRPr="003A1D77">
              <w:rPr>
                <w:b/>
              </w:rPr>
              <w:t>3</w:t>
            </w:r>
          </w:p>
        </w:tc>
      </w:tr>
      <w:tr w:rsidR="00E45C2F" w:rsidRPr="0008490E" w:rsidTr="00627437">
        <w:trPr>
          <w:gridAfter w:val="1"/>
          <w:wAfter w:w="23" w:type="dxa"/>
          <w:trHeight w:val="466"/>
        </w:trPr>
        <w:tc>
          <w:tcPr>
            <w:tcW w:w="4933" w:type="dxa"/>
            <w:gridSpan w:val="2"/>
          </w:tcPr>
          <w:p w:rsidR="0053360D" w:rsidRDefault="0053360D" w:rsidP="004704F9">
            <w:pPr>
              <w:numPr>
                <w:ilvl w:val="0"/>
                <w:numId w:val="20"/>
              </w:numPr>
              <w:spacing w:after="0" w:line="240" w:lineRule="auto"/>
              <w:rPr>
                <w:rFonts w:cs="Calibri"/>
              </w:rPr>
            </w:pPr>
            <w:r w:rsidRPr="00620C23">
              <w:rPr>
                <w:rFonts w:cs="Calibri"/>
              </w:rPr>
              <w:t>Describe ways to satisfy clients’ or customers’ needs</w:t>
            </w:r>
          </w:p>
          <w:p w:rsidR="00E45C2F" w:rsidRPr="0053360D" w:rsidRDefault="00E45C2F" w:rsidP="0080447A">
            <w:pPr>
              <w:tabs>
                <w:tab w:val="left" w:pos="220"/>
              </w:tabs>
              <w:spacing w:after="0" w:line="240" w:lineRule="auto"/>
              <w:ind w:left="360"/>
              <w:rPr>
                <w:rFonts w:ascii="Times New Roman" w:hAnsi="Times New Roman"/>
              </w:rPr>
            </w:pPr>
          </w:p>
        </w:tc>
        <w:tc>
          <w:tcPr>
            <w:tcW w:w="2805" w:type="dxa"/>
            <w:gridSpan w:val="2"/>
          </w:tcPr>
          <w:p w:rsidR="00E45C2F" w:rsidRPr="0053360D" w:rsidRDefault="00E45C2F" w:rsidP="005A0F5D">
            <w:pPr>
              <w:spacing w:after="0" w:line="240" w:lineRule="auto"/>
              <w:rPr>
                <w:b/>
              </w:rPr>
            </w:pPr>
          </w:p>
        </w:tc>
        <w:tc>
          <w:tcPr>
            <w:tcW w:w="1842" w:type="dxa"/>
            <w:shd w:val="clear" w:color="auto" w:fill="auto"/>
          </w:tcPr>
          <w:p w:rsidR="0053360D" w:rsidRPr="009921E7" w:rsidRDefault="0053360D" w:rsidP="0008490E">
            <w:pPr>
              <w:spacing w:after="0" w:line="240" w:lineRule="auto"/>
              <w:rPr>
                <w:b/>
                <w:lang w:val="fr-FR"/>
              </w:rPr>
            </w:pPr>
            <w:r w:rsidRPr="000B17E1">
              <w:rPr>
                <w:b/>
                <w:lang w:val="fr-FR"/>
              </w:rPr>
              <w:t>Communication I.</w:t>
            </w:r>
            <w:r w:rsidRPr="009921E7">
              <w:rPr>
                <w:b/>
                <w:lang w:val="fr-FR"/>
              </w:rPr>
              <w:t>B.2.2</w:t>
            </w:r>
          </w:p>
          <w:p w:rsidR="0053360D" w:rsidRDefault="0053360D" w:rsidP="0008490E">
            <w:pPr>
              <w:spacing w:after="0" w:line="240" w:lineRule="auto"/>
              <w:rPr>
                <w:b/>
                <w:lang w:val="fr-FR"/>
              </w:rPr>
            </w:pPr>
            <w:r>
              <w:rPr>
                <w:b/>
                <w:lang w:val="fr-FR"/>
              </w:rPr>
              <w:lastRenderedPageBreak/>
              <w:t>Management V.A.2.3</w:t>
            </w:r>
          </w:p>
          <w:p w:rsidR="00E45C2F" w:rsidRPr="0053360D" w:rsidRDefault="0053360D" w:rsidP="003A1D77">
            <w:pPr>
              <w:spacing w:after="0" w:line="240" w:lineRule="auto"/>
              <w:rPr>
                <w:b/>
                <w:lang w:val="fr-FR"/>
              </w:rPr>
            </w:pPr>
            <w:r>
              <w:rPr>
                <w:b/>
              </w:rPr>
              <w:t>Career Development III.B.3.4</w:t>
            </w:r>
          </w:p>
        </w:tc>
        <w:tc>
          <w:tcPr>
            <w:tcW w:w="1386" w:type="dxa"/>
            <w:shd w:val="clear" w:color="auto" w:fill="auto"/>
          </w:tcPr>
          <w:p w:rsidR="00E45C2F" w:rsidRPr="0008490E" w:rsidRDefault="0008490E" w:rsidP="0008490E">
            <w:pPr>
              <w:spacing w:after="0" w:line="240" w:lineRule="auto"/>
              <w:rPr>
                <w:b/>
              </w:rPr>
            </w:pPr>
            <w:r>
              <w:rPr>
                <w:b/>
              </w:rPr>
              <w:lastRenderedPageBreak/>
              <w:t>SL.</w:t>
            </w:r>
            <w:r w:rsidR="0053360D">
              <w:rPr>
                <w:b/>
              </w:rPr>
              <w:t>11-12</w:t>
            </w:r>
            <w:r>
              <w:rPr>
                <w:b/>
              </w:rPr>
              <w:t>.</w:t>
            </w:r>
            <w:r w:rsidR="0053360D">
              <w:rPr>
                <w:b/>
              </w:rPr>
              <w:t>4</w:t>
            </w:r>
          </w:p>
        </w:tc>
        <w:tc>
          <w:tcPr>
            <w:tcW w:w="1562" w:type="dxa"/>
            <w:shd w:val="clear" w:color="auto" w:fill="auto"/>
          </w:tcPr>
          <w:p w:rsidR="00627437" w:rsidRDefault="00627437" w:rsidP="00627437">
            <w:pPr>
              <w:spacing w:after="0" w:line="240" w:lineRule="auto"/>
              <w:jc w:val="center"/>
              <w:rPr>
                <w:rFonts w:asciiTheme="minorHAnsi" w:hAnsiTheme="minorHAnsi" w:cstheme="minorHAnsi"/>
                <w:b/>
                <w:bCs/>
              </w:rPr>
            </w:pPr>
            <w:r w:rsidRPr="00653359">
              <w:rPr>
                <w:rFonts w:asciiTheme="minorHAnsi" w:hAnsiTheme="minorHAnsi" w:cstheme="minorHAnsi"/>
                <w:b/>
                <w:bCs/>
              </w:rPr>
              <w:t xml:space="preserve">Understands the concepts, </w:t>
            </w:r>
            <w:r w:rsidRPr="00653359">
              <w:rPr>
                <w:rFonts w:asciiTheme="minorHAnsi" w:hAnsiTheme="minorHAnsi" w:cstheme="minorHAnsi"/>
                <w:b/>
                <w:bCs/>
              </w:rPr>
              <w:lastRenderedPageBreak/>
              <w:t>strategies, and systems used to</w:t>
            </w:r>
            <w:r>
              <w:rPr>
                <w:rFonts w:cstheme="minorHAnsi"/>
                <w:b/>
                <w:bCs/>
              </w:rPr>
              <w:t xml:space="preserve"> </w:t>
            </w:r>
            <w:r w:rsidRPr="00653359">
              <w:rPr>
                <w:rFonts w:asciiTheme="minorHAnsi" w:hAnsiTheme="minorHAnsi" w:cstheme="minorHAnsi"/>
                <w:b/>
                <w:bCs/>
              </w:rPr>
              <w:t>obtain and convey ideas and information</w:t>
            </w:r>
            <w:r>
              <w:rPr>
                <w:rFonts w:asciiTheme="minorHAnsi" w:hAnsiTheme="minorHAnsi" w:cstheme="minorHAnsi"/>
                <w:b/>
                <w:bCs/>
              </w:rPr>
              <w:t>.</w:t>
            </w:r>
          </w:p>
          <w:p w:rsidR="00627437" w:rsidRDefault="00627437" w:rsidP="00627437">
            <w:pPr>
              <w:spacing w:after="0" w:line="240" w:lineRule="auto"/>
              <w:jc w:val="center"/>
              <w:rPr>
                <w:rFonts w:asciiTheme="minorHAnsi" w:hAnsiTheme="minorHAnsi" w:cstheme="minorHAnsi"/>
                <w:b/>
                <w:bCs/>
              </w:rPr>
            </w:pPr>
          </w:p>
          <w:p w:rsidR="00E45C2F" w:rsidRPr="0008490E" w:rsidRDefault="00627437" w:rsidP="00627437">
            <w:pPr>
              <w:spacing w:after="0" w:line="240" w:lineRule="auto"/>
              <w:jc w:val="center"/>
              <w:rPr>
                <w:b/>
              </w:rPr>
            </w:pPr>
            <w:r w:rsidRPr="00653359">
              <w:rPr>
                <w:rFonts w:asciiTheme="minorHAnsi" w:hAnsiTheme="minorHAnsi" w:cstheme="minorHAnsi"/>
                <w:b/>
                <w:bCs/>
              </w:rPr>
              <w:t>Understands the techniques and strategies used to foster</w:t>
            </w:r>
            <w:r>
              <w:rPr>
                <w:rFonts w:cstheme="minorHAnsi"/>
                <w:b/>
                <w:bCs/>
              </w:rPr>
              <w:t xml:space="preserve"> </w:t>
            </w:r>
            <w:r w:rsidRPr="00653359">
              <w:rPr>
                <w:rFonts w:asciiTheme="minorHAnsi" w:hAnsiTheme="minorHAnsi" w:cstheme="minorHAnsi"/>
                <w:b/>
                <w:bCs/>
              </w:rPr>
              <w:t>positive, ongoing relationships with customers</w:t>
            </w:r>
            <w:r>
              <w:rPr>
                <w:rFonts w:asciiTheme="minorHAnsi" w:hAnsiTheme="minorHAnsi" w:cstheme="minorHAnsi"/>
                <w:b/>
                <w:bCs/>
              </w:rPr>
              <w:t>.</w:t>
            </w:r>
          </w:p>
        </w:tc>
        <w:tc>
          <w:tcPr>
            <w:tcW w:w="648" w:type="dxa"/>
            <w:shd w:val="clear" w:color="auto" w:fill="auto"/>
          </w:tcPr>
          <w:p w:rsidR="00E45C2F" w:rsidRPr="0008490E" w:rsidRDefault="0053360D" w:rsidP="003A1D77">
            <w:pPr>
              <w:spacing w:after="0" w:line="240" w:lineRule="auto"/>
              <w:jc w:val="center"/>
              <w:rPr>
                <w:b/>
              </w:rPr>
            </w:pPr>
            <w:r w:rsidRPr="0008490E">
              <w:rPr>
                <w:b/>
              </w:rPr>
              <w:lastRenderedPageBreak/>
              <w:t>2</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4704F9" w:rsidRDefault="004704F9" w:rsidP="00CD0F47">
            <w:pPr>
              <w:spacing w:line="240" w:lineRule="auto"/>
              <w:rPr>
                <w:b/>
              </w:rPr>
            </w:pPr>
            <w:r>
              <w:rPr>
                <w:b/>
              </w:rPr>
              <w:t xml:space="preserve">Group Problem Solving Rubric: as a group, students will problem solve FBLA or DECA workplace scenarios. </w:t>
            </w:r>
            <w:hyperlink r:id="rId11" w:history="1">
              <w:r w:rsidRPr="0026542A">
                <w:rPr>
                  <w:rStyle w:val="Hyperlink"/>
                  <w:b/>
                </w:rPr>
                <w:t>http://museumca.org/goldrush/curriculum/we_accuse/tgrouprubric.html</w:t>
              </w:r>
            </w:hyperlink>
          </w:p>
          <w:p w:rsidR="004704F9" w:rsidRPr="006657E5" w:rsidRDefault="004704F9" w:rsidP="00CD0F47">
            <w:pPr>
              <w:spacing w:line="240" w:lineRule="auto"/>
              <w:rPr>
                <w:b/>
              </w:rPr>
            </w:pPr>
            <w:r>
              <w:rPr>
                <w:b/>
              </w:rPr>
              <w:t xml:space="preserve">Skit Creation Rubric: students will be divided into groups to create a skit that demonstrates a problem in the workplace. </w:t>
            </w:r>
            <w:hyperlink r:id="rId12" w:history="1">
              <w:r w:rsidRPr="0026542A">
                <w:rPr>
                  <w:rStyle w:val="Hyperlink"/>
                </w:rPr>
                <w:t>www.lecs.org/pdf/spjoerg.pdf</w:t>
              </w:r>
            </w:hyperlink>
            <w:r>
              <w:rPr>
                <w:rStyle w:val="HTMLCite"/>
                <w:b/>
              </w:rPr>
              <w:t xml:space="preserve"> </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5A63AC" w:rsidTr="00E45C2F">
        <w:trPr>
          <w:gridAfter w:val="1"/>
          <w:wAfter w:w="23" w:type="dxa"/>
          <w:trHeight w:val="359"/>
        </w:trPr>
        <w:tc>
          <w:tcPr>
            <w:tcW w:w="828" w:type="dxa"/>
          </w:tcPr>
          <w:p w:rsidR="005A63AC" w:rsidRPr="009505D0" w:rsidRDefault="005A63AC" w:rsidP="001B4641">
            <w:pPr>
              <w:spacing w:line="240" w:lineRule="auto"/>
              <w:rPr>
                <w:noProof/>
              </w:rPr>
            </w:pPr>
            <w:r>
              <w:rPr>
                <w:noProof/>
              </w:rPr>
              <w:t>1, 2, 3, 4, 6</w:t>
            </w:r>
          </w:p>
        </w:tc>
        <w:tc>
          <w:tcPr>
            <w:tcW w:w="12348" w:type="dxa"/>
            <w:gridSpan w:val="7"/>
          </w:tcPr>
          <w:p w:rsidR="005A63AC" w:rsidRPr="00CD0F47" w:rsidRDefault="005A63AC" w:rsidP="00CD0F47">
            <w:pPr>
              <w:pStyle w:val="ListParagraph"/>
              <w:numPr>
                <w:ilvl w:val="0"/>
                <w:numId w:val="23"/>
              </w:numPr>
              <w:spacing w:line="240" w:lineRule="auto"/>
              <w:rPr>
                <w:b/>
              </w:rPr>
            </w:pPr>
            <w:r w:rsidRPr="00CD0F47">
              <w:rPr>
                <w:b/>
              </w:rPr>
              <w:t xml:space="preserve">Teacher led instruction, cooperative learning, </w:t>
            </w:r>
            <w:proofErr w:type="gramStart"/>
            <w:r w:rsidRPr="00CD0F47">
              <w:rPr>
                <w:b/>
              </w:rPr>
              <w:t>student</w:t>
            </w:r>
            <w:proofErr w:type="gramEnd"/>
            <w:r w:rsidRPr="00CD0F47">
              <w:rPr>
                <w:b/>
              </w:rPr>
              <w:t xml:space="preserve"> research.</w:t>
            </w:r>
          </w:p>
        </w:tc>
      </w:tr>
      <w:tr w:rsidR="005A63AC" w:rsidTr="00E45C2F">
        <w:trPr>
          <w:gridAfter w:val="1"/>
          <w:wAfter w:w="23" w:type="dxa"/>
          <w:trHeight w:val="359"/>
        </w:trPr>
        <w:tc>
          <w:tcPr>
            <w:tcW w:w="828" w:type="dxa"/>
          </w:tcPr>
          <w:p w:rsidR="005A63AC" w:rsidRPr="009505D0" w:rsidRDefault="005A63AC" w:rsidP="001B4641">
            <w:pPr>
              <w:spacing w:line="240" w:lineRule="auto"/>
              <w:rPr>
                <w:noProof/>
              </w:rPr>
            </w:pPr>
            <w:r>
              <w:rPr>
                <w:noProof/>
              </w:rPr>
              <w:t>5, 6</w:t>
            </w:r>
          </w:p>
        </w:tc>
        <w:tc>
          <w:tcPr>
            <w:tcW w:w="12348" w:type="dxa"/>
            <w:gridSpan w:val="7"/>
          </w:tcPr>
          <w:p w:rsidR="005A63AC" w:rsidRPr="00CD0F47" w:rsidRDefault="005A63AC" w:rsidP="00CD0F47">
            <w:pPr>
              <w:pStyle w:val="ListParagraph"/>
              <w:numPr>
                <w:ilvl w:val="0"/>
                <w:numId w:val="23"/>
              </w:numPr>
              <w:spacing w:line="240" w:lineRule="auto"/>
              <w:rPr>
                <w:b/>
              </w:rPr>
            </w:pPr>
            <w:r w:rsidRPr="00CD0F47">
              <w:rPr>
                <w:b/>
              </w:rPr>
              <w:t>Cooperative learning, role plays</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lastRenderedPageBreak/>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E45C2F">
        <w:trPr>
          <w:gridAfter w:val="1"/>
          <w:wAfter w:w="23" w:type="dxa"/>
          <w:trHeight w:val="466"/>
        </w:trPr>
        <w:tc>
          <w:tcPr>
            <w:tcW w:w="828" w:type="dxa"/>
          </w:tcPr>
          <w:p w:rsidR="003A7E69" w:rsidRPr="009505D0" w:rsidRDefault="004704F9" w:rsidP="00C44E14">
            <w:pPr>
              <w:spacing w:line="240" w:lineRule="auto"/>
              <w:rPr>
                <w:noProof/>
              </w:rPr>
            </w:pPr>
            <w:r>
              <w:rPr>
                <w:noProof/>
              </w:rPr>
              <w:t>1, 2, 3, 4, 6</w:t>
            </w:r>
          </w:p>
        </w:tc>
        <w:tc>
          <w:tcPr>
            <w:tcW w:w="12348" w:type="dxa"/>
            <w:gridSpan w:val="7"/>
          </w:tcPr>
          <w:p w:rsidR="003A7E69" w:rsidRPr="00CD0F47" w:rsidRDefault="004704F9" w:rsidP="00CD0F47">
            <w:pPr>
              <w:pStyle w:val="ListParagraph"/>
              <w:numPr>
                <w:ilvl w:val="0"/>
                <w:numId w:val="24"/>
              </w:numPr>
              <w:spacing w:line="240" w:lineRule="auto"/>
              <w:rPr>
                <w:b/>
              </w:rPr>
            </w:pPr>
            <w:r w:rsidRPr="00CD0F47">
              <w:rPr>
                <w:b/>
              </w:rPr>
              <w:t xml:space="preserve">Students, </w:t>
            </w:r>
            <w:r w:rsidR="00507858" w:rsidRPr="00CD0F47">
              <w:rPr>
                <w:b/>
              </w:rPr>
              <w:t>as a group, will be given a DECA</w:t>
            </w:r>
            <w:r w:rsidRPr="00CD0F47">
              <w:rPr>
                <w:b/>
              </w:rPr>
              <w:t xml:space="preserve"> or FBLA role-play situation to s</w:t>
            </w:r>
            <w:r w:rsidR="005A63AC" w:rsidRPr="00CD0F47">
              <w:rPr>
                <w:b/>
              </w:rPr>
              <w:t>olve common workplace scenarios</w:t>
            </w:r>
            <w:r w:rsidRPr="00CD0F47">
              <w:rPr>
                <w:b/>
              </w:rPr>
              <w:t xml:space="preserve"> (i.e. sexual harassment, employee theft, employee relationships, bullying)</w:t>
            </w:r>
            <w:r w:rsidR="005A63AC" w:rsidRPr="00CD0F47">
              <w:rPr>
                <w:b/>
              </w:rPr>
              <w:t xml:space="preserve">. </w:t>
            </w:r>
            <w:r w:rsidRPr="00CD0F47">
              <w:rPr>
                <w:b/>
              </w:rPr>
              <w:t xml:space="preserve"> Students should be able to discuss problem solving techniques with class.</w:t>
            </w:r>
            <w:r w:rsidR="00507858" w:rsidRPr="00CD0F47">
              <w:rPr>
                <w:b/>
              </w:rPr>
              <w:t xml:space="preserve">  </w:t>
            </w:r>
          </w:p>
        </w:tc>
      </w:tr>
      <w:tr w:rsidR="003A7E69" w:rsidTr="00E45C2F">
        <w:trPr>
          <w:gridAfter w:val="1"/>
          <w:wAfter w:w="23" w:type="dxa"/>
          <w:trHeight w:val="466"/>
        </w:trPr>
        <w:tc>
          <w:tcPr>
            <w:tcW w:w="828" w:type="dxa"/>
          </w:tcPr>
          <w:p w:rsidR="003A7E69" w:rsidRPr="009505D0" w:rsidRDefault="004704F9" w:rsidP="00C44E14">
            <w:pPr>
              <w:spacing w:line="240" w:lineRule="auto"/>
              <w:rPr>
                <w:noProof/>
              </w:rPr>
            </w:pPr>
            <w:r>
              <w:rPr>
                <w:noProof/>
              </w:rPr>
              <w:t>5, 6</w:t>
            </w:r>
          </w:p>
        </w:tc>
        <w:tc>
          <w:tcPr>
            <w:tcW w:w="12348" w:type="dxa"/>
            <w:gridSpan w:val="7"/>
          </w:tcPr>
          <w:p w:rsidR="003A7E69" w:rsidRPr="00CD0F47" w:rsidRDefault="004704F9" w:rsidP="00CD0F47">
            <w:pPr>
              <w:pStyle w:val="ListParagraph"/>
              <w:numPr>
                <w:ilvl w:val="0"/>
                <w:numId w:val="24"/>
              </w:numPr>
              <w:spacing w:line="240" w:lineRule="auto"/>
              <w:rPr>
                <w:b/>
              </w:rPr>
            </w:pPr>
            <w:r w:rsidRPr="00CD0F47">
              <w:rPr>
                <w:b/>
              </w:rPr>
              <w:t>Students will be divided into groups of 3-4 persons.  Students will create a skit demonstrating a situation that satisfies clients’ or customers’ needs. (</w:t>
            </w:r>
            <w:proofErr w:type="gramStart"/>
            <w:r w:rsidRPr="00CD0F47">
              <w:rPr>
                <w:b/>
              </w:rPr>
              <w:t>i.e</w:t>
            </w:r>
            <w:proofErr w:type="gramEnd"/>
            <w:r w:rsidRPr="00CD0F47">
              <w:rPr>
                <w:b/>
              </w:rPr>
              <w:t>. Susie purchased a cell phone case that was advertised as water proof, however, in an incident, Susie realized it was not. She was very dissatisfied with the product and has requested a refund.)</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953C33" w:rsidRDefault="00953C33" w:rsidP="00953C33">
            <w:pPr>
              <w:spacing w:line="240" w:lineRule="auto"/>
              <w:rPr>
                <w:b/>
              </w:rPr>
            </w:pPr>
            <w:r>
              <w:rPr>
                <w:b/>
              </w:rPr>
              <w:t xml:space="preserve">Additional problem solving activities can be found at: </w:t>
            </w:r>
            <w:hyperlink r:id="rId13" w:history="1">
              <w:r w:rsidRPr="0026542A">
                <w:rPr>
                  <w:rStyle w:val="Hyperlink"/>
                  <w:b/>
                </w:rPr>
                <w:t>http://www.learningforlife.org/exploring-resources/99-720/x09.pdf</w:t>
              </w:r>
            </w:hyperlink>
          </w:p>
          <w:p w:rsidR="00953C33" w:rsidRDefault="00953C33" w:rsidP="00953C33">
            <w:pPr>
              <w:spacing w:line="240" w:lineRule="auto"/>
              <w:rPr>
                <w:b/>
              </w:rPr>
            </w:pPr>
            <w:r>
              <w:rPr>
                <w:b/>
              </w:rPr>
              <w:t xml:space="preserve">Problem solving steps: </w:t>
            </w:r>
            <w:hyperlink r:id="rId14" w:history="1">
              <w:r w:rsidRPr="0026542A">
                <w:rPr>
                  <w:rStyle w:val="Hyperlink"/>
                  <w:b/>
                </w:rPr>
                <w:t>http://academic.cuesta.edu/acasupp/as/407.htm</w:t>
              </w:r>
            </w:hyperlink>
          </w:p>
          <w:p w:rsidR="00032573" w:rsidRDefault="00032573" w:rsidP="00032573">
            <w:pPr>
              <w:spacing w:line="240" w:lineRule="auto"/>
              <w:rPr>
                <w:b/>
              </w:rPr>
            </w:pPr>
            <w:r>
              <w:rPr>
                <w:b/>
              </w:rPr>
              <w:t xml:space="preserve">Group Problem Solving Rubric: </w:t>
            </w:r>
            <w:hyperlink r:id="rId15" w:history="1">
              <w:r w:rsidRPr="0026542A">
                <w:rPr>
                  <w:rStyle w:val="Hyperlink"/>
                  <w:b/>
                </w:rPr>
                <w:t>http://museumca.org/goldrush/curriculum/we_accuse/tgrouprubric.html</w:t>
              </w:r>
            </w:hyperlink>
          </w:p>
          <w:p w:rsidR="00032573" w:rsidRDefault="00032573" w:rsidP="00032573">
            <w:pPr>
              <w:spacing w:line="240" w:lineRule="auto"/>
              <w:rPr>
                <w:rStyle w:val="HTMLCite"/>
                <w:b/>
              </w:rPr>
            </w:pPr>
            <w:r>
              <w:rPr>
                <w:b/>
              </w:rPr>
              <w:t xml:space="preserve">Skit Creation Rubric: </w:t>
            </w:r>
            <w:hyperlink r:id="rId16" w:history="1">
              <w:r w:rsidRPr="0026542A">
                <w:rPr>
                  <w:rStyle w:val="Hyperlink"/>
                </w:rPr>
                <w:t>www.lecs.org/pdf/spjoerg.pdf</w:t>
              </w:r>
            </w:hyperlink>
            <w:r>
              <w:rPr>
                <w:rStyle w:val="HTMLCite"/>
                <w:b/>
              </w:rPr>
              <w:t xml:space="preserve"> </w:t>
            </w:r>
          </w:p>
          <w:p w:rsidR="00032573" w:rsidRDefault="00032573" w:rsidP="00032573">
            <w:pPr>
              <w:spacing w:line="240" w:lineRule="auto"/>
              <w:rPr>
                <w:b/>
              </w:rPr>
            </w:pPr>
            <w:r>
              <w:rPr>
                <w:b/>
              </w:rPr>
              <w:t>Resources @ MCCE:</w:t>
            </w:r>
          </w:p>
          <w:p w:rsidR="00953C33" w:rsidRPr="00953C33" w:rsidRDefault="00953C33" w:rsidP="00953C33">
            <w:pPr>
              <w:spacing w:after="0" w:line="240" w:lineRule="auto"/>
              <w:outlineLvl w:val="0"/>
              <w:rPr>
                <w:rFonts w:asciiTheme="minorHAnsi" w:eastAsia="Times New Roman" w:hAnsiTheme="minorHAnsi" w:cstheme="minorHAnsi"/>
                <w:b/>
                <w:bCs/>
                <w:lang w:eastAsia="zh-CN"/>
              </w:rPr>
            </w:pPr>
            <w:r w:rsidRPr="00953C33">
              <w:rPr>
                <w:rFonts w:asciiTheme="minorHAnsi" w:eastAsia="Times New Roman" w:hAnsiTheme="minorHAnsi" w:cstheme="minorHAnsi"/>
                <w:b/>
                <w:bCs/>
                <w:kern w:val="36"/>
                <w:lang w:eastAsia="zh-CN"/>
              </w:rPr>
              <w:t>BE 13.1303 B585</w:t>
            </w:r>
            <w:r>
              <w:rPr>
                <w:rFonts w:asciiTheme="minorHAnsi" w:eastAsia="Times New Roman" w:hAnsiTheme="minorHAnsi" w:cstheme="minorHAnsi"/>
                <w:b/>
                <w:bCs/>
                <w:kern w:val="36"/>
                <w:lang w:eastAsia="zh-CN"/>
              </w:rPr>
              <w:t xml:space="preserve"> - </w:t>
            </w:r>
            <w:r w:rsidRPr="00953C33">
              <w:rPr>
                <w:rFonts w:asciiTheme="minorHAnsi" w:eastAsia="Times New Roman" w:hAnsiTheme="minorHAnsi" w:cstheme="minorHAnsi"/>
                <w:b/>
                <w:bCs/>
                <w:lang w:eastAsia="zh-CN"/>
              </w:rPr>
              <w:t>Don't Take the Last Donut: New Rules of Business Etiquette</w:t>
            </w:r>
          </w:p>
          <w:p w:rsidR="00953C33" w:rsidRPr="00953C33" w:rsidRDefault="00953C33" w:rsidP="00953C33">
            <w:pPr>
              <w:spacing w:after="0" w:line="240" w:lineRule="auto"/>
              <w:rPr>
                <w:rFonts w:asciiTheme="minorHAnsi" w:eastAsia="Times New Roman" w:hAnsiTheme="minorHAnsi" w:cstheme="minorHAnsi"/>
                <w:lang w:eastAsia="zh-CN"/>
              </w:rPr>
            </w:pPr>
            <w:r w:rsidRPr="00953C33">
              <w:rPr>
                <w:rFonts w:asciiTheme="minorHAnsi" w:eastAsia="Times New Roman" w:hAnsiTheme="minorHAnsi" w:cstheme="minorHAnsi"/>
                <w:lang w:eastAsia="zh-CN"/>
              </w:rPr>
              <w:t>Judith Bowman</w:t>
            </w:r>
            <w:r w:rsidRPr="00953C33">
              <w:rPr>
                <w:rFonts w:asciiTheme="minorHAnsi" w:eastAsia="Times New Roman" w:hAnsiTheme="minorHAnsi" w:cstheme="minorHAnsi"/>
                <w:lang w:eastAsia="zh-CN"/>
              </w:rPr>
              <w:br/>
              <w:t>FRANKLIN LAKES, NJ, CAREER PRESS, 2007.</w:t>
            </w:r>
            <w:r w:rsidRPr="00953C33">
              <w:rPr>
                <w:rFonts w:asciiTheme="minorHAnsi" w:eastAsia="Times New Roman" w:hAnsiTheme="minorHAnsi" w:cstheme="minorHAnsi"/>
                <w:lang w:eastAsia="zh-CN"/>
              </w:rPr>
              <w:br/>
              <w:t xml:space="preserve">BOOK — This book provides the reader with the tools needed to be confident in any business </w:t>
            </w:r>
            <w:proofErr w:type="spellStart"/>
            <w:r w:rsidRPr="00953C33">
              <w:rPr>
                <w:rFonts w:asciiTheme="minorHAnsi" w:eastAsia="Times New Roman" w:hAnsiTheme="minorHAnsi" w:cstheme="minorHAnsi"/>
                <w:lang w:eastAsia="zh-CN"/>
              </w:rPr>
              <w:t>setting</w:t>
            </w:r>
            <w:proofErr w:type="gramStart"/>
            <w:r w:rsidRPr="00953C33">
              <w:rPr>
                <w:rFonts w:asciiTheme="minorHAnsi" w:eastAsia="Times New Roman" w:hAnsiTheme="minorHAnsi" w:cstheme="minorHAnsi"/>
                <w:lang w:eastAsia="zh-CN"/>
              </w:rPr>
              <w:t>?from</w:t>
            </w:r>
            <w:proofErr w:type="spellEnd"/>
            <w:proofErr w:type="gramEnd"/>
            <w:r w:rsidRPr="00953C33">
              <w:rPr>
                <w:rFonts w:asciiTheme="minorHAnsi" w:eastAsia="Times New Roman" w:hAnsiTheme="minorHAnsi" w:cstheme="minorHAnsi"/>
                <w:lang w:eastAsia="zh-CN"/>
              </w:rPr>
              <w:t xml:space="preserve"> pitch to presentation, from networking to contract negotiations, and everything in between. </w:t>
            </w:r>
            <w:proofErr w:type="spellStart"/>
            <w:r w:rsidRPr="00953C33">
              <w:rPr>
                <w:rFonts w:asciiTheme="minorHAnsi" w:eastAsia="Times New Roman" w:hAnsiTheme="minorHAnsi" w:cstheme="minorHAnsi"/>
                <w:lang w:eastAsia="zh-CN"/>
              </w:rPr>
              <w:t>Adresses</w:t>
            </w:r>
            <w:proofErr w:type="spellEnd"/>
            <w:r w:rsidRPr="00953C33">
              <w:rPr>
                <w:rFonts w:asciiTheme="minorHAnsi" w:eastAsia="Times New Roman" w:hAnsiTheme="minorHAnsi" w:cstheme="minorHAnsi"/>
                <w:lang w:eastAsia="zh-CN"/>
              </w:rPr>
              <w:t xml:space="preserve"> the art of small talk, the protocol of the perfect business introduction, and the many nuances of the business lunch. Included are: The protocol of the proper business introduction; The art of creating a positive first impression; Tips for fool-proof small talk; How to manage an awkward moment; How to gracefully work a room; The vast differences in rules of etiquette around the world. </w:t>
            </w:r>
          </w:p>
          <w:p w:rsidR="006F6F8B" w:rsidRPr="00953C33" w:rsidRDefault="006F6F8B"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DVD ROM 16.1</w:t>
            </w:r>
            <w:r>
              <w:rPr>
                <w:rFonts w:asciiTheme="minorHAnsi" w:hAnsiTheme="minorHAnsi" w:cstheme="minorHAnsi"/>
                <w:sz w:val="22"/>
                <w:szCs w:val="22"/>
              </w:rPr>
              <w:t xml:space="preserve"> - </w:t>
            </w:r>
            <w:r w:rsidRPr="00953C33">
              <w:rPr>
                <w:rFonts w:asciiTheme="minorHAnsi" w:hAnsiTheme="minorHAnsi" w:cstheme="minorHAnsi"/>
                <w:sz w:val="22"/>
                <w:szCs w:val="22"/>
              </w:rPr>
              <w:t>Manners for the Real World: Basic Social Skills, Revised 2008</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Coulter Video, Inc</w:t>
            </w:r>
            <w:proofErr w:type="gramStart"/>
            <w:r w:rsidRPr="00953C33">
              <w:rPr>
                <w:rStyle w:val="info"/>
                <w:rFonts w:asciiTheme="minorHAnsi" w:hAnsiTheme="minorHAnsi" w:cstheme="minorHAnsi"/>
                <w:sz w:val="22"/>
                <w:szCs w:val="22"/>
              </w:rPr>
              <w:t>.</w:t>
            </w:r>
            <w:proofErr w:type="gramEnd"/>
            <w:r w:rsidRPr="00953C33">
              <w:rPr>
                <w:rFonts w:asciiTheme="minorHAnsi" w:hAnsiTheme="minorHAnsi" w:cstheme="minorHAnsi"/>
                <w:sz w:val="22"/>
                <w:szCs w:val="22"/>
              </w:rPr>
              <w:br/>
            </w:r>
            <w:r w:rsidRPr="00953C33">
              <w:rPr>
                <w:rStyle w:val="info"/>
                <w:rFonts w:asciiTheme="minorHAnsi" w:hAnsiTheme="minorHAnsi" w:cstheme="minorHAnsi"/>
                <w:sz w:val="22"/>
                <w:szCs w:val="22"/>
              </w:rPr>
              <w:t>WINSTON SALEM, NC, COULTER VIDEO, INC., 2004.</w:t>
            </w:r>
            <w:r w:rsidRPr="00953C33">
              <w:rPr>
                <w:rFonts w:asciiTheme="minorHAnsi" w:hAnsiTheme="minorHAnsi" w:cstheme="minorHAnsi"/>
                <w:sz w:val="22"/>
                <w:szCs w:val="22"/>
              </w:rPr>
              <w:br/>
              <w:t xml:space="preserve">DVD ROM — This program demonstrates how to act during some of the most common interactions between people. Designed for ages from </w:t>
            </w:r>
            <w:r w:rsidRPr="00953C33">
              <w:rPr>
                <w:rFonts w:asciiTheme="minorHAnsi" w:hAnsiTheme="minorHAnsi" w:cstheme="minorHAnsi"/>
                <w:sz w:val="22"/>
                <w:szCs w:val="22"/>
              </w:rPr>
              <w:lastRenderedPageBreak/>
              <w:t xml:space="preserve">upper elementary school through adult, it features descriptions and demonstrations of appropriate behavior in the areas of: personal hygiene; conversations; introductions; telephone and Internet use; table manners; behavior for ladies and gentlemen; manners in public; serving as a host; being a guest. Each topic is discussed in a segment with a review of key points at the end. Upper elementary school - adult. 44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DVD ROM 16.2</w:t>
            </w:r>
            <w:r>
              <w:rPr>
                <w:rFonts w:asciiTheme="minorHAnsi" w:hAnsiTheme="minorHAnsi" w:cstheme="minorHAnsi"/>
                <w:sz w:val="22"/>
                <w:szCs w:val="22"/>
              </w:rPr>
              <w:t xml:space="preserve"> - </w:t>
            </w:r>
            <w:r w:rsidRPr="00953C33">
              <w:rPr>
                <w:rFonts w:asciiTheme="minorHAnsi" w:hAnsiTheme="minorHAnsi" w:cstheme="minorHAnsi"/>
                <w:sz w:val="22"/>
                <w:szCs w:val="22"/>
              </w:rPr>
              <w:t>Every Call Counts</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Cambridge Educational</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MONMOUTH JUNCTION, NJ, CAMBRIDGE EDUCATIONAL, 2003.</w:t>
            </w:r>
            <w:r w:rsidRPr="00953C33">
              <w:rPr>
                <w:rFonts w:asciiTheme="minorHAnsi" w:hAnsiTheme="minorHAnsi" w:cstheme="minorHAnsi"/>
                <w:sz w:val="22"/>
                <w:szCs w:val="22"/>
              </w:rPr>
              <w:br/>
              <w:t xml:space="preserve">DVD ROM — This program combines real-world workplace scenarios with up-to-date "how to" narratives to illustrate key concepts and skills for proper telephone techniques. A strong base of communication etiquette is developed through a series of telephone Dos and Don'ts. Students will learn how to deliver the perfect greeting, screen calls, handle irate callers, transfer callers, and use voicemail. 34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DVD ROM 16.4</w:t>
            </w:r>
            <w:r>
              <w:rPr>
                <w:rFonts w:asciiTheme="minorHAnsi" w:hAnsiTheme="minorHAnsi" w:cstheme="minorHAnsi"/>
                <w:sz w:val="22"/>
                <w:szCs w:val="22"/>
              </w:rPr>
              <w:t xml:space="preserve"> - </w:t>
            </w:r>
            <w:r w:rsidRPr="00953C33">
              <w:rPr>
                <w:rFonts w:asciiTheme="minorHAnsi" w:hAnsiTheme="minorHAnsi" w:cstheme="minorHAnsi"/>
                <w:sz w:val="22"/>
                <w:szCs w:val="22"/>
              </w:rPr>
              <w:t xml:space="preserve">Manners </w:t>
            </w:r>
            <w:proofErr w:type="gramStart"/>
            <w:r w:rsidRPr="00953C33">
              <w:rPr>
                <w:rFonts w:asciiTheme="minorHAnsi" w:hAnsiTheme="minorHAnsi" w:cstheme="minorHAnsi"/>
                <w:sz w:val="22"/>
                <w:szCs w:val="22"/>
              </w:rPr>
              <w:t>At</w:t>
            </w:r>
            <w:proofErr w:type="gramEnd"/>
            <w:r w:rsidRPr="00953C33">
              <w:rPr>
                <w:rFonts w:asciiTheme="minorHAnsi" w:hAnsiTheme="minorHAnsi" w:cstheme="minorHAnsi"/>
                <w:sz w:val="22"/>
                <w:szCs w:val="22"/>
              </w:rPr>
              <w:t xml:space="preserve"> Work</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Learning Seed</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CHICAGO, IL, LEARNING SEED, 2006.</w:t>
            </w:r>
            <w:r w:rsidRPr="00953C33">
              <w:rPr>
                <w:rFonts w:asciiTheme="minorHAnsi" w:hAnsiTheme="minorHAnsi" w:cstheme="minorHAnsi"/>
                <w:sz w:val="22"/>
                <w:szCs w:val="22"/>
              </w:rPr>
              <w:br/>
              <w:t xml:space="preserve">DVD ROM — Good manners are good business, because they make people want to work with you. Etiquette isn't merely about being "nice," it's about being effective in the corporate world. Learn: Making and acknowledging introductions; Proper etiquette up and down the organizational hierarchy; Cubicle courtesy; How to shake hands; Getting along with office co-workers; Electronic etiquette, using cell phones, camera phones, voicemail, and e-mail; Sharing office space and equipment. 20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DVD ROM 16.7</w:t>
            </w:r>
            <w:r>
              <w:rPr>
                <w:rFonts w:asciiTheme="minorHAnsi" w:hAnsiTheme="minorHAnsi" w:cstheme="minorHAnsi"/>
                <w:sz w:val="22"/>
                <w:szCs w:val="22"/>
              </w:rPr>
              <w:t xml:space="preserve"> - </w:t>
            </w:r>
            <w:r w:rsidRPr="00953C33">
              <w:rPr>
                <w:rFonts w:asciiTheme="minorHAnsi" w:hAnsiTheme="minorHAnsi" w:cstheme="minorHAnsi"/>
                <w:sz w:val="22"/>
                <w:szCs w:val="22"/>
              </w:rPr>
              <w:t>Office Etiquette</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The School Company</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VANCOUVER, WA, THE SCHOOL COMPANY, 2004.</w:t>
            </w:r>
            <w:r w:rsidRPr="00953C33">
              <w:rPr>
                <w:rFonts w:asciiTheme="minorHAnsi" w:hAnsiTheme="minorHAnsi" w:cstheme="minorHAnsi"/>
                <w:sz w:val="22"/>
                <w:szCs w:val="22"/>
              </w:rPr>
              <w:br/>
              <w:t xml:space="preserve">DVD ROM — This program points out where the rules of social and office etiquette differ and suggests ways to ensure grace and smooth functioning in a variety of situations. Polite behavior and proper office etiquette can help provide a sense of confidence in business situations. 6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VIDEO 15</w:t>
            </w:r>
            <w:r>
              <w:rPr>
                <w:rFonts w:asciiTheme="minorHAnsi" w:hAnsiTheme="minorHAnsi" w:cstheme="minorHAnsi"/>
                <w:sz w:val="22"/>
                <w:szCs w:val="22"/>
              </w:rPr>
              <w:t xml:space="preserve"> - </w:t>
            </w:r>
            <w:r w:rsidRPr="00953C33">
              <w:rPr>
                <w:rFonts w:asciiTheme="minorHAnsi" w:hAnsiTheme="minorHAnsi" w:cstheme="minorHAnsi"/>
                <w:sz w:val="22"/>
                <w:szCs w:val="22"/>
              </w:rPr>
              <w:t>Business Etiquette: Maximizing Your Opportunity for a Successful Career</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Diamond Educational Productions</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COLUMBUS, OH, DIAMOND EDUCATIONAL PRODUCTIONS, 2005.</w:t>
            </w:r>
            <w:r w:rsidRPr="00953C33">
              <w:rPr>
                <w:rFonts w:asciiTheme="minorHAnsi" w:hAnsiTheme="minorHAnsi" w:cstheme="minorHAnsi"/>
                <w:sz w:val="22"/>
                <w:szCs w:val="22"/>
              </w:rPr>
              <w:br/>
              <w:t xml:space="preserve">VIDEO — Business notables address the various facets of proper business etiquette and how it can maximize one's potential for success. Appropriate dress for the industry, acceptable business behavior, and global relationships are addressed. High School, Post-secondary, Adult 25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lastRenderedPageBreak/>
              <w:t>MCE 11.0111 MERC 1</w:t>
            </w:r>
            <w:r>
              <w:rPr>
                <w:rFonts w:asciiTheme="minorHAnsi" w:hAnsiTheme="minorHAnsi" w:cstheme="minorHAnsi"/>
                <w:sz w:val="22"/>
                <w:szCs w:val="22"/>
              </w:rPr>
              <w:t xml:space="preserve"> - </w:t>
            </w:r>
            <w:r w:rsidRPr="00953C33">
              <w:rPr>
                <w:rFonts w:asciiTheme="minorHAnsi" w:hAnsiTheme="minorHAnsi" w:cstheme="minorHAnsi"/>
                <w:sz w:val="22"/>
                <w:szCs w:val="22"/>
              </w:rPr>
              <w:t>Human Relations</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Marketing Education Resource Center</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COLUMBUS, OHIO, MARKETING EDUCATION RESOURCE CENTER, 2003.</w:t>
            </w:r>
            <w:r w:rsidRPr="00953C33">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This instructional module contains Initiative, Positive Attitude, Adjusting to Change, Goal Setting, Orderly and Systematic Behavior, Handling Feedback, Self-Understanding, Human Relations, Work Ethics, Customer-Service Mindset, Interest and Enthusiasm, Honesty and Integrity, Self-Control and Empathy.</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MCE DVD ROM 39</w:t>
            </w:r>
            <w:r>
              <w:rPr>
                <w:rFonts w:asciiTheme="minorHAnsi" w:hAnsiTheme="minorHAnsi" w:cstheme="minorHAnsi"/>
                <w:sz w:val="22"/>
                <w:szCs w:val="22"/>
              </w:rPr>
              <w:t xml:space="preserve"> - </w:t>
            </w:r>
            <w:r w:rsidRPr="00953C33">
              <w:rPr>
                <w:rFonts w:asciiTheme="minorHAnsi" w:hAnsiTheme="minorHAnsi" w:cstheme="minorHAnsi"/>
                <w:sz w:val="22"/>
                <w:szCs w:val="22"/>
              </w:rPr>
              <w:t xml:space="preserve">Jane </w:t>
            </w:r>
            <w:proofErr w:type="spellStart"/>
            <w:r w:rsidRPr="00953C33">
              <w:rPr>
                <w:rFonts w:asciiTheme="minorHAnsi" w:hAnsiTheme="minorHAnsi" w:cstheme="minorHAnsi"/>
                <w:sz w:val="22"/>
                <w:szCs w:val="22"/>
              </w:rPr>
              <w:t>Handly</w:t>
            </w:r>
            <w:proofErr w:type="spellEnd"/>
            <w:r w:rsidRPr="00953C33">
              <w:rPr>
                <w:rFonts w:asciiTheme="minorHAnsi" w:hAnsiTheme="minorHAnsi" w:cstheme="minorHAnsi"/>
                <w:sz w:val="22"/>
                <w:szCs w:val="22"/>
              </w:rPr>
              <w:t>: Would You Do Business With You?</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 xml:space="preserve">Jane </w:t>
            </w:r>
            <w:proofErr w:type="spellStart"/>
            <w:r w:rsidRPr="00953C33">
              <w:rPr>
                <w:rStyle w:val="info"/>
                <w:rFonts w:asciiTheme="minorHAnsi" w:hAnsiTheme="minorHAnsi" w:cstheme="minorHAnsi"/>
                <w:sz w:val="22"/>
                <w:szCs w:val="22"/>
              </w:rPr>
              <w:t>Handly</w:t>
            </w:r>
            <w:proofErr w:type="spellEnd"/>
            <w:r w:rsidRPr="00953C33">
              <w:rPr>
                <w:rFonts w:asciiTheme="minorHAnsi" w:hAnsiTheme="minorHAnsi" w:cstheme="minorHAnsi"/>
                <w:sz w:val="22"/>
                <w:szCs w:val="22"/>
              </w:rPr>
              <w:br/>
            </w:r>
            <w:r w:rsidRPr="00953C33">
              <w:rPr>
                <w:rStyle w:val="info"/>
                <w:rFonts w:asciiTheme="minorHAnsi" w:hAnsiTheme="minorHAnsi" w:cstheme="minorHAnsi"/>
                <w:sz w:val="22"/>
                <w:szCs w:val="22"/>
              </w:rPr>
              <w:t>WATERFORD, MI, SEMINARS ON DVD, 2005.</w:t>
            </w:r>
            <w:r w:rsidRPr="00953C33">
              <w:rPr>
                <w:rFonts w:asciiTheme="minorHAnsi" w:hAnsiTheme="minorHAnsi" w:cstheme="minorHAnsi"/>
                <w:sz w:val="22"/>
                <w:szCs w:val="22"/>
              </w:rPr>
              <w:br/>
              <w:t xml:space="preserve">DVD ROM — Jane </w:t>
            </w:r>
            <w:proofErr w:type="spellStart"/>
            <w:r w:rsidRPr="00953C33">
              <w:rPr>
                <w:rFonts w:asciiTheme="minorHAnsi" w:hAnsiTheme="minorHAnsi" w:cstheme="minorHAnsi"/>
                <w:sz w:val="22"/>
                <w:szCs w:val="22"/>
              </w:rPr>
              <w:t>Handly</w:t>
            </w:r>
            <w:proofErr w:type="spellEnd"/>
            <w:r w:rsidRPr="00953C33">
              <w:rPr>
                <w:rFonts w:asciiTheme="minorHAnsi" w:hAnsiTheme="minorHAnsi" w:cstheme="minorHAnsi"/>
                <w:sz w:val="22"/>
                <w:szCs w:val="22"/>
              </w:rPr>
              <w:t xml:space="preserve"> is a speaker, trainer &amp; consultant in the area of customer service &amp; retention. She teaches practical ideas on exceeding expectations, handling difficult situations, increasing internal team work, boosting sales and much more. As dynamic as she is down to earth, her unique style captivates and motivates people to go the extra mile to wow their customers. Part one - 40 minutes, Part two - 38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MCE DVD ROM 43</w:t>
            </w:r>
            <w:r>
              <w:rPr>
                <w:rFonts w:asciiTheme="minorHAnsi" w:hAnsiTheme="minorHAnsi" w:cstheme="minorHAnsi"/>
                <w:sz w:val="22"/>
                <w:szCs w:val="22"/>
              </w:rPr>
              <w:t xml:space="preserve"> - </w:t>
            </w:r>
            <w:r w:rsidRPr="00953C33">
              <w:rPr>
                <w:rFonts w:asciiTheme="minorHAnsi" w:hAnsiTheme="minorHAnsi" w:cstheme="minorHAnsi"/>
                <w:sz w:val="22"/>
                <w:szCs w:val="22"/>
              </w:rPr>
              <w:t xml:space="preserve">Michael </w:t>
            </w:r>
            <w:proofErr w:type="spellStart"/>
            <w:r w:rsidRPr="00953C33">
              <w:rPr>
                <w:rFonts w:asciiTheme="minorHAnsi" w:hAnsiTheme="minorHAnsi" w:cstheme="minorHAnsi"/>
                <w:sz w:val="22"/>
                <w:szCs w:val="22"/>
              </w:rPr>
              <w:t>Wickett</w:t>
            </w:r>
            <w:proofErr w:type="spellEnd"/>
            <w:r w:rsidRPr="00953C33">
              <w:rPr>
                <w:rFonts w:asciiTheme="minorHAnsi" w:hAnsiTheme="minorHAnsi" w:cstheme="minorHAnsi"/>
                <w:sz w:val="22"/>
                <w:szCs w:val="22"/>
              </w:rPr>
              <w:t>: Creating Customers for Life</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 xml:space="preserve">Michael </w:t>
            </w:r>
            <w:proofErr w:type="spellStart"/>
            <w:r w:rsidRPr="00953C33">
              <w:rPr>
                <w:rStyle w:val="info"/>
                <w:rFonts w:asciiTheme="minorHAnsi" w:hAnsiTheme="minorHAnsi" w:cstheme="minorHAnsi"/>
                <w:sz w:val="22"/>
                <w:szCs w:val="22"/>
              </w:rPr>
              <w:t>Wickett</w:t>
            </w:r>
            <w:proofErr w:type="spellEnd"/>
            <w:r w:rsidRPr="00953C33">
              <w:rPr>
                <w:rFonts w:asciiTheme="minorHAnsi" w:hAnsiTheme="minorHAnsi" w:cstheme="minorHAnsi"/>
                <w:sz w:val="22"/>
                <w:szCs w:val="22"/>
              </w:rPr>
              <w:br/>
            </w:r>
            <w:r w:rsidRPr="00953C33">
              <w:rPr>
                <w:rStyle w:val="info"/>
                <w:rFonts w:asciiTheme="minorHAnsi" w:hAnsiTheme="minorHAnsi" w:cstheme="minorHAnsi"/>
                <w:sz w:val="22"/>
                <w:szCs w:val="22"/>
              </w:rPr>
              <w:t>WATERFORD, MI, SEMINARS ON DVD, 2006.</w:t>
            </w:r>
            <w:r w:rsidRPr="00953C33">
              <w:rPr>
                <w:rFonts w:asciiTheme="minorHAnsi" w:hAnsiTheme="minorHAnsi" w:cstheme="minorHAnsi"/>
                <w:sz w:val="22"/>
                <w:szCs w:val="22"/>
              </w:rPr>
              <w:br/>
              <w:t xml:space="preserve">DVD ROM — This program delivers practical and powerful strategies for connecting with customers at a deeper level through questions, listening, and communication excellence. In this program you'll learn: How to ask the most important questions at the right time; Turn customers into walking testimonials; Receive high quality, honest answers to your questions; Outsmart the competition with clever sales ideas; Strengthen relationships by supporting people's aliveness. One hour 32 minutes.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MCE DVD ROM 8</w:t>
            </w:r>
            <w:r>
              <w:rPr>
                <w:rFonts w:asciiTheme="minorHAnsi" w:hAnsiTheme="minorHAnsi" w:cstheme="minorHAnsi"/>
                <w:sz w:val="22"/>
                <w:szCs w:val="22"/>
              </w:rPr>
              <w:t xml:space="preserve"> - </w:t>
            </w:r>
            <w:r w:rsidRPr="00953C33">
              <w:rPr>
                <w:rFonts w:asciiTheme="minorHAnsi" w:hAnsiTheme="minorHAnsi" w:cstheme="minorHAnsi"/>
                <w:sz w:val="22"/>
                <w:szCs w:val="22"/>
              </w:rPr>
              <w:t>Managing Difficult Situations</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Films for the Humanities &amp; Sciences</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PRINCETON, NJ, FILMS FOR THE HUMANITIES &amp; SCIENCES, 2003.</w:t>
            </w:r>
            <w:r w:rsidRPr="00953C33">
              <w:rPr>
                <w:rFonts w:asciiTheme="minorHAnsi" w:hAnsiTheme="minorHAnsi" w:cstheme="minorHAnsi"/>
                <w:sz w:val="22"/>
                <w:szCs w:val="22"/>
              </w:rPr>
              <w:br/>
              <w:t>DVD ROM — The customer is not always right, but the customer's needs remain the number one priority. This program moves beyond the fundamentals of good customer service to the problems of dealing with more complex and difficult situations: How do you satisfy customers who want something you cannot give them? How do you work out a deal with a customer when you cannot agree on the terms? What are the most effective ways of dealing with angry customers? 20 minutes.</w:t>
            </w:r>
          </w:p>
          <w:p w:rsidR="00953C33" w:rsidRDefault="00953C33" w:rsidP="00953C33">
            <w:pPr>
              <w:pStyle w:val="Heading1"/>
              <w:spacing w:before="0" w:beforeAutospacing="0" w:after="0" w:afterAutospacing="0"/>
              <w:rPr>
                <w:rFonts w:asciiTheme="minorHAnsi" w:hAnsiTheme="minorHAnsi" w:cstheme="minorHAnsi"/>
                <w:sz w:val="22"/>
                <w:szCs w:val="22"/>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13.1397 F61</w:t>
            </w:r>
            <w:r>
              <w:rPr>
                <w:rFonts w:asciiTheme="minorHAnsi" w:hAnsiTheme="minorHAnsi" w:cstheme="minorHAnsi"/>
                <w:sz w:val="22"/>
                <w:szCs w:val="22"/>
              </w:rPr>
              <w:t xml:space="preserve"> - </w:t>
            </w:r>
            <w:r w:rsidRPr="00953C33">
              <w:rPr>
                <w:rFonts w:asciiTheme="minorHAnsi" w:hAnsiTheme="minorHAnsi" w:cstheme="minorHAnsi"/>
                <w:sz w:val="22"/>
                <w:szCs w:val="22"/>
              </w:rPr>
              <w:t>25 Problem-Solving &amp; Decision-Making Activities</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r w:rsidRPr="00953C33">
              <w:rPr>
                <w:rStyle w:val="info"/>
                <w:rFonts w:asciiTheme="minorHAnsi" w:hAnsiTheme="minorHAnsi" w:cstheme="minorHAnsi"/>
                <w:sz w:val="22"/>
                <w:szCs w:val="22"/>
              </w:rPr>
              <w:t>Dave Francis &amp; Mike Woodcock</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lastRenderedPageBreak/>
              <w:t>ENGLAND, UK, GOWER PUBLISHING LTD, 2004.</w:t>
            </w:r>
            <w:r w:rsidRPr="00953C33">
              <w:rPr>
                <w:rFonts w:asciiTheme="minorHAnsi" w:hAnsiTheme="minorHAnsi" w:cstheme="minorHAnsi"/>
                <w:sz w:val="22"/>
                <w:szCs w:val="22"/>
              </w:rPr>
              <w:br/>
              <w:t xml:space="preserve">BOOK — Based on a systematic, 8-step approach to problem solving and decision making, this collection offers 25 experiential activities for skill development.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BE 13.1397 M11</w:t>
            </w:r>
            <w:r>
              <w:rPr>
                <w:rFonts w:asciiTheme="minorHAnsi" w:hAnsiTheme="minorHAnsi" w:cstheme="minorHAnsi"/>
                <w:sz w:val="22"/>
                <w:szCs w:val="22"/>
              </w:rPr>
              <w:t xml:space="preserve"> - </w:t>
            </w:r>
            <w:r w:rsidRPr="00953C33">
              <w:rPr>
                <w:rFonts w:asciiTheme="minorHAnsi" w:hAnsiTheme="minorHAnsi" w:cstheme="minorHAnsi"/>
                <w:sz w:val="22"/>
                <w:szCs w:val="22"/>
              </w:rPr>
              <w:t>Problem Solving, 2nd Edition</w:t>
            </w:r>
          </w:p>
          <w:p w:rsidR="00953C33" w:rsidRPr="00953C33" w:rsidRDefault="00953C33" w:rsidP="00953C33">
            <w:pPr>
              <w:pStyle w:val="NormalWeb"/>
              <w:spacing w:before="0" w:beforeAutospacing="0" w:after="0" w:afterAutospacing="0"/>
              <w:rPr>
                <w:rFonts w:asciiTheme="minorHAnsi" w:hAnsiTheme="minorHAnsi" w:cstheme="minorHAnsi"/>
                <w:sz w:val="22"/>
                <w:szCs w:val="22"/>
              </w:rPr>
            </w:pPr>
            <w:proofErr w:type="spellStart"/>
            <w:r w:rsidRPr="00953C33">
              <w:rPr>
                <w:rStyle w:val="info"/>
                <w:rFonts w:asciiTheme="minorHAnsi" w:hAnsiTheme="minorHAnsi" w:cstheme="minorHAnsi"/>
                <w:sz w:val="22"/>
                <w:szCs w:val="22"/>
              </w:rPr>
              <w:t>Dandi</w:t>
            </w:r>
            <w:proofErr w:type="spellEnd"/>
            <w:r w:rsidRPr="00953C33">
              <w:rPr>
                <w:rStyle w:val="info"/>
                <w:rFonts w:asciiTheme="minorHAnsi" w:hAnsiTheme="minorHAnsi" w:cstheme="minorHAnsi"/>
                <w:sz w:val="22"/>
                <w:szCs w:val="22"/>
              </w:rPr>
              <w:t xml:space="preserve"> Daley </w:t>
            </w:r>
            <w:proofErr w:type="spellStart"/>
            <w:r w:rsidRPr="00953C33">
              <w:rPr>
                <w:rStyle w:val="info"/>
                <w:rFonts w:asciiTheme="minorHAnsi" w:hAnsiTheme="minorHAnsi" w:cstheme="minorHAnsi"/>
                <w:sz w:val="22"/>
                <w:szCs w:val="22"/>
              </w:rPr>
              <w:t>Mackall</w:t>
            </w:r>
            <w:proofErr w:type="spellEnd"/>
            <w:r w:rsidRPr="00953C33">
              <w:rPr>
                <w:rFonts w:asciiTheme="minorHAnsi" w:hAnsiTheme="minorHAnsi" w:cstheme="minorHAnsi"/>
                <w:sz w:val="22"/>
                <w:szCs w:val="22"/>
              </w:rPr>
              <w:br/>
            </w:r>
            <w:r w:rsidRPr="00953C33">
              <w:rPr>
                <w:rStyle w:val="info"/>
                <w:rFonts w:asciiTheme="minorHAnsi" w:hAnsiTheme="minorHAnsi" w:cstheme="minorHAnsi"/>
                <w:sz w:val="22"/>
                <w:szCs w:val="22"/>
              </w:rPr>
              <w:t>NEW YORK, NY, FERGUSON, 2004.</w:t>
            </w:r>
            <w:r w:rsidRPr="00953C33">
              <w:rPr>
                <w:rFonts w:asciiTheme="minorHAnsi" w:hAnsiTheme="minorHAnsi" w:cstheme="minorHAnsi"/>
                <w:sz w:val="22"/>
                <w:szCs w:val="22"/>
              </w:rPr>
              <w:br/>
              <w:t xml:space="preserve">BOOK — A problem solver is a valuable and highly sought-after person in today's complex workplace. This book illustrates the difference between scientific and creative problem-solving techniques and outlines a five-step problem-solving process that can apply to almost any situation. </w:t>
            </w:r>
          </w:p>
          <w:p w:rsidR="00953C33" w:rsidRPr="00953C33" w:rsidRDefault="00953C33" w:rsidP="00953C33">
            <w:pPr>
              <w:spacing w:after="0" w:line="240" w:lineRule="auto"/>
              <w:rPr>
                <w:rFonts w:asciiTheme="minorHAnsi" w:hAnsiTheme="minorHAnsi" w:cstheme="minorHAnsi"/>
                <w:b/>
              </w:rPr>
            </w:pPr>
          </w:p>
          <w:p w:rsidR="00953C33" w:rsidRPr="00953C33" w:rsidRDefault="00953C33" w:rsidP="00953C33">
            <w:pPr>
              <w:pStyle w:val="Heading1"/>
              <w:spacing w:before="0" w:beforeAutospacing="0" w:after="0" w:afterAutospacing="0"/>
              <w:rPr>
                <w:rFonts w:asciiTheme="minorHAnsi" w:hAnsiTheme="minorHAnsi" w:cstheme="minorHAnsi"/>
                <w:sz w:val="22"/>
                <w:szCs w:val="22"/>
              </w:rPr>
            </w:pPr>
            <w:r w:rsidRPr="00953C33">
              <w:rPr>
                <w:rFonts w:asciiTheme="minorHAnsi" w:hAnsiTheme="minorHAnsi" w:cstheme="minorHAnsi"/>
                <w:sz w:val="22"/>
                <w:szCs w:val="22"/>
              </w:rPr>
              <w:t>G&amp;C VIDEO 2</w:t>
            </w:r>
            <w:r>
              <w:rPr>
                <w:rFonts w:asciiTheme="minorHAnsi" w:hAnsiTheme="minorHAnsi" w:cstheme="minorHAnsi"/>
                <w:sz w:val="22"/>
                <w:szCs w:val="22"/>
              </w:rPr>
              <w:t xml:space="preserve"> - </w:t>
            </w:r>
            <w:r w:rsidRPr="00953C33">
              <w:rPr>
                <w:rFonts w:asciiTheme="minorHAnsi" w:hAnsiTheme="minorHAnsi" w:cstheme="minorHAnsi"/>
                <w:sz w:val="22"/>
                <w:szCs w:val="22"/>
              </w:rPr>
              <w:t>Life Steps with Michael Pritchard: Creative Problem Solving</w:t>
            </w:r>
          </w:p>
          <w:p w:rsidR="000F47EE" w:rsidRPr="00C44E14" w:rsidRDefault="00953C33" w:rsidP="00953C33">
            <w:pPr>
              <w:pStyle w:val="NormalWeb"/>
              <w:spacing w:before="0" w:beforeAutospacing="0" w:after="0" w:afterAutospacing="0"/>
              <w:rPr>
                <w:b/>
              </w:rPr>
            </w:pPr>
            <w:r w:rsidRPr="00953C33">
              <w:rPr>
                <w:rStyle w:val="info"/>
                <w:rFonts w:asciiTheme="minorHAnsi" w:hAnsiTheme="minorHAnsi" w:cstheme="minorHAnsi"/>
                <w:sz w:val="22"/>
                <w:szCs w:val="22"/>
              </w:rPr>
              <w:t>Heartland Media</w:t>
            </w:r>
            <w:r w:rsidRPr="00953C33">
              <w:rPr>
                <w:rFonts w:asciiTheme="minorHAnsi" w:hAnsiTheme="minorHAnsi" w:cstheme="minorHAnsi"/>
                <w:sz w:val="22"/>
                <w:szCs w:val="22"/>
              </w:rPr>
              <w:br/>
            </w:r>
            <w:r w:rsidRPr="00953C33">
              <w:rPr>
                <w:rStyle w:val="info"/>
                <w:rFonts w:asciiTheme="minorHAnsi" w:hAnsiTheme="minorHAnsi" w:cstheme="minorHAnsi"/>
                <w:sz w:val="22"/>
                <w:szCs w:val="22"/>
              </w:rPr>
              <w:t>SAN FRANCISCO, CA, HEARTLAND MEDIA, 2003.</w:t>
            </w:r>
            <w:r w:rsidRPr="00953C33">
              <w:rPr>
                <w:rFonts w:asciiTheme="minorHAnsi" w:hAnsiTheme="minorHAnsi" w:cstheme="minorHAnsi"/>
                <w:sz w:val="22"/>
                <w:szCs w:val="22"/>
              </w:rPr>
              <w:br/>
              <w:t>VIDEO — Teens discover positive ways to assert themselves, express complaints, handle misunderstandings and block rumors. They learn specific social skills - mediation, negotiation, active listening, and messages - and how to apply these skills to cooperative-learning groups and student-led activities. 30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D92E75">
      <w:rPr>
        <w:b/>
        <w:sz w:val="24"/>
        <w:szCs w:val="24"/>
      </w:rPr>
      <w:fldChar w:fldCharType="begin"/>
    </w:r>
    <w:r>
      <w:rPr>
        <w:b/>
      </w:rPr>
      <w:instrText xml:space="preserve"> PAGE </w:instrText>
    </w:r>
    <w:r w:rsidR="00D92E75">
      <w:rPr>
        <w:b/>
        <w:sz w:val="24"/>
        <w:szCs w:val="24"/>
      </w:rPr>
      <w:fldChar w:fldCharType="separate"/>
    </w:r>
    <w:r w:rsidR="00627437">
      <w:rPr>
        <w:b/>
        <w:noProof/>
      </w:rPr>
      <w:t>9</w:t>
    </w:r>
    <w:r w:rsidR="00D92E75">
      <w:rPr>
        <w:b/>
        <w:sz w:val="24"/>
        <w:szCs w:val="24"/>
      </w:rPr>
      <w:fldChar w:fldCharType="end"/>
    </w:r>
    <w:r>
      <w:t xml:space="preserve"> of </w:t>
    </w:r>
    <w:r w:rsidR="00D92E75">
      <w:rPr>
        <w:b/>
        <w:sz w:val="24"/>
        <w:szCs w:val="24"/>
      </w:rPr>
      <w:fldChar w:fldCharType="begin"/>
    </w:r>
    <w:r>
      <w:rPr>
        <w:b/>
      </w:rPr>
      <w:instrText xml:space="preserve"> NUMPAGES  </w:instrText>
    </w:r>
    <w:r w:rsidR="00D92E75">
      <w:rPr>
        <w:b/>
        <w:sz w:val="24"/>
        <w:szCs w:val="24"/>
      </w:rPr>
      <w:fldChar w:fldCharType="separate"/>
    </w:r>
    <w:r w:rsidR="00627437">
      <w:rPr>
        <w:b/>
        <w:noProof/>
      </w:rPr>
      <w:t>9</w:t>
    </w:r>
    <w:r w:rsidR="00D92E75">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E45C2F">
      <w:t xml:space="preserve">The Role of </w:t>
    </w:r>
    <w:r w:rsidR="0053360D">
      <w:t>Workplace Expectations</w:t>
    </w:r>
    <w:r w:rsidR="005A0F5D">
      <w:tab/>
    </w:r>
    <w:r w:rsidR="00E45C2F">
      <w:t>Course Code: 040005/034301</w:t>
    </w:r>
    <w:r w:rsidR="00E45C2F">
      <w:tab/>
      <w:t>CIP Code: 52.0701/52.0101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25B6E"/>
    <w:multiLevelType w:val="hybridMultilevel"/>
    <w:tmpl w:val="98A8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FB376E"/>
    <w:multiLevelType w:val="hybridMultilevel"/>
    <w:tmpl w:val="B114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D189D"/>
    <w:multiLevelType w:val="hybridMultilevel"/>
    <w:tmpl w:val="E2DCB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20D92"/>
    <w:multiLevelType w:val="hybridMultilevel"/>
    <w:tmpl w:val="871E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103312"/>
    <w:multiLevelType w:val="hybridMultilevel"/>
    <w:tmpl w:val="0AA6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A620EF1"/>
    <w:multiLevelType w:val="hybridMultilevel"/>
    <w:tmpl w:val="B114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20"/>
  </w:num>
  <w:num w:numId="4">
    <w:abstractNumId w:val="8"/>
  </w:num>
  <w:num w:numId="5">
    <w:abstractNumId w:val="14"/>
  </w:num>
  <w:num w:numId="6">
    <w:abstractNumId w:val="4"/>
  </w:num>
  <w:num w:numId="7">
    <w:abstractNumId w:val="11"/>
  </w:num>
  <w:num w:numId="8">
    <w:abstractNumId w:val="22"/>
  </w:num>
  <w:num w:numId="9">
    <w:abstractNumId w:val="3"/>
  </w:num>
  <w:num w:numId="10">
    <w:abstractNumId w:val="2"/>
  </w:num>
  <w:num w:numId="11">
    <w:abstractNumId w:val="21"/>
  </w:num>
  <w:num w:numId="12">
    <w:abstractNumId w:val="10"/>
  </w:num>
  <w:num w:numId="13">
    <w:abstractNumId w:val="6"/>
  </w:num>
  <w:num w:numId="14">
    <w:abstractNumId w:val="18"/>
  </w:num>
  <w:num w:numId="15">
    <w:abstractNumId w:val="15"/>
  </w:num>
  <w:num w:numId="16">
    <w:abstractNumId w:val="12"/>
  </w:num>
  <w:num w:numId="17">
    <w:abstractNumId w:val="13"/>
  </w:num>
  <w:num w:numId="18">
    <w:abstractNumId w:val="9"/>
  </w:num>
  <w:num w:numId="19">
    <w:abstractNumId w:val="1"/>
  </w:num>
  <w:num w:numId="20">
    <w:abstractNumId w:val="16"/>
  </w:num>
  <w:num w:numId="21">
    <w:abstractNumId w:val="19"/>
  </w:num>
  <w:num w:numId="22">
    <w:abstractNumId w:val="7"/>
  </w:num>
  <w:num w:numId="23">
    <w:abstractNumId w:val="1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rsids>
    <w:rsidRoot w:val="00A33DF8"/>
    <w:rsid w:val="00000127"/>
    <w:rsid w:val="00032573"/>
    <w:rsid w:val="000553C2"/>
    <w:rsid w:val="00075C23"/>
    <w:rsid w:val="0008490E"/>
    <w:rsid w:val="000B17E1"/>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2E2D95"/>
    <w:rsid w:val="00321BC1"/>
    <w:rsid w:val="00323492"/>
    <w:rsid w:val="00323BA3"/>
    <w:rsid w:val="00342621"/>
    <w:rsid w:val="00353AA8"/>
    <w:rsid w:val="00355765"/>
    <w:rsid w:val="00357947"/>
    <w:rsid w:val="00366003"/>
    <w:rsid w:val="00391632"/>
    <w:rsid w:val="003A1D77"/>
    <w:rsid w:val="003A7E69"/>
    <w:rsid w:val="003B76EF"/>
    <w:rsid w:val="003F192D"/>
    <w:rsid w:val="003F1F66"/>
    <w:rsid w:val="004633F6"/>
    <w:rsid w:val="00467E84"/>
    <w:rsid w:val="004704F9"/>
    <w:rsid w:val="004871C5"/>
    <w:rsid w:val="004E48C1"/>
    <w:rsid w:val="004F514F"/>
    <w:rsid w:val="00507858"/>
    <w:rsid w:val="00522002"/>
    <w:rsid w:val="00526777"/>
    <w:rsid w:val="0053360D"/>
    <w:rsid w:val="00574E3C"/>
    <w:rsid w:val="005940E9"/>
    <w:rsid w:val="005A0F5D"/>
    <w:rsid w:val="005A63AC"/>
    <w:rsid w:val="00621267"/>
    <w:rsid w:val="00627437"/>
    <w:rsid w:val="006569A4"/>
    <w:rsid w:val="00695161"/>
    <w:rsid w:val="006C15C5"/>
    <w:rsid w:val="006E2402"/>
    <w:rsid w:val="006E7A3D"/>
    <w:rsid w:val="006F6F8B"/>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53C33"/>
    <w:rsid w:val="009C2B9E"/>
    <w:rsid w:val="00A33DF8"/>
    <w:rsid w:val="00A5553E"/>
    <w:rsid w:val="00AC243F"/>
    <w:rsid w:val="00B05A7F"/>
    <w:rsid w:val="00B13A4E"/>
    <w:rsid w:val="00BB21C0"/>
    <w:rsid w:val="00BB7AD7"/>
    <w:rsid w:val="00BC09A6"/>
    <w:rsid w:val="00BC4316"/>
    <w:rsid w:val="00C10270"/>
    <w:rsid w:val="00C131A8"/>
    <w:rsid w:val="00C15E0C"/>
    <w:rsid w:val="00C25059"/>
    <w:rsid w:val="00C303BA"/>
    <w:rsid w:val="00C44E14"/>
    <w:rsid w:val="00C70F0A"/>
    <w:rsid w:val="00CD0F47"/>
    <w:rsid w:val="00CD3B25"/>
    <w:rsid w:val="00CD43AD"/>
    <w:rsid w:val="00CE3449"/>
    <w:rsid w:val="00D01C5F"/>
    <w:rsid w:val="00D12505"/>
    <w:rsid w:val="00D2622A"/>
    <w:rsid w:val="00D35DED"/>
    <w:rsid w:val="00D56C18"/>
    <w:rsid w:val="00D57E50"/>
    <w:rsid w:val="00D778E5"/>
    <w:rsid w:val="00D92261"/>
    <w:rsid w:val="00D92E75"/>
    <w:rsid w:val="00DC5E54"/>
    <w:rsid w:val="00DD40DF"/>
    <w:rsid w:val="00E215AA"/>
    <w:rsid w:val="00E372C1"/>
    <w:rsid w:val="00E45C2F"/>
    <w:rsid w:val="00E55D0C"/>
    <w:rsid w:val="00E5640C"/>
    <w:rsid w:val="00E82EFB"/>
    <w:rsid w:val="00F072CD"/>
    <w:rsid w:val="00F25111"/>
    <w:rsid w:val="00F31190"/>
    <w:rsid w:val="00F65B3E"/>
    <w:rsid w:val="00F815CD"/>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953C33"/>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953C33"/>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4704F9"/>
    <w:rPr>
      <w:color w:val="0000FF" w:themeColor="hyperlink"/>
      <w:u w:val="single"/>
    </w:rPr>
  </w:style>
  <w:style w:type="character" w:styleId="HTMLCite">
    <w:name w:val="HTML Cite"/>
    <w:basedOn w:val="DefaultParagraphFont"/>
    <w:uiPriority w:val="99"/>
    <w:semiHidden/>
    <w:unhideWhenUsed/>
    <w:rsid w:val="004704F9"/>
    <w:rPr>
      <w:i/>
      <w:iCs/>
    </w:rPr>
  </w:style>
  <w:style w:type="character" w:customStyle="1" w:styleId="Heading1Char">
    <w:name w:val="Heading 1 Char"/>
    <w:basedOn w:val="DefaultParagraphFont"/>
    <w:link w:val="Heading1"/>
    <w:uiPriority w:val="9"/>
    <w:rsid w:val="00953C33"/>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953C33"/>
    <w:rPr>
      <w:rFonts w:ascii="Times New Roman" w:eastAsia="Times New Roman" w:hAnsi="Times New Roman"/>
      <w:b/>
      <w:bCs/>
      <w:sz w:val="36"/>
      <w:szCs w:val="36"/>
      <w:lang w:eastAsia="zh-CN"/>
    </w:rPr>
  </w:style>
  <w:style w:type="paragraph" w:styleId="NormalWeb">
    <w:name w:val="Normal (Web)"/>
    <w:basedOn w:val="Normal"/>
    <w:uiPriority w:val="99"/>
    <w:unhideWhenUsed/>
    <w:rsid w:val="00953C33"/>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953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46270273">
      <w:bodyDiv w:val="1"/>
      <w:marLeft w:val="0"/>
      <w:marRight w:val="0"/>
      <w:marTop w:val="0"/>
      <w:marBottom w:val="0"/>
      <w:divBdr>
        <w:top w:val="none" w:sz="0" w:space="0" w:color="auto"/>
        <w:left w:val="none" w:sz="0" w:space="0" w:color="auto"/>
        <w:bottom w:val="none" w:sz="0" w:space="0" w:color="auto"/>
        <w:right w:val="none" w:sz="0" w:space="0" w:color="auto"/>
      </w:divBdr>
      <w:divsChild>
        <w:div w:id="1538859514">
          <w:marLeft w:val="0"/>
          <w:marRight w:val="0"/>
          <w:marTop w:val="0"/>
          <w:marBottom w:val="0"/>
          <w:divBdr>
            <w:top w:val="none" w:sz="0" w:space="0" w:color="auto"/>
            <w:left w:val="none" w:sz="0" w:space="0" w:color="auto"/>
            <w:bottom w:val="none" w:sz="0" w:space="0" w:color="auto"/>
            <w:right w:val="none" w:sz="0" w:space="0" w:color="auto"/>
          </w:divBdr>
          <w:divsChild>
            <w:div w:id="862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496">
      <w:bodyDiv w:val="1"/>
      <w:marLeft w:val="0"/>
      <w:marRight w:val="0"/>
      <w:marTop w:val="0"/>
      <w:marBottom w:val="0"/>
      <w:divBdr>
        <w:top w:val="none" w:sz="0" w:space="0" w:color="auto"/>
        <w:left w:val="none" w:sz="0" w:space="0" w:color="auto"/>
        <w:bottom w:val="none" w:sz="0" w:space="0" w:color="auto"/>
        <w:right w:val="none" w:sz="0" w:space="0" w:color="auto"/>
      </w:divBdr>
      <w:divsChild>
        <w:div w:id="919289791">
          <w:marLeft w:val="0"/>
          <w:marRight w:val="0"/>
          <w:marTop w:val="0"/>
          <w:marBottom w:val="0"/>
          <w:divBdr>
            <w:top w:val="none" w:sz="0" w:space="0" w:color="auto"/>
            <w:left w:val="none" w:sz="0" w:space="0" w:color="auto"/>
            <w:bottom w:val="none" w:sz="0" w:space="0" w:color="auto"/>
            <w:right w:val="none" w:sz="0" w:space="0" w:color="auto"/>
          </w:divBdr>
          <w:divsChild>
            <w:div w:id="8659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232">
      <w:bodyDiv w:val="1"/>
      <w:marLeft w:val="0"/>
      <w:marRight w:val="0"/>
      <w:marTop w:val="0"/>
      <w:marBottom w:val="0"/>
      <w:divBdr>
        <w:top w:val="none" w:sz="0" w:space="0" w:color="auto"/>
        <w:left w:val="none" w:sz="0" w:space="0" w:color="auto"/>
        <w:bottom w:val="none" w:sz="0" w:space="0" w:color="auto"/>
        <w:right w:val="none" w:sz="0" w:space="0" w:color="auto"/>
      </w:divBdr>
      <w:divsChild>
        <w:div w:id="1398472765">
          <w:marLeft w:val="0"/>
          <w:marRight w:val="0"/>
          <w:marTop w:val="0"/>
          <w:marBottom w:val="0"/>
          <w:divBdr>
            <w:top w:val="none" w:sz="0" w:space="0" w:color="auto"/>
            <w:left w:val="none" w:sz="0" w:space="0" w:color="auto"/>
            <w:bottom w:val="none" w:sz="0" w:space="0" w:color="auto"/>
            <w:right w:val="none" w:sz="0" w:space="0" w:color="auto"/>
          </w:divBdr>
          <w:divsChild>
            <w:div w:id="20248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0">
      <w:bodyDiv w:val="1"/>
      <w:marLeft w:val="0"/>
      <w:marRight w:val="0"/>
      <w:marTop w:val="0"/>
      <w:marBottom w:val="0"/>
      <w:divBdr>
        <w:top w:val="none" w:sz="0" w:space="0" w:color="auto"/>
        <w:left w:val="none" w:sz="0" w:space="0" w:color="auto"/>
        <w:bottom w:val="none" w:sz="0" w:space="0" w:color="auto"/>
        <w:right w:val="none" w:sz="0" w:space="0" w:color="auto"/>
      </w:divBdr>
      <w:divsChild>
        <w:div w:id="1825663291">
          <w:marLeft w:val="0"/>
          <w:marRight w:val="0"/>
          <w:marTop w:val="0"/>
          <w:marBottom w:val="0"/>
          <w:divBdr>
            <w:top w:val="none" w:sz="0" w:space="0" w:color="auto"/>
            <w:left w:val="none" w:sz="0" w:space="0" w:color="auto"/>
            <w:bottom w:val="none" w:sz="0" w:space="0" w:color="auto"/>
            <w:right w:val="none" w:sz="0" w:space="0" w:color="auto"/>
          </w:divBdr>
          <w:divsChild>
            <w:div w:id="834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7223">
      <w:bodyDiv w:val="1"/>
      <w:marLeft w:val="0"/>
      <w:marRight w:val="0"/>
      <w:marTop w:val="0"/>
      <w:marBottom w:val="0"/>
      <w:divBdr>
        <w:top w:val="none" w:sz="0" w:space="0" w:color="auto"/>
        <w:left w:val="none" w:sz="0" w:space="0" w:color="auto"/>
        <w:bottom w:val="none" w:sz="0" w:space="0" w:color="auto"/>
        <w:right w:val="none" w:sz="0" w:space="0" w:color="auto"/>
      </w:divBdr>
      <w:divsChild>
        <w:div w:id="1936284066">
          <w:marLeft w:val="0"/>
          <w:marRight w:val="0"/>
          <w:marTop w:val="0"/>
          <w:marBottom w:val="0"/>
          <w:divBdr>
            <w:top w:val="none" w:sz="0" w:space="0" w:color="auto"/>
            <w:left w:val="none" w:sz="0" w:space="0" w:color="auto"/>
            <w:bottom w:val="none" w:sz="0" w:space="0" w:color="auto"/>
            <w:right w:val="none" w:sz="0" w:space="0" w:color="auto"/>
          </w:divBdr>
          <w:divsChild>
            <w:div w:id="14452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5248">
      <w:bodyDiv w:val="1"/>
      <w:marLeft w:val="0"/>
      <w:marRight w:val="0"/>
      <w:marTop w:val="0"/>
      <w:marBottom w:val="0"/>
      <w:divBdr>
        <w:top w:val="none" w:sz="0" w:space="0" w:color="auto"/>
        <w:left w:val="none" w:sz="0" w:space="0" w:color="auto"/>
        <w:bottom w:val="none" w:sz="0" w:space="0" w:color="auto"/>
        <w:right w:val="none" w:sz="0" w:space="0" w:color="auto"/>
      </w:divBdr>
      <w:divsChild>
        <w:div w:id="1109011844">
          <w:marLeft w:val="0"/>
          <w:marRight w:val="0"/>
          <w:marTop w:val="0"/>
          <w:marBottom w:val="0"/>
          <w:divBdr>
            <w:top w:val="none" w:sz="0" w:space="0" w:color="auto"/>
            <w:left w:val="none" w:sz="0" w:space="0" w:color="auto"/>
            <w:bottom w:val="none" w:sz="0" w:space="0" w:color="auto"/>
            <w:right w:val="none" w:sz="0" w:space="0" w:color="auto"/>
          </w:divBdr>
          <w:divsChild>
            <w:div w:id="1449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316">
      <w:bodyDiv w:val="1"/>
      <w:marLeft w:val="0"/>
      <w:marRight w:val="0"/>
      <w:marTop w:val="0"/>
      <w:marBottom w:val="0"/>
      <w:divBdr>
        <w:top w:val="none" w:sz="0" w:space="0" w:color="auto"/>
        <w:left w:val="none" w:sz="0" w:space="0" w:color="auto"/>
        <w:bottom w:val="none" w:sz="0" w:space="0" w:color="auto"/>
        <w:right w:val="none" w:sz="0" w:space="0" w:color="auto"/>
      </w:divBdr>
      <w:divsChild>
        <w:div w:id="972446168">
          <w:marLeft w:val="0"/>
          <w:marRight w:val="0"/>
          <w:marTop w:val="0"/>
          <w:marBottom w:val="0"/>
          <w:divBdr>
            <w:top w:val="none" w:sz="0" w:space="0" w:color="auto"/>
            <w:left w:val="none" w:sz="0" w:space="0" w:color="auto"/>
            <w:bottom w:val="none" w:sz="0" w:space="0" w:color="auto"/>
            <w:right w:val="none" w:sz="0" w:space="0" w:color="auto"/>
          </w:divBdr>
          <w:divsChild>
            <w:div w:id="9687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6355">
      <w:bodyDiv w:val="1"/>
      <w:marLeft w:val="0"/>
      <w:marRight w:val="0"/>
      <w:marTop w:val="0"/>
      <w:marBottom w:val="0"/>
      <w:divBdr>
        <w:top w:val="none" w:sz="0" w:space="0" w:color="auto"/>
        <w:left w:val="none" w:sz="0" w:space="0" w:color="auto"/>
        <w:bottom w:val="none" w:sz="0" w:space="0" w:color="auto"/>
        <w:right w:val="none" w:sz="0" w:space="0" w:color="auto"/>
      </w:divBdr>
      <w:divsChild>
        <w:div w:id="1871213915">
          <w:marLeft w:val="0"/>
          <w:marRight w:val="0"/>
          <w:marTop w:val="0"/>
          <w:marBottom w:val="0"/>
          <w:divBdr>
            <w:top w:val="none" w:sz="0" w:space="0" w:color="auto"/>
            <w:left w:val="none" w:sz="0" w:space="0" w:color="auto"/>
            <w:bottom w:val="none" w:sz="0" w:space="0" w:color="auto"/>
            <w:right w:val="none" w:sz="0" w:space="0" w:color="auto"/>
          </w:divBdr>
          <w:divsChild>
            <w:div w:id="6986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7140">
      <w:bodyDiv w:val="1"/>
      <w:marLeft w:val="0"/>
      <w:marRight w:val="0"/>
      <w:marTop w:val="0"/>
      <w:marBottom w:val="0"/>
      <w:divBdr>
        <w:top w:val="none" w:sz="0" w:space="0" w:color="auto"/>
        <w:left w:val="none" w:sz="0" w:space="0" w:color="auto"/>
        <w:bottom w:val="none" w:sz="0" w:space="0" w:color="auto"/>
        <w:right w:val="none" w:sz="0" w:space="0" w:color="auto"/>
      </w:divBdr>
      <w:divsChild>
        <w:div w:id="1255167178">
          <w:marLeft w:val="0"/>
          <w:marRight w:val="0"/>
          <w:marTop w:val="0"/>
          <w:marBottom w:val="0"/>
          <w:divBdr>
            <w:top w:val="none" w:sz="0" w:space="0" w:color="auto"/>
            <w:left w:val="none" w:sz="0" w:space="0" w:color="auto"/>
            <w:bottom w:val="none" w:sz="0" w:space="0" w:color="auto"/>
            <w:right w:val="none" w:sz="0" w:space="0" w:color="auto"/>
          </w:divBdr>
          <w:divsChild>
            <w:div w:id="7474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6424">
      <w:bodyDiv w:val="1"/>
      <w:marLeft w:val="0"/>
      <w:marRight w:val="0"/>
      <w:marTop w:val="0"/>
      <w:marBottom w:val="0"/>
      <w:divBdr>
        <w:top w:val="none" w:sz="0" w:space="0" w:color="auto"/>
        <w:left w:val="none" w:sz="0" w:space="0" w:color="auto"/>
        <w:bottom w:val="none" w:sz="0" w:space="0" w:color="auto"/>
        <w:right w:val="none" w:sz="0" w:space="0" w:color="auto"/>
      </w:divBdr>
      <w:divsChild>
        <w:div w:id="351424226">
          <w:marLeft w:val="0"/>
          <w:marRight w:val="0"/>
          <w:marTop w:val="0"/>
          <w:marBottom w:val="0"/>
          <w:divBdr>
            <w:top w:val="none" w:sz="0" w:space="0" w:color="auto"/>
            <w:left w:val="none" w:sz="0" w:space="0" w:color="auto"/>
            <w:bottom w:val="none" w:sz="0" w:space="0" w:color="auto"/>
            <w:right w:val="none" w:sz="0" w:space="0" w:color="auto"/>
          </w:divBdr>
          <w:divsChild>
            <w:div w:id="9542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9108">
      <w:bodyDiv w:val="1"/>
      <w:marLeft w:val="0"/>
      <w:marRight w:val="0"/>
      <w:marTop w:val="0"/>
      <w:marBottom w:val="0"/>
      <w:divBdr>
        <w:top w:val="none" w:sz="0" w:space="0" w:color="auto"/>
        <w:left w:val="none" w:sz="0" w:space="0" w:color="auto"/>
        <w:bottom w:val="none" w:sz="0" w:space="0" w:color="auto"/>
        <w:right w:val="none" w:sz="0" w:space="0" w:color="auto"/>
      </w:divBdr>
      <w:divsChild>
        <w:div w:id="469565799">
          <w:marLeft w:val="0"/>
          <w:marRight w:val="0"/>
          <w:marTop w:val="0"/>
          <w:marBottom w:val="0"/>
          <w:divBdr>
            <w:top w:val="none" w:sz="0" w:space="0" w:color="auto"/>
            <w:left w:val="none" w:sz="0" w:space="0" w:color="auto"/>
            <w:bottom w:val="none" w:sz="0" w:space="0" w:color="auto"/>
            <w:right w:val="none" w:sz="0" w:space="0" w:color="auto"/>
          </w:divBdr>
          <w:divsChild>
            <w:div w:id="3732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9195">
      <w:bodyDiv w:val="1"/>
      <w:marLeft w:val="0"/>
      <w:marRight w:val="0"/>
      <w:marTop w:val="0"/>
      <w:marBottom w:val="0"/>
      <w:divBdr>
        <w:top w:val="none" w:sz="0" w:space="0" w:color="auto"/>
        <w:left w:val="none" w:sz="0" w:space="0" w:color="auto"/>
        <w:bottom w:val="none" w:sz="0" w:space="0" w:color="auto"/>
        <w:right w:val="none" w:sz="0" w:space="0" w:color="auto"/>
      </w:divBdr>
      <w:divsChild>
        <w:div w:id="961493049">
          <w:marLeft w:val="0"/>
          <w:marRight w:val="0"/>
          <w:marTop w:val="0"/>
          <w:marBottom w:val="0"/>
          <w:divBdr>
            <w:top w:val="none" w:sz="0" w:space="0" w:color="auto"/>
            <w:left w:val="none" w:sz="0" w:space="0" w:color="auto"/>
            <w:bottom w:val="none" w:sz="0" w:space="0" w:color="auto"/>
            <w:right w:val="none" w:sz="0" w:space="0" w:color="auto"/>
          </w:divBdr>
          <w:divsChild>
            <w:div w:id="7699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8264">
      <w:bodyDiv w:val="1"/>
      <w:marLeft w:val="0"/>
      <w:marRight w:val="0"/>
      <w:marTop w:val="0"/>
      <w:marBottom w:val="0"/>
      <w:divBdr>
        <w:top w:val="none" w:sz="0" w:space="0" w:color="auto"/>
        <w:left w:val="none" w:sz="0" w:space="0" w:color="auto"/>
        <w:bottom w:val="none" w:sz="0" w:space="0" w:color="auto"/>
        <w:right w:val="none" w:sz="0" w:space="0" w:color="auto"/>
      </w:divBdr>
      <w:divsChild>
        <w:div w:id="1866284250">
          <w:marLeft w:val="0"/>
          <w:marRight w:val="0"/>
          <w:marTop w:val="0"/>
          <w:marBottom w:val="0"/>
          <w:divBdr>
            <w:top w:val="none" w:sz="0" w:space="0" w:color="auto"/>
            <w:left w:val="none" w:sz="0" w:space="0" w:color="auto"/>
            <w:bottom w:val="none" w:sz="0" w:space="0" w:color="auto"/>
            <w:right w:val="none" w:sz="0" w:space="0" w:color="auto"/>
          </w:divBdr>
          <w:divsChild>
            <w:div w:id="6122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ingforlife.org/exploring-resources/99-720/x0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lecs.org/pdf/spjoer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cs.org/pdf/spjoer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useumca.org/goldrush/curriculum/we_accuse/tgrouprubric.html" TargetMode="External"/><Relationship Id="rId5" Type="http://schemas.openxmlformats.org/officeDocument/2006/relationships/numbering" Target="numbering.xml"/><Relationship Id="rId15" Type="http://schemas.openxmlformats.org/officeDocument/2006/relationships/hyperlink" Target="http://museumca.org/goldrush/curriculum/we_accuse/tgrouprubric.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ademic.cuesta.edu/acasupp/as/4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C91417-2CEC-40E4-BEA8-8740FCEA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18</cp:revision>
  <cp:lastPrinted>2012-03-22T17:48:00Z</cp:lastPrinted>
  <dcterms:created xsi:type="dcterms:W3CDTF">2012-07-05T19:07:00Z</dcterms:created>
  <dcterms:modified xsi:type="dcterms:W3CDTF">2012-07-14T22:01:00Z</dcterms:modified>
</cp:coreProperties>
</file>