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806D00" w:rsidRDefault="00806D00" w:rsidP="00806D00">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806D00"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806D00" w:rsidRPr="00C44E14"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2989"/>
        <w:gridCol w:w="2350"/>
        <w:gridCol w:w="154"/>
        <w:gridCol w:w="1688"/>
        <w:gridCol w:w="1796"/>
        <w:gridCol w:w="2633"/>
        <w:gridCol w:w="737"/>
      </w:tblGrid>
      <w:tr w:rsidR="00DD40DF" w:rsidRPr="00DD40DF" w:rsidTr="002B289F">
        <w:tc>
          <w:tcPr>
            <w:tcW w:w="6168"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9B6B02" w:rsidP="00C44E14">
            <w:pPr>
              <w:spacing w:line="240" w:lineRule="auto"/>
            </w:pPr>
            <w:r>
              <w:t>Students will learn the benefits of continued training.</w:t>
            </w:r>
          </w:p>
          <w:p w:rsidR="0013604E" w:rsidRPr="00C44E14" w:rsidRDefault="0013604E" w:rsidP="00C44E14">
            <w:pPr>
              <w:spacing w:line="240" w:lineRule="auto"/>
              <w:rPr>
                <w:b/>
              </w:rPr>
            </w:pPr>
          </w:p>
        </w:tc>
        <w:tc>
          <w:tcPr>
            <w:tcW w:w="7008"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806D00">
              <w:rPr>
                <w:b/>
              </w:rPr>
              <w:t xml:space="preserve"> </w:t>
            </w:r>
            <w:r w:rsidR="009B6B02">
              <w:rPr>
                <w:b/>
              </w:rPr>
              <w:t>1</w:t>
            </w:r>
            <w:r w:rsidR="00806D00">
              <w:rPr>
                <w:b/>
              </w:rPr>
              <w:t xml:space="preserve"> </w:t>
            </w:r>
            <w:r w:rsidR="009B6B02">
              <w:rPr>
                <w:b/>
              </w:rPr>
              <w:t xml:space="preserve">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8"/>
          </w:tcPr>
          <w:p w:rsidR="00DD40DF" w:rsidRPr="00C44E14" w:rsidRDefault="00DD40DF" w:rsidP="00C44E14">
            <w:pPr>
              <w:spacing w:line="240" w:lineRule="auto"/>
              <w:rPr>
                <w:b/>
              </w:rPr>
            </w:pPr>
            <w:r w:rsidRPr="00C44E14">
              <w:rPr>
                <w:b/>
              </w:rPr>
              <w:t>ESSENTIAL QUESTIONS:</w:t>
            </w:r>
          </w:p>
          <w:p w:rsidR="00224AF0" w:rsidRDefault="00224AF0" w:rsidP="00224AF0">
            <w:pPr>
              <w:numPr>
                <w:ilvl w:val="0"/>
                <w:numId w:val="18"/>
              </w:numPr>
              <w:spacing w:after="0" w:line="240" w:lineRule="auto"/>
              <w:rPr>
                <w:rFonts w:cs="Calibri"/>
              </w:rPr>
            </w:pPr>
            <w:r w:rsidRPr="00620C23">
              <w:rPr>
                <w:rFonts w:cs="Calibri"/>
              </w:rPr>
              <w:t>Why do compan</w:t>
            </w:r>
            <w:r>
              <w:rPr>
                <w:rFonts w:cs="Calibri"/>
              </w:rPr>
              <w:t>ies</w:t>
            </w:r>
            <w:r w:rsidRPr="00620C23">
              <w:rPr>
                <w:rFonts w:cs="Calibri"/>
              </w:rPr>
              <w:t xml:space="preserve"> need a human resources department?</w:t>
            </w:r>
          </w:p>
          <w:p w:rsidR="00DD40DF" w:rsidRDefault="00224AF0" w:rsidP="002C16F9">
            <w:pPr>
              <w:numPr>
                <w:ilvl w:val="0"/>
                <w:numId w:val="18"/>
              </w:numPr>
              <w:spacing w:after="0" w:line="240" w:lineRule="auto"/>
              <w:rPr>
                <w:rFonts w:cs="Calibri"/>
              </w:rPr>
            </w:pPr>
            <w:r w:rsidRPr="00224AF0">
              <w:rPr>
                <w:rFonts w:cs="Calibri"/>
              </w:rPr>
              <w:t>What are the benefits to employee training?</w:t>
            </w:r>
          </w:p>
          <w:p w:rsidR="00135597" w:rsidRPr="00224AF0" w:rsidRDefault="00135597" w:rsidP="00135597">
            <w:pPr>
              <w:spacing w:after="0" w:line="240" w:lineRule="auto"/>
              <w:rPr>
                <w:rFonts w:cs="Calibri"/>
              </w:rPr>
            </w:pPr>
          </w:p>
        </w:tc>
      </w:tr>
      <w:tr w:rsidR="008322A8" w:rsidTr="00C44E14">
        <w:trPr>
          <w:trHeight w:val="197"/>
        </w:trPr>
        <w:tc>
          <w:tcPr>
            <w:tcW w:w="13176" w:type="dxa"/>
            <w:gridSpan w:val="8"/>
            <w:shd w:val="clear" w:color="auto" w:fill="D9D9D9"/>
          </w:tcPr>
          <w:p w:rsidR="008322A8" w:rsidRDefault="008322A8" w:rsidP="00C44E14">
            <w:pPr>
              <w:spacing w:line="240" w:lineRule="auto"/>
            </w:pPr>
          </w:p>
        </w:tc>
      </w:tr>
      <w:tr w:rsidR="008322A8" w:rsidTr="002B289F">
        <w:trPr>
          <w:trHeight w:val="467"/>
        </w:trPr>
        <w:tc>
          <w:tcPr>
            <w:tcW w:w="381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50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854" w:type="dxa"/>
            <w:gridSpan w:val="4"/>
          </w:tcPr>
          <w:p w:rsidR="008322A8" w:rsidRPr="00C44E14" w:rsidRDefault="008322A8" w:rsidP="00C44E14">
            <w:pPr>
              <w:spacing w:line="240" w:lineRule="auto"/>
              <w:jc w:val="center"/>
              <w:rPr>
                <w:b/>
              </w:rPr>
            </w:pPr>
            <w:r w:rsidRPr="00C44E14">
              <w:rPr>
                <w:b/>
              </w:rPr>
              <w:t>CROSSWALK TO STANDARDS</w:t>
            </w:r>
          </w:p>
        </w:tc>
      </w:tr>
      <w:tr w:rsidR="00806D00" w:rsidTr="002B289F">
        <w:trPr>
          <w:trHeight w:val="466"/>
        </w:trPr>
        <w:tc>
          <w:tcPr>
            <w:tcW w:w="3818" w:type="dxa"/>
            <w:gridSpan w:val="2"/>
            <w:vMerge/>
          </w:tcPr>
          <w:p w:rsidR="00806D00" w:rsidRPr="00C44E14" w:rsidRDefault="00806D00" w:rsidP="00C44E14">
            <w:pPr>
              <w:spacing w:line="240" w:lineRule="auto"/>
              <w:jc w:val="center"/>
              <w:rPr>
                <w:b/>
              </w:rPr>
            </w:pPr>
          </w:p>
        </w:tc>
        <w:tc>
          <w:tcPr>
            <w:tcW w:w="2504" w:type="dxa"/>
            <w:gridSpan w:val="2"/>
            <w:vMerge/>
          </w:tcPr>
          <w:p w:rsidR="00806D00" w:rsidRPr="00C44E14" w:rsidRDefault="00806D00" w:rsidP="00C44E14">
            <w:pPr>
              <w:spacing w:line="240" w:lineRule="auto"/>
              <w:jc w:val="center"/>
              <w:rPr>
                <w:b/>
              </w:rPr>
            </w:pPr>
          </w:p>
        </w:tc>
        <w:tc>
          <w:tcPr>
            <w:tcW w:w="1688" w:type="dxa"/>
            <w:shd w:val="clear" w:color="auto" w:fill="auto"/>
          </w:tcPr>
          <w:p w:rsidR="00806D00" w:rsidRPr="00C44E14" w:rsidRDefault="00806D00" w:rsidP="00C44E14">
            <w:pPr>
              <w:spacing w:line="240" w:lineRule="auto"/>
              <w:jc w:val="center"/>
              <w:rPr>
                <w:b/>
              </w:rPr>
            </w:pPr>
            <w:r>
              <w:rPr>
                <w:b/>
              </w:rPr>
              <w:t>National Business Education Standards</w:t>
            </w:r>
          </w:p>
        </w:tc>
        <w:tc>
          <w:tcPr>
            <w:tcW w:w="1796" w:type="dxa"/>
          </w:tcPr>
          <w:p w:rsidR="00806D00" w:rsidRPr="00C44E14" w:rsidRDefault="00806D00" w:rsidP="00C44E14">
            <w:pPr>
              <w:spacing w:line="240" w:lineRule="auto"/>
              <w:jc w:val="center"/>
              <w:rPr>
                <w:b/>
              </w:rPr>
            </w:pPr>
            <w:r w:rsidRPr="00C44E14">
              <w:rPr>
                <w:b/>
              </w:rPr>
              <w:t>CCSS</w:t>
            </w:r>
          </w:p>
        </w:tc>
        <w:tc>
          <w:tcPr>
            <w:tcW w:w="2633" w:type="dxa"/>
          </w:tcPr>
          <w:p w:rsidR="00806D00" w:rsidRPr="00C44E14" w:rsidRDefault="00806D00" w:rsidP="00C44E14">
            <w:pPr>
              <w:spacing w:line="240" w:lineRule="auto"/>
              <w:jc w:val="center"/>
              <w:rPr>
                <w:b/>
              </w:rPr>
            </w:pPr>
            <w:r>
              <w:rPr>
                <w:b/>
              </w:rPr>
              <w:t>MBA Research Standards</w:t>
            </w:r>
          </w:p>
        </w:tc>
        <w:tc>
          <w:tcPr>
            <w:tcW w:w="737" w:type="dxa"/>
          </w:tcPr>
          <w:p w:rsidR="00806D00" w:rsidRPr="00C44E14" w:rsidRDefault="00806D00" w:rsidP="00C44E14">
            <w:pPr>
              <w:spacing w:line="240" w:lineRule="auto"/>
              <w:jc w:val="center"/>
              <w:rPr>
                <w:b/>
              </w:rPr>
            </w:pPr>
            <w:r w:rsidRPr="00C44E14">
              <w:rPr>
                <w:b/>
              </w:rPr>
              <w:t>DOK</w:t>
            </w:r>
          </w:p>
        </w:tc>
      </w:tr>
      <w:tr w:rsidR="002B289F" w:rsidTr="002B289F">
        <w:trPr>
          <w:trHeight w:val="466"/>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t>Identify career opportunities in business management</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Pr="00C44E14" w:rsidRDefault="00CC425E" w:rsidP="005A0F5D">
            <w:pPr>
              <w:spacing w:after="0" w:line="240" w:lineRule="auto"/>
              <w:rPr>
                <w:b/>
              </w:rPr>
            </w:pPr>
            <w:r>
              <w:rPr>
                <w:b/>
              </w:rPr>
              <w:t>CD</w:t>
            </w:r>
            <w:r w:rsidR="002B289F" w:rsidRPr="00C61FCB">
              <w:rPr>
                <w:b/>
              </w:rPr>
              <w:t xml:space="preserve"> II.A.1.3</w:t>
            </w:r>
          </w:p>
        </w:tc>
        <w:tc>
          <w:tcPr>
            <w:tcW w:w="1796" w:type="dxa"/>
            <w:shd w:val="clear" w:color="auto" w:fill="auto"/>
          </w:tcPr>
          <w:p w:rsidR="003A556A" w:rsidRDefault="003A556A" w:rsidP="00882392">
            <w:pPr>
              <w:spacing w:after="0" w:line="240" w:lineRule="auto"/>
              <w:rPr>
                <w:b/>
                <w:sz w:val="20"/>
                <w:szCs w:val="20"/>
              </w:rPr>
            </w:pPr>
            <w:r>
              <w:rPr>
                <w:b/>
                <w:sz w:val="20"/>
                <w:szCs w:val="20"/>
              </w:rPr>
              <w:t>SL.11-12.1.a</w:t>
            </w:r>
          </w:p>
          <w:p w:rsidR="003A556A" w:rsidRDefault="003A556A" w:rsidP="00882392">
            <w:pPr>
              <w:spacing w:after="0" w:line="240" w:lineRule="auto"/>
              <w:rPr>
                <w:b/>
                <w:sz w:val="20"/>
                <w:szCs w:val="20"/>
              </w:rPr>
            </w:pPr>
            <w:r>
              <w:rPr>
                <w:b/>
                <w:sz w:val="20"/>
                <w:szCs w:val="20"/>
              </w:rPr>
              <w:t>SL.11-12.4</w:t>
            </w:r>
          </w:p>
          <w:p w:rsidR="002B289F" w:rsidRPr="004006EA" w:rsidRDefault="002B289F" w:rsidP="00882392">
            <w:pPr>
              <w:spacing w:after="0" w:line="240" w:lineRule="auto"/>
              <w:rPr>
                <w:b/>
              </w:rPr>
            </w:pPr>
          </w:p>
        </w:tc>
        <w:tc>
          <w:tcPr>
            <w:tcW w:w="2633" w:type="dxa"/>
            <w:shd w:val="clear" w:color="auto" w:fill="auto"/>
          </w:tcPr>
          <w:p w:rsidR="002B289F" w:rsidRPr="00653E54" w:rsidRDefault="009B6B02" w:rsidP="009B6B02">
            <w:pPr>
              <w:spacing w:after="0" w:line="240" w:lineRule="auto"/>
              <w:jc w:val="center"/>
              <w:rPr>
                <w:rFonts w:cs="Calibri"/>
                <w:b/>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plan, staff, lead, and organize its human resources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1</w:t>
            </w:r>
          </w:p>
        </w:tc>
      </w:tr>
      <w:tr w:rsidR="002B289F" w:rsidTr="002B289F">
        <w:trPr>
          <w:trHeight w:val="466"/>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t>Create a career portfolio</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Default="00CC425E" w:rsidP="00576E19">
            <w:pPr>
              <w:spacing w:line="240" w:lineRule="auto"/>
              <w:jc w:val="center"/>
              <w:rPr>
                <w:b/>
              </w:rPr>
            </w:pPr>
            <w:r>
              <w:rPr>
                <w:b/>
              </w:rPr>
              <w:t>CD</w:t>
            </w:r>
            <w:r w:rsidR="002B289F">
              <w:rPr>
                <w:b/>
              </w:rPr>
              <w:t xml:space="preserve"> IV.C.3.1</w:t>
            </w:r>
          </w:p>
          <w:p w:rsidR="002B289F" w:rsidRPr="00C44E14" w:rsidRDefault="002B289F" w:rsidP="005A0F5D">
            <w:pPr>
              <w:spacing w:after="0" w:line="240" w:lineRule="auto"/>
              <w:rPr>
                <w:b/>
              </w:rPr>
            </w:pPr>
          </w:p>
        </w:tc>
        <w:tc>
          <w:tcPr>
            <w:tcW w:w="1796" w:type="dxa"/>
            <w:shd w:val="clear" w:color="auto" w:fill="auto"/>
          </w:tcPr>
          <w:p w:rsidR="00CC425E" w:rsidRDefault="00CC425E" w:rsidP="00CC425E">
            <w:pPr>
              <w:spacing w:after="0" w:line="240" w:lineRule="auto"/>
              <w:rPr>
                <w:b/>
                <w:sz w:val="20"/>
                <w:szCs w:val="20"/>
              </w:rPr>
            </w:pPr>
            <w:r>
              <w:rPr>
                <w:b/>
                <w:sz w:val="20"/>
                <w:szCs w:val="20"/>
              </w:rPr>
              <w:t>SL.11-12.1.a</w:t>
            </w:r>
          </w:p>
          <w:p w:rsidR="00CC425E" w:rsidRDefault="00CC425E" w:rsidP="00CC425E">
            <w:pPr>
              <w:spacing w:after="0" w:line="240" w:lineRule="auto"/>
              <w:rPr>
                <w:b/>
                <w:sz w:val="20"/>
                <w:szCs w:val="20"/>
              </w:rPr>
            </w:pPr>
            <w:r>
              <w:rPr>
                <w:b/>
                <w:sz w:val="20"/>
                <w:szCs w:val="20"/>
              </w:rPr>
              <w:t>SL.11-12.4</w:t>
            </w:r>
          </w:p>
          <w:p w:rsidR="00CC425E" w:rsidRDefault="002B289F" w:rsidP="00882392">
            <w:pPr>
              <w:spacing w:after="0" w:line="240" w:lineRule="auto"/>
              <w:rPr>
                <w:b/>
                <w:sz w:val="20"/>
                <w:szCs w:val="20"/>
              </w:rPr>
            </w:pPr>
            <w:r w:rsidRPr="0005697F">
              <w:rPr>
                <w:b/>
                <w:sz w:val="20"/>
                <w:szCs w:val="20"/>
              </w:rPr>
              <w:t>RI</w:t>
            </w:r>
            <w:r w:rsidR="00CC425E">
              <w:rPr>
                <w:b/>
                <w:sz w:val="20"/>
                <w:szCs w:val="20"/>
              </w:rPr>
              <w:t>.11-12.</w:t>
            </w:r>
            <w:r>
              <w:rPr>
                <w:b/>
                <w:sz w:val="20"/>
                <w:szCs w:val="20"/>
              </w:rPr>
              <w:t>1</w:t>
            </w:r>
          </w:p>
          <w:p w:rsidR="00CC425E" w:rsidRDefault="00CC425E" w:rsidP="00882392">
            <w:pPr>
              <w:spacing w:after="0" w:line="240" w:lineRule="auto"/>
              <w:rPr>
                <w:b/>
                <w:sz w:val="20"/>
                <w:szCs w:val="20"/>
              </w:rPr>
            </w:pPr>
            <w:r>
              <w:rPr>
                <w:b/>
                <w:sz w:val="20"/>
                <w:szCs w:val="20"/>
              </w:rPr>
              <w:t>TI.11-12.</w:t>
            </w:r>
            <w:r w:rsidR="002B289F">
              <w:rPr>
                <w:b/>
                <w:sz w:val="20"/>
                <w:szCs w:val="20"/>
              </w:rPr>
              <w:t>2</w:t>
            </w:r>
          </w:p>
          <w:p w:rsidR="00CC425E" w:rsidRDefault="00CC425E" w:rsidP="00882392">
            <w:pPr>
              <w:spacing w:after="0" w:line="240" w:lineRule="auto"/>
              <w:rPr>
                <w:b/>
                <w:sz w:val="20"/>
                <w:szCs w:val="20"/>
              </w:rPr>
            </w:pPr>
            <w:r>
              <w:rPr>
                <w:b/>
                <w:sz w:val="20"/>
                <w:szCs w:val="20"/>
              </w:rPr>
              <w:t>RI.11-12.</w:t>
            </w:r>
            <w:r w:rsidR="002B289F" w:rsidRPr="0005697F">
              <w:rPr>
                <w:b/>
                <w:sz w:val="20"/>
                <w:szCs w:val="20"/>
              </w:rPr>
              <w:t>3</w:t>
            </w:r>
          </w:p>
          <w:p w:rsidR="002B289F" w:rsidRDefault="00CC425E" w:rsidP="00882392">
            <w:pPr>
              <w:spacing w:after="0" w:line="240" w:lineRule="auto"/>
              <w:rPr>
                <w:b/>
                <w:sz w:val="20"/>
                <w:szCs w:val="20"/>
              </w:rPr>
            </w:pPr>
            <w:r>
              <w:rPr>
                <w:b/>
                <w:sz w:val="20"/>
                <w:szCs w:val="20"/>
              </w:rPr>
              <w:t>RI.11-12.</w:t>
            </w:r>
            <w:r w:rsidR="002B289F">
              <w:rPr>
                <w:b/>
                <w:sz w:val="20"/>
                <w:szCs w:val="20"/>
              </w:rPr>
              <w:t>5</w:t>
            </w:r>
          </w:p>
          <w:p w:rsidR="00CC425E" w:rsidRDefault="00CC425E" w:rsidP="00882392">
            <w:pPr>
              <w:spacing w:after="0" w:line="240" w:lineRule="auto"/>
              <w:rPr>
                <w:b/>
                <w:sz w:val="20"/>
                <w:szCs w:val="20"/>
              </w:rPr>
            </w:pPr>
            <w:r>
              <w:rPr>
                <w:b/>
                <w:sz w:val="20"/>
                <w:szCs w:val="20"/>
              </w:rPr>
              <w:t>RST.11-12.2</w:t>
            </w:r>
          </w:p>
          <w:p w:rsidR="00CC425E" w:rsidRDefault="00CC425E" w:rsidP="00882392">
            <w:pPr>
              <w:spacing w:after="0" w:line="240" w:lineRule="auto"/>
              <w:rPr>
                <w:b/>
                <w:sz w:val="20"/>
                <w:szCs w:val="20"/>
              </w:rPr>
            </w:pPr>
            <w:r>
              <w:rPr>
                <w:b/>
                <w:sz w:val="20"/>
                <w:szCs w:val="20"/>
              </w:rPr>
              <w:t>RST.11-12.5</w:t>
            </w:r>
          </w:p>
          <w:p w:rsidR="00CC425E" w:rsidRDefault="00CC425E" w:rsidP="00882392">
            <w:pPr>
              <w:spacing w:after="0" w:line="240" w:lineRule="auto"/>
              <w:rPr>
                <w:b/>
                <w:sz w:val="20"/>
                <w:szCs w:val="20"/>
              </w:rPr>
            </w:pPr>
            <w:r>
              <w:rPr>
                <w:b/>
                <w:sz w:val="20"/>
                <w:szCs w:val="20"/>
              </w:rPr>
              <w:t>RST.11-12.7</w:t>
            </w:r>
          </w:p>
          <w:p w:rsidR="00CC425E" w:rsidRDefault="00CC425E" w:rsidP="00882392">
            <w:pPr>
              <w:spacing w:after="0" w:line="240" w:lineRule="auto"/>
              <w:rPr>
                <w:b/>
                <w:sz w:val="20"/>
                <w:szCs w:val="20"/>
              </w:rPr>
            </w:pPr>
            <w:r>
              <w:rPr>
                <w:b/>
                <w:sz w:val="20"/>
                <w:szCs w:val="20"/>
              </w:rPr>
              <w:t>RST.11-12.9</w:t>
            </w:r>
          </w:p>
          <w:p w:rsidR="00CC425E" w:rsidRDefault="00CC425E" w:rsidP="00882392">
            <w:pPr>
              <w:spacing w:after="0" w:line="240" w:lineRule="auto"/>
              <w:rPr>
                <w:b/>
                <w:sz w:val="20"/>
                <w:szCs w:val="20"/>
              </w:rPr>
            </w:pPr>
            <w:r>
              <w:rPr>
                <w:b/>
                <w:sz w:val="20"/>
                <w:szCs w:val="20"/>
              </w:rPr>
              <w:lastRenderedPageBreak/>
              <w:t>L.11-12.1</w:t>
            </w:r>
          </w:p>
          <w:p w:rsidR="00CC425E" w:rsidRDefault="00CC425E" w:rsidP="00882392">
            <w:pPr>
              <w:spacing w:after="0" w:line="240" w:lineRule="auto"/>
              <w:rPr>
                <w:b/>
                <w:sz w:val="20"/>
                <w:szCs w:val="20"/>
              </w:rPr>
            </w:pPr>
            <w:r>
              <w:rPr>
                <w:b/>
                <w:sz w:val="20"/>
                <w:szCs w:val="20"/>
              </w:rPr>
              <w:t>L.11-12.2</w:t>
            </w:r>
          </w:p>
          <w:p w:rsidR="00CC425E" w:rsidRDefault="00CC425E" w:rsidP="00882392">
            <w:pPr>
              <w:spacing w:after="0" w:line="240" w:lineRule="auto"/>
              <w:rPr>
                <w:b/>
                <w:sz w:val="20"/>
                <w:szCs w:val="20"/>
              </w:rPr>
            </w:pPr>
            <w:r>
              <w:rPr>
                <w:b/>
                <w:sz w:val="20"/>
                <w:szCs w:val="20"/>
              </w:rPr>
              <w:t>L.11-12.3</w:t>
            </w:r>
          </w:p>
          <w:p w:rsidR="00CC425E" w:rsidRDefault="00CC425E" w:rsidP="00882392">
            <w:pPr>
              <w:spacing w:after="0" w:line="240" w:lineRule="auto"/>
              <w:rPr>
                <w:b/>
                <w:sz w:val="20"/>
                <w:szCs w:val="20"/>
              </w:rPr>
            </w:pPr>
            <w:r>
              <w:rPr>
                <w:b/>
                <w:sz w:val="20"/>
                <w:szCs w:val="20"/>
              </w:rPr>
              <w:t>L.11-12.5</w:t>
            </w:r>
          </w:p>
          <w:p w:rsidR="00CC425E" w:rsidRDefault="00CC425E" w:rsidP="00882392">
            <w:pPr>
              <w:spacing w:after="0" w:line="240" w:lineRule="auto"/>
              <w:rPr>
                <w:b/>
                <w:sz w:val="20"/>
                <w:szCs w:val="20"/>
              </w:rPr>
            </w:pPr>
            <w:r>
              <w:rPr>
                <w:b/>
                <w:sz w:val="20"/>
                <w:szCs w:val="20"/>
              </w:rPr>
              <w:t>L.11-12.6</w:t>
            </w:r>
          </w:p>
          <w:p w:rsidR="00CC425E" w:rsidRDefault="00CC425E" w:rsidP="00882392">
            <w:pPr>
              <w:spacing w:after="0" w:line="240" w:lineRule="auto"/>
              <w:rPr>
                <w:b/>
                <w:sz w:val="20"/>
                <w:szCs w:val="20"/>
              </w:rPr>
            </w:pPr>
            <w:r>
              <w:rPr>
                <w:b/>
                <w:sz w:val="20"/>
                <w:szCs w:val="20"/>
              </w:rPr>
              <w:t>WHST.11-12.4</w:t>
            </w:r>
          </w:p>
          <w:p w:rsidR="00CC425E" w:rsidRDefault="00CC425E" w:rsidP="00882392">
            <w:pPr>
              <w:spacing w:after="0" w:line="240" w:lineRule="auto"/>
              <w:rPr>
                <w:b/>
                <w:sz w:val="20"/>
                <w:szCs w:val="20"/>
              </w:rPr>
            </w:pPr>
            <w:r>
              <w:rPr>
                <w:b/>
                <w:sz w:val="20"/>
                <w:szCs w:val="20"/>
              </w:rPr>
              <w:t>WHST.11-12.6</w:t>
            </w:r>
          </w:p>
          <w:p w:rsidR="002B289F" w:rsidRPr="00CC425E" w:rsidRDefault="00CC425E" w:rsidP="00882392">
            <w:pPr>
              <w:spacing w:after="0" w:line="240" w:lineRule="auto"/>
              <w:rPr>
                <w:b/>
                <w:sz w:val="20"/>
                <w:szCs w:val="20"/>
              </w:rPr>
            </w:pPr>
            <w:r>
              <w:rPr>
                <w:b/>
                <w:sz w:val="20"/>
                <w:szCs w:val="20"/>
              </w:rPr>
              <w:t>WHST.11-12.9</w:t>
            </w:r>
          </w:p>
        </w:tc>
        <w:tc>
          <w:tcPr>
            <w:tcW w:w="2633" w:type="dxa"/>
            <w:shd w:val="clear" w:color="auto" w:fill="auto"/>
          </w:tcPr>
          <w:p w:rsidR="002B289F" w:rsidRDefault="009B6B02" w:rsidP="009B6B02">
            <w:pPr>
              <w:spacing w:line="240" w:lineRule="auto"/>
              <w:jc w:val="center"/>
              <w:rPr>
                <w:rFonts w:asciiTheme="minorHAnsi" w:hAnsiTheme="minorHAnsi" w:cstheme="minorHAnsi"/>
                <w:b/>
                <w:bCs/>
              </w:rPr>
            </w:pPr>
            <w:r w:rsidRPr="00653359">
              <w:rPr>
                <w:rFonts w:asciiTheme="minorHAnsi" w:hAnsiTheme="minorHAnsi" w:cstheme="minorHAnsi"/>
                <w:b/>
                <w:bCs/>
              </w:rPr>
              <w:lastRenderedPageBreak/>
              <w:t>Understands the tools techniques, and systems that</w:t>
            </w:r>
            <w:r>
              <w:rPr>
                <w:rFonts w:cstheme="minorHAnsi"/>
                <w:b/>
                <w:bCs/>
              </w:rPr>
              <w:t xml:space="preserve"> </w:t>
            </w:r>
            <w:r w:rsidRPr="00653359">
              <w:rPr>
                <w:rFonts w:asciiTheme="minorHAnsi" w:hAnsiTheme="minorHAnsi" w:cstheme="minorHAnsi"/>
                <w:b/>
                <w:bCs/>
              </w:rPr>
              <w:t>businesses use to plan, staff, lead, and organize its human resources</w:t>
            </w:r>
            <w:r>
              <w:rPr>
                <w:rFonts w:asciiTheme="minorHAnsi" w:hAnsiTheme="minorHAnsi" w:cstheme="minorHAnsi"/>
                <w:b/>
                <w:bCs/>
              </w:rPr>
              <w:t>.</w:t>
            </w:r>
          </w:p>
          <w:p w:rsidR="009B6B02" w:rsidRDefault="009B6B02" w:rsidP="009B6B02">
            <w:pPr>
              <w:spacing w:line="240" w:lineRule="auto"/>
              <w:jc w:val="center"/>
              <w:rPr>
                <w:b/>
              </w:rPr>
            </w:pPr>
            <w:r w:rsidRPr="00653359">
              <w:rPr>
                <w:rFonts w:asciiTheme="minorHAnsi" w:hAnsiTheme="minorHAnsi" w:cstheme="minorHAnsi"/>
                <w:b/>
                <w:bCs/>
              </w:rPr>
              <w:t xml:space="preserve">Understands tools, strategies, and systems </w:t>
            </w:r>
            <w:r w:rsidRPr="00653359">
              <w:rPr>
                <w:rFonts w:asciiTheme="minorHAnsi" w:hAnsiTheme="minorHAnsi" w:cstheme="minorHAnsi"/>
                <w:b/>
                <w:bCs/>
              </w:rPr>
              <w:lastRenderedPageBreak/>
              <w:t>needed to</w:t>
            </w:r>
            <w:r>
              <w:rPr>
                <w:rFonts w:cstheme="minorHAnsi"/>
                <w:b/>
                <w:bCs/>
              </w:rPr>
              <w:t xml:space="preserve"> </w:t>
            </w:r>
            <w:r w:rsidRPr="00653359">
              <w:rPr>
                <w:rFonts w:asciiTheme="minorHAnsi" w:hAnsiTheme="minorHAnsi" w:cstheme="minorHAnsi"/>
                <w:b/>
                <w:bCs/>
              </w:rPr>
              <w:t>access, process, maintain, evaluate, and disseminate information to assist business decision making</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lastRenderedPageBreak/>
              <w:t>4</w:t>
            </w:r>
          </w:p>
        </w:tc>
      </w:tr>
      <w:tr w:rsidR="002B289F" w:rsidTr="002B289F">
        <w:trPr>
          <w:trHeight w:val="466"/>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lastRenderedPageBreak/>
              <w:t xml:space="preserve">Identify selection tools and determine why they are used.  </w:t>
            </w:r>
            <w:proofErr w:type="spellStart"/>
            <w:r w:rsidRPr="00620C23">
              <w:rPr>
                <w:rFonts w:cs="Calibri"/>
              </w:rPr>
              <w:t>Eg</w:t>
            </w:r>
            <w:proofErr w:type="spellEnd"/>
            <w:r w:rsidRPr="00620C23">
              <w:rPr>
                <w:rFonts w:cs="Calibri"/>
              </w:rPr>
              <w:t>. Incentives, tests, reference checks</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Default="002B289F" w:rsidP="00576E19">
            <w:pPr>
              <w:spacing w:line="240" w:lineRule="auto"/>
              <w:jc w:val="center"/>
              <w:rPr>
                <w:b/>
              </w:rPr>
            </w:pPr>
            <w:r w:rsidRPr="00C61FCB">
              <w:rPr>
                <w:b/>
              </w:rPr>
              <w:t>Management VI.B.3.</w:t>
            </w:r>
            <w:r>
              <w:rPr>
                <w:b/>
              </w:rPr>
              <w:t>2</w:t>
            </w:r>
          </w:p>
          <w:p w:rsidR="002B289F" w:rsidRPr="00C44E14" w:rsidRDefault="002B289F" w:rsidP="005A0F5D">
            <w:pPr>
              <w:spacing w:after="0" w:line="240" w:lineRule="auto"/>
              <w:rPr>
                <w:b/>
              </w:rPr>
            </w:pPr>
          </w:p>
        </w:tc>
        <w:tc>
          <w:tcPr>
            <w:tcW w:w="1796" w:type="dxa"/>
            <w:shd w:val="clear" w:color="auto" w:fill="auto"/>
          </w:tcPr>
          <w:p w:rsidR="00CC425E" w:rsidRDefault="00CC425E" w:rsidP="00882392">
            <w:pPr>
              <w:spacing w:after="0" w:line="240" w:lineRule="auto"/>
              <w:rPr>
                <w:b/>
                <w:sz w:val="20"/>
                <w:szCs w:val="20"/>
              </w:rPr>
            </w:pPr>
            <w:r>
              <w:rPr>
                <w:b/>
                <w:sz w:val="20"/>
                <w:szCs w:val="20"/>
              </w:rPr>
              <w:t>SL.11-12.1.a</w:t>
            </w:r>
          </w:p>
          <w:p w:rsidR="00CC425E" w:rsidRDefault="00CC425E" w:rsidP="00882392">
            <w:pPr>
              <w:spacing w:after="0" w:line="240" w:lineRule="auto"/>
              <w:rPr>
                <w:b/>
                <w:sz w:val="20"/>
                <w:szCs w:val="20"/>
              </w:rPr>
            </w:pPr>
            <w:r>
              <w:rPr>
                <w:b/>
                <w:sz w:val="20"/>
                <w:szCs w:val="20"/>
              </w:rPr>
              <w:t>SL.11-12.4</w:t>
            </w:r>
          </w:p>
          <w:p w:rsidR="002B289F" w:rsidRPr="004006EA" w:rsidRDefault="002B289F" w:rsidP="00CC425E">
            <w:pPr>
              <w:spacing w:after="0" w:line="240" w:lineRule="auto"/>
              <w:rPr>
                <w:b/>
              </w:rPr>
            </w:pPr>
          </w:p>
        </w:tc>
        <w:tc>
          <w:tcPr>
            <w:tcW w:w="2633" w:type="dxa"/>
            <w:shd w:val="clear" w:color="auto" w:fill="auto"/>
          </w:tcPr>
          <w:p w:rsidR="009B6B02" w:rsidRDefault="009B6B02" w:rsidP="009B6B02">
            <w:pPr>
              <w:spacing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plan, staff, lead, and organize its human resources</w:t>
            </w:r>
            <w:r>
              <w:rPr>
                <w:rFonts w:asciiTheme="minorHAnsi" w:hAnsiTheme="minorHAnsi" w:cstheme="minorHAnsi"/>
                <w:b/>
                <w:bCs/>
              </w:rPr>
              <w:t>.</w:t>
            </w:r>
          </w:p>
          <w:p w:rsidR="002B289F" w:rsidRDefault="009B6B02" w:rsidP="009B6B02">
            <w:pPr>
              <w:spacing w:line="240" w:lineRule="auto"/>
              <w:jc w:val="center"/>
              <w:rPr>
                <w:b/>
              </w:rPr>
            </w:pPr>
            <w:r w:rsidRPr="00653359">
              <w:rPr>
                <w:rFonts w:asciiTheme="minorHAnsi" w:hAnsiTheme="minorHAnsi" w:cstheme="minorHAnsi"/>
                <w:b/>
                <w:bCs/>
              </w:rPr>
              <w:t>Understands tools, strategies, and systems needed to</w:t>
            </w:r>
            <w:r>
              <w:rPr>
                <w:rFonts w:cstheme="minorHAnsi"/>
                <w:b/>
                <w:bCs/>
              </w:rPr>
              <w:t xml:space="preserve"> </w:t>
            </w:r>
            <w:r w:rsidRPr="00653359">
              <w:rPr>
                <w:rFonts w:asciiTheme="minorHAnsi" w:hAnsiTheme="minorHAnsi" w:cstheme="minorHAnsi"/>
                <w:b/>
                <w:bCs/>
              </w:rPr>
              <w:t>access, process, maintain, evaluate, and disseminate information to assist business decision making</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2</w:t>
            </w:r>
          </w:p>
        </w:tc>
      </w:tr>
      <w:tr w:rsidR="002B289F" w:rsidTr="002B289F">
        <w:trPr>
          <w:trHeight w:val="466"/>
        </w:trPr>
        <w:tc>
          <w:tcPr>
            <w:tcW w:w="3818" w:type="dxa"/>
            <w:gridSpan w:val="2"/>
          </w:tcPr>
          <w:p w:rsidR="002B289F" w:rsidRPr="00576E19" w:rsidRDefault="002B289F" w:rsidP="00576E19">
            <w:pPr>
              <w:numPr>
                <w:ilvl w:val="0"/>
                <w:numId w:val="20"/>
              </w:numPr>
              <w:spacing w:after="0" w:line="240" w:lineRule="auto"/>
              <w:rPr>
                <w:rFonts w:cs="Calibri"/>
              </w:rPr>
            </w:pPr>
            <w:r w:rsidRPr="00576E19">
              <w:rPr>
                <w:rFonts w:cs="Calibri"/>
              </w:rPr>
              <w:t>Identify compensation plans, benefit packages and incentive programs available to employees</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Default="002B289F" w:rsidP="00576E19">
            <w:pPr>
              <w:spacing w:line="240" w:lineRule="auto"/>
              <w:jc w:val="center"/>
              <w:rPr>
                <w:b/>
                <w:lang w:val="fr-FR"/>
              </w:rPr>
            </w:pPr>
            <w:r>
              <w:rPr>
                <w:b/>
                <w:lang w:val="fr-FR"/>
              </w:rPr>
              <w:t>Management VI.E.3.1</w:t>
            </w:r>
          </w:p>
          <w:p w:rsidR="002B289F" w:rsidRPr="00C44E14" w:rsidRDefault="002B289F" w:rsidP="005A0F5D">
            <w:pPr>
              <w:spacing w:after="0" w:line="240" w:lineRule="auto"/>
              <w:rPr>
                <w:b/>
              </w:rPr>
            </w:pPr>
          </w:p>
        </w:tc>
        <w:tc>
          <w:tcPr>
            <w:tcW w:w="1796" w:type="dxa"/>
            <w:shd w:val="clear" w:color="auto" w:fill="auto"/>
          </w:tcPr>
          <w:p w:rsidR="00CC425E" w:rsidRDefault="00CC425E" w:rsidP="00882392">
            <w:pPr>
              <w:spacing w:after="0" w:line="240" w:lineRule="auto"/>
              <w:rPr>
                <w:b/>
                <w:sz w:val="20"/>
                <w:szCs w:val="20"/>
              </w:rPr>
            </w:pPr>
            <w:r>
              <w:rPr>
                <w:b/>
                <w:sz w:val="20"/>
                <w:szCs w:val="20"/>
              </w:rPr>
              <w:t>SL.11-12.1.a</w:t>
            </w:r>
          </w:p>
          <w:p w:rsidR="00CC425E" w:rsidRDefault="00CC425E" w:rsidP="00882392">
            <w:pPr>
              <w:spacing w:after="0" w:line="240" w:lineRule="auto"/>
              <w:rPr>
                <w:b/>
                <w:sz w:val="20"/>
                <w:szCs w:val="20"/>
              </w:rPr>
            </w:pPr>
            <w:r>
              <w:rPr>
                <w:b/>
                <w:sz w:val="20"/>
                <w:szCs w:val="20"/>
              </w:rPr>
              <w:t>SL.11-12.4</w:t>
            </w:r>
          </w:p>
          <w:p w:rsidR="00CC425E" w:rsidRDefault="00CC425E" w:rsidP="00882392">
            <w:pPr>
              <w:spacing w:after="0" w:line="240" w:lineRule="auto"/>
              <w:rPr>
                <w:b/>
                <w:sz w:val="20"/>
                <w:szCs w:val="20"/>
              </w:rPr>
            </w:pPr>
            <w:r>
              <w:rPr>
                <w:b/>
                <w:sz w:val="20"/>
                <w:szCs w:val="20"/>
              </w:rPr>
              <w:t>N-Q.1</w:t>
            </w:r>
          </w:p>
          <w:p w:rsidR="00CC425E" w:rsidRDefault="00CC425E" w:rsidP="00882392">
            <w:pPr>
              <w:spacing w:after="0" w:line="240" w:lineRule="auto"/>
              <w:rPr>
                <w:b/>
                <w:sz w:val="20"/>
                <w:szCs w:val="20"/>
              </w:rPr>
            </w:pPr>
            <w:r>
              <w:rPr>
                <w:b/>
                <w:sz w:val="20"/>
                <w:szCs w:val="20"/>
              </w:rPr>
              <w:t>N-Q.2</w:t>
            </w:r>
          </w:p>
          <w:p w:rsidR="00CC425E" w:rsidRDefault="00CC425E" w:rsidP="00882392">
            <w:pPr>
              <w:spacing w:after="0" w:line="240" w:lineRule="auto"/>
              <w:rPr>
                <w:b/>
                <w:sz w:val="20"/>
                <w:szCs w:val="20"/>
              </w:rPr>
            </w:pPr>
            <w:r>
              <w:rPr>
                <w:b/>
                <w:sz w:val="20"/>
                <w:szCs w:val="20"/>
              </w:rPr>
              <w:t>N-Q.3</w:t>
            </w:r>
          </w:p>
          <w:p w:rsidR="002B289F" w:rsidRPr="004006EA" w:rsidRDefault="002B289F" w:rsidP="00CC425E">
            <w:pPr>
              <w:spacing w:after="0" w:line="240" w:lineRule="auto"/>
              <w:rPr>
                <w:b/>
              </w:rPr>
            </w:pPr>
          </w:p>
        </w:tc>
        <w:tc>
          <w:tcPr>
            <w:tcW w:w="2633" w:type="dxa"/>
            <w:shd w:val="clear" w:color="auto" w:fill="auto"/>
          </w:tcPr>
          <w:p w:rsidR="002B289F" w:rsidRPr="009B6B02" w:rsidRDefault="009B6B02" w:rsidP="009B6B02">
            <w:pPr>
              <w:spacing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plan, staff, lead, and organize its human resources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1</w:t>
            </w:r>
          </w:p>
        </w:tc>
      </w:tr>
      <w:tr w:rsidR="002B289F" w:rsidTr="00CC425E">
        <w:trPr>
          <w:trHeight w:val="908"/>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t>Identify employee training techniques (e.g., hands-on, coaching, seminars, online)</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Pr="00C44E14" w:rsidRDefault="002B289F" w:rsidP="005A0F5D">
            <w:pPr>
              <w:spacing w:after="0" w:line="240" w:lineRule="auto"/>
              <w:rPr>
                <w:b/>
              </w:rPr>
            </w:pPr>
            <w:r>
              <w:rPr>
                <w:b/>
                <w:lang w:val="fr-FR"/>
              </w:rPr>
              <w:t>Management I.C.4.2</w:t>
            </w:r>
          </w:p>
        </w:tc>
        <w:tc>
          <w:tcPr>
            <w:tcW w:w="1796" w:type="dxa"/>
            <w:shd w:val="clear" w:color="auto" w:fill="auto"/>
          </w:tcPr>
          <w:p w:rsidR="00CC425E" w:rsidRDefault="00CC425E" w:rsidP="00882392">
            <w:pPr>
              <w:spacing w:after="0" w:line="240" w:lineRule="auto"/>
              <w:rPr>
                <w:b/>
                <w:sz w:val="20"/>
                <w:szCs w:val="20"/>
              </w:rPr>
            </w:pPr>
            <w:r>
              <w:rPr>
                <w:b/>
                <w:sz w:val="20"/>
                <w:szCs w:val="20"/>
              </w:rPr>
              <w:t>SL.11-12.1.a</w:t>
            </w:r>
          </w:p>
          <w:p w:rsidR="002B289F" w:rsidRPr="00CC425E" w:rsidRDefault="00CC425E" w:rsidP="00CC425E">
            <w:pPr>
              <w:spacing w:after="0" w:line="240" w:lineRule="auto"/>
              <w:rPr>
                <w:b/>
                <w:sz w:val="20"/>
                <w:szCs w:val="20"/>
              </w:rPr>
            </w:pPr>
            <w:r>
              <w:rPr>
                <w:b/>
                <w:sz w:val="20"/>
                <w:szCs w:val="20"/>
              </w:rPr>
              <w:t>SL.11-12.4</w:t>
            </w:r>
          </w:p>
        </w:tc>
        <w:tc>
          <w:tcPr>
            <w:tcW w:w="2633" w:type="dxa"/>
            <w:shd w:val="clear" w:color="auto" w:fill="auto"/>
          </w:tcPr>
          <w:p w:rsidR="002B289F" w:rsidRPr="009B6B02" w:rsidRDefault="009B6B02" w:rsidP="009B6B02">
            <w:pPr>
              <w:spacing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 xml:space="preserve">businesses use to plan, staff, lead, and </w:t>
            </w:r>
            <w:r w:rsidRPr="00653359">
              <w:rPr>
                <w:rFonts w:asciiTheme="minorHAnsi" w:hAnsiTheme="minorHAnsi" w:cstheme="minorHAnsi"/>
                <w:b/>
                <w:bCs/>
              </w:rPr>
              <w:lastRenderedPageBreak/>
              <w:t>organize its human resources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lastRenderedPageBreak/>
              <w:t>1</w:t>
            </w:r>
          </w:p>
        </w:tc>
      </w:tr>
      <w:tr w:rsidR="002B289F" w:rsidTr="002B289F">
        <w:trPr>
          <w:trHeight w:val="466"/>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lastRenderedPageBreak/>
              <w:t>Describe policies and procedures used in an organization</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Pr="00C44E14" w:rsidRDefault="002B289F" w:rsidP="00576E19">
            <w:pPr>
              <w:spacing w:line="240" w:lineRule="auto"/>
              <w:jc w:val="center"/>
              <w:rPr>
                <w:b/>
              </w:rPr>
            </w:pPr>
            <w:r w:rsidRPr="00C61FCB">
              <w:rPr>
                <w:b/>
              </w:rPr>
              <w:t>Management VI.E.4.1</w:t>
            </w:r>
          </w:p>
        </w:tc>
        <w:tc>
          <w:tcPr>
            <w:tcW w:w="1796" w:type="dxa"/>
            <w:shd w:val="clear" w:color="auto" w:fill="auto"/>
          </w:tcPr>
          <w:p w:rsidR="00CC425E" w:rsidRDefault="00CC425E" w:rsidP="00CC425E">
            <w:pPr>
              <w:spacing w:after="0" w:line="240" w:lineRule="auto"/>
              <w:rPr>
                <w:b/>
                <w:sz w:val="20"/>
                <w:szCs w:val="20"/>
              </w:rPr>
            </w:pPr>
            <w:r>
              <w:rPr>
                <w:b/>
                <w:sz w:val="20"/>
                <w:szCs w:val="20"/>
              </w:rPr>
              <w:t>SL.11-12.1.a</w:t>
            </w:r>
          </w:p>
          <w:p w:rsidR="00CC425E" w:rsidRDefault="00CC425E" w:rsidP="00CC425E">
            <w:pPr>
              <w:spacing w:after="0" w:line="240" w:lineRule="auto"/>
              <w:rPr>
                <w:b/>
                <w:sz w:val="20"/>
                <w:szCs w:val="20"/>
              </w:rPr>
            </w:pPr>
            <w:r>
              <w:rPr>
                <w:b/>
                <w:sz w:val="20"/>
                <w:szCs w:val="20"/>
              </w:rPr>
              <w:t>SL.11-12.4</w:t>
            </w:r>
          </w:p>
          <w:p w:rsidR="00CC425E" w:rsidRDefault="00CC425E" w:rsidP="00CC425E">
            <w:pPr>
              <w:spacing w:after="0" w:line="240" w:lineRule="auto"/>
              <w:rPr>
                <w:b/>
                <w:sz w:val="20"/>
                <w:szCs w:val="20"/>
              </w:rPr>
            </w:pPr>
            <w:r>
              <w:rPr>
                <w:b/>
                <w:sz w:val="20"/>
                <w:szCs w:val="20"/>
              </w:rPr>
              <w:t>L.11-12.1</w:t>
            </w:r>
          </w:p>
          <w:p w:rsidR="00CC425E" w:rsidRDefault="00CC425E" w:rsidP="00CC425E">
            <w:pPr>
              <w:spacing w:after="0" w:line="240" w:lineRule="auto"/>
              <w:rPr>
                <w:b/>
                <w:sz w:val="20"/>
                <w:szCs w:val="20"/>
              </w:rPr>
            </w:pPr>
            <w:r>
              <w:rPr>
                <w:b/>
                <w:sz w:val="20"/>
                <w:szCs w:val="20"/>
              </w:rPr>
              <w:t>L.11-12.3</w:t>
            </w:r>
          </w:p>
          <w:p w:rsidR="00CC425E" w:rsidRDefault="00CC425E" w:rsidP="00CC425E">
            <w:pPr>
              <w:spacing w:after="0" w:line="240" w:lineRule="auto"/>
              <w:rPr>
                <w:b/>
                <w:sz w:val="20"/>
                <w:szCs w:val="20"/>
              </w:rPr>
            </w:pPr>
            <w:r>
              <w:rPr>
                <w:b/>
                <w:sz w:val="20"/>
                <w:szCs w:val="20"/>
              </w:rPr>
              <w:t>L.11-12.5</w:t>
            </w:r>
          </w:p>
          <w:p w:rsidR="00CC425E" w:rsidRDefault="00CC425E" w:rsidP="00CC425E">
            <w:pPr>
              <w:spacing w:after="0" w:line="240" w:lineRule="auto"/>
              <w:rPr>
                <w:b/>
                <w:sz w:val="20"/>
                <w:szCs w:val="20"/>
              </w:rPr>
            </w:pPr>
            <w:r>
              <w:rPr>
                <w:b/>
                <w:sz w:val="20"/>
                <w:szCs w:val="20"/>
              </w:rPr>
              <w:t>L.11-12.6</w:t>
            </w:r>
          </w:p>
          <w:p w:rsidR="00CC425E" w:rsidRPr="00CC425E" w:rsidRDefault="00CC425E" w:rsidP="00CC425E">
            <w:pPr>
              <w:spacing w:after="0" w:line="240" w:lineRule="auto"/>
              <w:rPr>
                <w:b/>
                <w:sz w:val="20"/>
                <w:szCs w:val="20"/>
              </w:rPr>
            </w:pPr>
          </w:p>
        </w:tc>
        <w:tc>
          <w:tcPr>
            <w:tcW w:w="2633" w:type="dxa"/>
            <w:shd w:val="clear" w:color="auto" w:fill="auto"/>
          </w:tcPr>
          <w:p w:rsidR="009B6B02" w:rsidRPr="00653359" w:rsidRDefault="009B6B02" w:rsidP="009B6B02">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9B6B02" w:rsidRPr="00653359" w:rsidRDefault="009B6B02" w:rsidP="009B6B02">
            <w:pPr>
              <w:autoSpaceDE w:val="0"/>
              <w:autoSpaceDN w:val="0"/>
              <w:adjustRightInd w:val="0"/>
              <w:spacing w:after="0" w:line="240" w:lineRule="auto"/>
              <w:jc w:val="center"/>
              <w:rPr>
                <w:rFonts w:asciiTheme="minorHAnsi" w:hAnsiTheme="minorHAnsi" w:cstheme="minorHAnsi"/>
                <w:b/>
                <w:bCs/>
              </w:rPr>
            </w:pPr>
          </w:p>
          <w:p w:rsidR="009B6B02" w:rsidRDefault="009B6B02" w:rsidP="009B6B02">
            <w:pPr>
              <w:autoSpaceDE w:val="0"/>
              <w:autoSpaceDN w:val="0"/>
              <w:adjustRightInd w:val="0"/>
              <w:spacing w:after="0" w:line="240" w:lineRule="auto"/>
              <w:jc w:val="center"/>
              <w:rPr>
                <w:rFonts w:cstheme="minorHAnsi"/>
                <w:b/>
                <w:bCs/>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p>
          <w:p w:rsidR="002B289F" w:rsidRDefault="002B289F" w:rsidP="009B6B02">
            <w:pPr>
              <w:spacing w:after="0" w:line="240" w:lineRule="auto"/>
              <w:jc w:val="center"/>
              <w:rPr>
                <w:rFonts w:cs="Calibri"/>
                <w:b/>
              </w:rPr>
            </w:pPr>
          </w:p>
          <w:p w:rsidR="009B6B02" w:rsidRDefault="009B6B02" w:rsidP="009B6B02">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tools techniques, and systems that</w:t>
            </w:r>
            <w:r>
              <w:rPr>
                <w:rFonts w:cstheme="minorHAnsi"/>
                <w:b/>
                <w:bCs/>
              </w:rPr>
              <w:t xml:space="preserve"> </w:t>
            </w:r>
            <w:r w:rsidRPr="00653359">
              <w:rPr>
                <w:rFonts w:asciiTheme="minorHAnsi" w:hAnsiTheme="minorHAnsi" w:cstheme="minorHAnsi"/>
                <w:b/>
                <w:bCs/>
              </w:rPr>
              <w:t>businesses use to plan, staff, lead, and organize its human resources</w:t>
            </w:r>
            <w:r>
              <w:rPr>
                <w:rFonts w:asciiTheme="minorHAnsi" w:hAnsiTheme="minorHAnsi" w:cstheme="minorHAnsi"/>
                <w:b/>
                <w:bCs/>
              </w:rPr>
              <w:t>.</w:t>
            </w:r>
          </w:p>
          <w:p w:rsidR="009B6B02" w:rsidRDefault="009B6B02" w:rsidP="009B6B02">
            <w:pPr>
              <w:spacing w:after="0" w:line="240" w:lineRule="auto"/>
              <w:jc w:val="center"/>
              <w:rPr>
                <w:rFonts w:asciiTheme="minorHAnsi" w:hAnsiTheme="minorHAnsi" w:cstheme="minorHAnsi"/>
                <w:b/>
                <w:bCs/>
              </w:rPr>
            </w:pPr>
          </w:p>
          <w:p w:rsidR="009B6B02" w:rsidRPr="009B6B02" w:rsidRDefault="009B6B02" w:rsidP="009B6B02">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processes and systems implemented to</w:t>
            </w:r>
            <w:r>
              <w:rPr>
                <w:rFonts w:cstheme="minorHAnsi"/>
                <w:b/>
                <w:bCs/>
              </w:rPr>
              <w:t xml:space="preserve"> </w:t>
            </w:r>
            <w:r w:rsidRPr="00653359">
              <w:rPr>
                <w:rFonts w:asciiTheme="minorHAnsi" w:hAnsiTheme="minorHAnsi" w:cstheme="minorHAnsi"/>
                <w:b/>
                <w:bCs/>
              </w:rPr>
              <w:t>monitor, plan, and control the day-to-day activities required for continued business</w:t>
            </w:r>
            <w:r>
              <w:rPr>
                <w:rFonts w:cstheme="minorHAnsi"/>
                <w:b/>
                <w:bCs/>
              </w:rPr>
              <w:t xml:space="preserve"> </w:t>
            </w:r>
            <w:r w:rsidRPr="00653359">
              <w:rPr>
                <w:rFonts w:asciiTheme="minorHAnsi" w:hAnsiTheme="minorHAnsi" w:cstheme="minorHAnsi"/>
                <w:b/>
                <w:bCs/>
              </w:rPr>
              <w:t>functioning</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2</w:t>
            </w:r>
          </w:p>
        </w:tc>
      </w:tr>
      <w:tr w:rsidR="002B289F" w:rsidTr="002B289F">
        <w:trPr>
          <w:trHeight w:val="466"/>
        </w:trPr>
        <w:tc>
          <w:tcPr>
            <w:tcW w:w="3818" w:type="dxa"/>
            <w:gridSpan w:val="2"/>
          </w:tcPr>
          <w:p w:rsidR="002B289F" w:rsidRPr="00620C23" w:rsidRDefault="002B289F" w:rsidP="00576E19">
            <w:pPr>
              <w:numPr>
                <w:ilvl w:val="0"/>
                <w:numId w:val="20"/>
              </w:numPr>
              <w:spacing w:after="0" w:line="240" w:lineRule="auto"/>
              <w:rPr>
                <w:rFonts w:cs="Calibri"/>
              </w:rPr>
            </w:pPr>
            <w:r w:rsidRPr="00620C23">
              <w:rPr>
                <w:rFonts w:cs="Calibri"/>
              </w:rPr>
              <w:t>Identify the impact of performance appraisals on employees and the organizations</w:t>
            </w:r>
          </w:p>
          <w:p w:rsidR="002B289F" w:rsidRPr="0080447A" w:rsidRDefault="002B289F" w:rsidP="0080447A">
            <w:pPr>
              <w:tabs>
                <w:tab w:val="left" w:pos="220"/>
              </w:tabs>
              <w:spacing w:after="0" w:line="240" w:lineRule="auto"/>
              <w:ind w:left="360"/>
              <w:rPr>
                <w:rFonts w:ascii="Times New Roman" w:hAnsi="Times New Roman"/>
              </w:rPr>
            </w:pP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Default="002B289F" w:rsidP="00576E19">
            <w:pPr>
              <w:spacing w:line="240" w:lineRule="auto"/>
              <w:jc w:val="center"/>
              <w:rPr>
                <w:b/>
              </w:rPr>
            </w:pPr>
            <w:r>
              <w:rPr>
                <w:b/>
              </w:rPr>
              <w:t>Management VI</w:t>
            </w:r>
            <w:r w:rsidRPr="004006EA">
              <w:rPr>
                <w:b/>
              </w:rPr>
              <w:t>.</w:t>
            </w:r>
            <w:r>
              <w:rPr>
                <w:b/>
              </w:rPr>
              <w:t>D.3</w:t>
            </w:r>
            <w:r w:rsidRPr="004006EA">
              <w:rPr>
                <w:b/>
              </w:rPr>
              <w:t>.3</w:t>
            </w:r>
          </w:p>
          <w:p w:rsidR="002B289F" w:rsidRPr="00C44E14" w:rsidRDefault="002B289F" w:rsidP="005A0F5D">
            <w:pPr>
              <w:spacing w:after="0" w:line="240" w:lineRule="auto"/>
              <w:rPr>
                <w:b/>
              </w:rPr>
            </w:pPr>
          </w:p>
        </w:tc>
        <w:tc>
          <w:tcPr>
            <w:tcW w:w="1796" w:type="dxa"/>
            <w:shd w:val="clear" w:color="auto" w:fill="auto"/>
          </w:tcPr>
          <w:p w:rsidR="004E7C00" w:rsidRDefault="004E7C00" w:rsidP="004E7C00">
            <w:pPr>
              <w:spacing w:after="0" w:line="240" w:lineRule="auto"/>
              <w:rPr>
                <w:b/>
                <w:sz w:val="20"/>
                <w:szCs w:val="20"/>
              </w:rPr>
            </w:pPr>
            <w:r>
              <w:rPr>
                <w:b/>
                <w:sz w:val="20"/>
                <w:szCs w:val="20"/>
              </w:rPr>
              <w:t>SL.11-12.1.a</w:t>
            </w:r>
          </w:p>
          <w:p w:rsidR="004E7C00" w:rsidRDefault="004E7C00" w:rsidP="004E7C00">
            <w:pPr>
              <w:spacing w:after="0" w:line="240" w:lineRule="auto"/>
              <w:rPr>
                <w:b/>
                <w:sz w:val="20"/>
                <w:szCs w:val="20"/>
              </w:rPr>
            </w:pPr>
            <w:r>
              <w:rPr>
                <w:b/>
                <w:sz w:val="20"/>
                <w:szCs w:val="20"/>
              </w:rPr>
              <w:t>SL.11-12.4</w:t>
            </w:r>
          </w:p>
          <w:p w:rsidR="004E7C00" w:rsidRDefault="004E7C00" w:rsidP="004E7C00">
            <w:pPr>
              <w:spacing w:after="0" w:line="240" w:lineRule="auto"/>
              <w:rPr>
                <w:b/>
                <w:sz w:val="20"/>
                <w:szCs w:val="20"/>
              </w:rPr>
            </w:pPr>
            <w:r>
              <w:rPr>
                <w:b/>
                <w:sz w:val="20"/>
                <w:szCs w:val="20"/>
              </w:rPr>
              <w:t>L.11-12.1</w:t>
            </w:r>
          </w:p>
          <w:p w:rsidR="004E7C00" w:rsidRDefault="004E7C00" w:rsidP="004E7C00">
            <w:pPr>
              <w:spacing w:after="0" w:line="240" w:lineRule="auto"/>
              <w:rPr>
                <w:b/>
                <w:sz w:val="20"/>
                <w:szCs w:val="20"/>
              </w:rPr>
            </w:pPr>
            <w:r>
              <w:rPr>
                <w:b/>
                <w:sz w:val="20"/>
                <w:szCs w:val="20"/>
              </w:rPr>
              <w:t>L.11-12.3</w:t>
            </w:r>
          </w:p>
          <w:p w:rsidR="004E7C00" w:rsidRDefault="004E7C00" w:rsidP="004E7C00">
            <w:pPr>
              <w:spacing w:after="0" w:line="240" w:lineRule="auto"/>
              <w:rPr>
                <w:b/>
                <w:sz w:val="20"/>
                <w:szCs w:val="20"/>
              </w:rPr>
            </w:pPr>
            <w:r>
              <w:rPr>
                <w:b/>
                <w:sz w:val="20"/>
                <w:szCs w:val="20"/>
              </w:rPr>
              <w:lastRenderedPageBreak/>
              <w:t>L.11-12.5</w:t>
            </w:r>
          </w:p>
          <w:p w:rsidR="002B289F" w:rsidRPr="009D496A" w:rsidRDefault="004E7C00" w:rsidP="009D496A">
            <w:pPr>
              <w:spacing w:after="0" w:line="240" w:lineRule="auto"/>
              <w:rPr>
                <w:b/>
                <w:sz w:val="20"/>
                <w:szCs w:val="20"/>
              </w:rPr>
            </w:pPr>
            <w:r>
              <w:rPr>
                <w:b/>
                <w:sz w:val="20"/>
                <w:szCs w:val="20"/>
              </w:rPr>
              <w:t>L.11-12.6</w:t>
            </w:r>
          </w:p>
        </w:tc>
        <w:tc>
          <w:tcPr>
            <w:tcW w:w="2633" w:type="dxa"/>
            <w:shd w:val="clear" w:color="auto" w:fill="auto"/>
          </w:tcPr>
          <w:p w:rsidR="002B289F" w:rsidRDefault="00D474C2" w:rsidP="00D474C2">
            <w:pPr>
              <w:spacing w:after="0" w:line="240" w:lineRule="auto"/>
              <w:jc w:val="center"/>
              <w:rPr>
                <w:b/>
              </w:rPr>
            </w:pPr>
            <w:r w:rsidRPr="00653359">
              <w:rPr>
                <w:rFonts w:asciiTheme="minorHAnsi" w:hAnsiTheme="minorHAnsi" w:cstheme="minorHAnsi"/>
                <w:b/>
                <w:bCs/>
              </w:rPr>
              <w:lastRenderedPageBreak/>
              <w:t>Understands the tools techniques, and systems that</w:t>
            </w:r>
            <w:r>
              <w:rPr>
                <w:rFonts w:cstheme="minorHAnsi"/>
                <w:b/>
                <w:bCs/>
              </w:rPr>
              <w:t xml:space="preserve"> </w:t>
            </w:r>
            <w:r w:rsidRPr="00653359">
              <w:rPr>
                <w:rFonts w:asciiTheme="minorHAnsi" w:hAnsiTheme="minorHAnsi" w:cstheme="minorHAnsi"/>
                <w:b/>
                <w:bCs/>
              </w:rPr>
              <w:t xml:space="preserve">businesses use to plan, staff, lead, and </w:t>
            </w:r>
            <w:r w:rsidRPr="00653359">
              <w:rPr>
                <w:rFonts w:asciiTheme="minorHAnsi" w:hAnsiTheme="minorHAnsi" w:cstheme="minorHAnsi"/>
                <w:b/>
                <w:bCs/>
              </w:rPr>
              <w:lastRenderedPageBreak/>
              <w:t>organize its human resources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lastRenderedPageBreak/>
              <w:t>3</w:t>
            </w:r>
          </w:p>
        </w:tc>
      </w:tr>
      <w:tr w:rsidR="002B289F" w:rsidTr="002B289F">
        <w:trPr>
          <w:trHeight w:val="466"/>
        </w:trPr>
        <w:tc>
          <w:tcPr>
            <w:tcW w:w="3818" w:type="dxa"/>
            <w:gridSpan w:val="2"/>
          </w:tcPr>
          <w:p w:rsidR="002B289F" w:rsidRPr="00576E19" w:rsidRDefault="002B289F" w:rsidP="00576E19">
            <w:pPr>
              <w:pStyle w:val="ListParagraph"/>
              <w:numPr>
                <w:ilvl w:val="0"/>
                <w:numId w:val="20"/>
              </w:numPr>
              <w:tabs>
                <w:tab w:val="left" w:pos="220"/>
              </w:tabs>
              <w:spacing w:after="0" w:line="240" w:lineRule="auto"/>
              <w:rPr>
                <w:rFonts w:ascii="Times New Roman" w:hAnsi="Times New Roman"/>
              </w:rPr>
            </w:pPr>
            <w:r w:rsidRPr="00576E19">
              <w:rPr>
                <w:rFonts w:cs="Calibri"/>
              </w:rPr>
              <w:lastRenderedPageBreak/>
              <w:t>Describe the history of the labor movement and why unions were organized</w:t>
            </w: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Pr="00C44E14" w:rsidRDefault="002B289F" w:rsidP="005A0F5D">
            <w:pPr>
              <w:spacing w:after="0" w:line="240" w:lineRule="auto"/>
              <w:rPr>
                <w:b/>
              </w:rPr>
            </w:pPr>
            <w:r>
              <w:rPr>
                <w:b/>
              </w:rPr>
              <w:t>Management VI.D.3.1</w:t>
            </w:r>
          </w:p>
        </w:tc>
        <w:tc>
          <w:tcPr>
            <w:tcW w:w="1796" w:type="dxa"/>
            <w:shd w:val="clear" w:color="auto" w:fill="auto"/>
          </w:tcPr>
          <w:p w:rsidR="009D496A" w:rsidRDefault="009D496A" w:rsidP="009D496A">
            <w:pPr>
              <w:spacing w:after="0" w:line="240" w:lineRule="auto"/>
              <w:rPr>
                <w:b/>
                <w:sz w:val="20"/>
                <w:szCs w:val="20"/>
              </w:rPr>
            </w:pPr>
            <w:r>
              <w:rPr>
                <w:b/>
                <w:sz w:val="20"/>
                <w:szCs w:val="20"/>
              </w:rPr>
              <w:t>SL.11-12.1.a</w:t>
            </w:r>
          </w:p>
          <w:p w:rsidR="009D496A" w:rsidRDefault="009D496A" w:rsidP="009D496A">
            <w:pPr>
              <w:spacing w:after="0" w:line="240" w:lineRule="auto"/>
              <w:rPr>
                <w:b/>
                <w:sz w:val="20"/>
                <w:szCs w:val="20"/>
              </w:rPr>
            </w:pPr>
            <w:r>
              <w:rPr>
                <w:b/>
                <w:sz w:val="20"/>
                <w:szCs w:val="20"/>
              </w:rPr>
              <w:t>SL.11-12.4</w:t>
            </w:r>
          </w:p>
          <w:p w:rsidR="009D496A" w:rsidRDefault="009D496A" w:rsidP="009D496A">
            <w:pPr>
              <w:spacing w:after="0" w:line="240" w:lineRule="auto"/>
              <w:rPr>
                <w:b/>
                <w:sz w:val="20"/>
                <w:szCs w:val="20"/>
              </w:rPr>
            </w:pPr>
            <w:r>
              <w:rPr>
                <w:b/>
                <w:sz w:val="20"/>
                <w:szCs w:val="20"/>
              </w:rPr>
              <w:t>L.11-12.1</w:t>
            </w:r>
          </w:p>
          <w:p w:rsidR="009D496A" w:rsidRDefault="009D496A" w:rsidP="009D496A">
            <w:pPr>
              <w:spacing w:after="0" w:line="240" w:lineRule="auto"/>
              <w:rPr>
                <w:b/>
                <w:sz w:val="20"/>
                <w:szCs w:val="20"/>
              </w:rPr>
            </w:pPr>
            <w:r>
              <w:rPr>
                <w:b/>
                <w:sz w:val="20"/>
                <w:szCs w:val="20"/>
              </w:rPr>
              <w:t>L.11-12.3</w:t>
            </w:r>
          </w:p>
          <w:p w:rsidR="009D496A" w:rsidRDefault="009D496A" w:rsidP="009D496A">
            <w:pPr>
              <w:spacing w:after="0" w:line="240" w:lineRule="auto"/>
              <w:rPr>
                <w:b/>
                <w:sz w:val="20"/>
                <w:szCs w:val="20"/>
              </w:rPr>
            </w:pPr>
            <w:r>
              <w:rPr>
                <w:b/>
                <w:sz w:val="20"/>
                <w:szCs w:val="20"/>
              </w:rPr>
              <w:t>L.11-12.5</w:t>
            </w:r>
          </w:p>
          <w:p w:rsidR="002B289F" w:rsidRPr="009D496A" w:rsidRDefault="009D496A" w:rsidP="009D496A">
            <w:pPr>
              <w:spacing w:after="0" w:line="240" w:lineRule="auto"/>
              <w:rPr>
                <w:b/>
                <w:sz w:val="20"/>
                <w:szCs w:val="20"/>
              </w:rPr>
            </w:pPr>
            <w:r>
              <w:rPr>
                <w:b/>
                <w:sz w:val="20"/>
                <w:szCs w:val="20"/>
              </w:rPr>
              <w:t>L.11-12.6</w:t>
            </w:r>
          </w:p>
        </w:tc>
        <w:tc>
          <w:tcPr>
            <w:tcW w:w="2633" w:type="dxa"/>
            <w:shd w:val="clear" w:color="auto" w:fill="auto"/>
          </w:tcPr>
          <w:p w:rsidR="002B289F" w:rsidRPr="00D474C2" w:rsidRDefault="00D474C2" w:rsidP="00D474C2">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2</w:t>
            </w:r>
          </w:p>
        </w:tc>
      </w:tr>
      <w:tr w:rsidR="002B289F" w:rsidTr="002B289F">
        <w:trPr>
          <w:trHeight w:val="466"/>
        </w:trPr>
        <w:tc>
          <w:tcPr>
            <w:tcW w:w="3818" w:type="dxa"/>
            <w:gridSpan w:val="2"/>
          </w:tcPr>
          <w:p w:rsidR="002B289F" w:rsidRPr="00576E19" w:rsidRDefault="002B289F" w:rsidP="00576E19">
            <w:pPr>
              <w:pStyle w:val="ListParagraph"/>
              <w:numPr>
                <w:ilvl w:val="0"/>
                <w:numId w:val="20"/>
              </w:numPr>
              <w:tabs>
                <w:tab w:val="left" w:pos="220"/>
              </w:tabs>
              <w:spacing w:after="0" w:line="240" w:lineRule="auto"/>
            </w:pPr>
            <w:r w:rsidRPr="00576E19">
              <w:rPr>
                <w:rFonts w:cs="Calibri"/>
              </w:rPr>
              <w:t>Discuss the advantages and disadvantages of union membership</w:t>
            </w:r>
          </w:p>
        </w:tc>
        <w:tc>
          <w:tcPr>
            <w:tcW w:w="2504" w:type="dxa"/>
            <w:gridSpan w:val="2"/>
          </w:tcPr>
          <w:p w:rsidR="002B289F" w:rsidRPr="00C44E14" w:rsidRDefault="002B289F" w:rsidP="005A0F5D">
            <w:pPr>
              <w:spacing w:after="0" w:line="240" w:lineRule="auto"/>
              <w:rPr>
                <w:b/>
              </w:rPr>
            </w:pPr>
          </w:p>
        </w:tc>
        <w:tc>
          <w:tcPr>
            <w:tcW w:w="1688" w:type="dxa"/>
            <w:shd w:val="clear" w:color="auto" w:fill="auto"/>
          </w:tcPr>
          <w:p w:rsidR="002B289F" w:rsidRPr="00C44E14" w:rsidRDefault="002B289F" w:rsidP="005A0F5D">
            <w:pPr>
              <w:spacing w:after="0" w:line="240" w:lineRule="auto"/>
              <w:rPr>
                <w:b/>
              </w:rPr>
            </w:pPr>
            <w:r>
              <w:rPr>
                <w:b/>
              </w:rPr>
              <w:t>Management VII.D.4.3</w:t>
            </w:r>
          </w:p>
        </w:tc>
        <w:tc>
          <w:tcPr>
            <w:tcW w:w="1796" w:type="dxa"/>
            <w:shd w:val="clear" w:color="auto" w:fill="auto"/>
          </w:tcPr>
          <w:p w:rsidR="009D496A" w:rsidRDefault="009D496A" w:rsidP="009D496A">
            <w:pPr>
              <w:spacing w:after="0" w:line="240" w:lineRule="auto"/>
              <w:rPr>
                <w:b/>
                <w:sz w:val="20"/>
                <w:szCs w:val="20"/>
              </w:rPr>
            </w:pPr>
            <w:r>
              <w:rPr>
                <w:b/>
                <w:sz w:val="20"/>
                <w:szCs w:val="20"/>
              </w:rPr>
              <w:t>SL.11-12.1.a</w:t>
            </w:r>
          </w:p>
          <w:p w:rsidR="009D496A" w:rsidRDefault="009D496A" w:rsidP="009D496A">
            <w:pPr>
              <w:spacing w:after="0" w:line="240" w:lineRule="auto"/>
              <w:rPr>
                <w:b/>
                <w:sz w:val="20"/>
                <w:szCs w:val="20"/>
              </w:rPr>
            </w:pPr>
            <w:r>
              <w:rPr>
                <w:b/>
                <w:sz w:val="20"/>
                <w:szCs w:val="20"/>
              </w:rPr>
              <w:t>SL.11-12.4</w:t>
            </w:r>
          </w:p>
          <w:p w:rsidR="009D496A" w:rsidRDefault="009D496A" w:rsidP="009D496A">
            <w:pPr>
              <w:spacing w:after="0" w:line="240" w:lineRule="auto"/>
              <w:rPr>
                <w:b/>
                <w:sz w:val="20"/>
                <w:szCs w:val="20"/>
              </w:rPr>
            </w:pPr>
            <w:r>
              <w:rPr>
                <w:b/>
                <w:sz w:val="20"/>
                <w:szCs w:val="20"/>
              </w:rPr>
              <w:t>L.11-12.1</w:t>
            </w:r>
          </w:p>
          <w:p w:rsidR="009D496A" w:rsidRDefault="009D496A" w:rsidP="009D496A">
            <w:pPr>
              <w:spacing w:after="0" w:line="240" w:lineRule="auto"/>
              <w:rPr>
                <w:b/>
                <w:sz w:val="20"/>
                <w:szCs w:val="20"/>
              </w:rPr>
            </w:pPr>
            <w:r>
              <w:rPr>
                <w:b/>
                <w:sz w:val="20"/>
                <w:szCs w:val="20"/>
              </w:rPr>
              <w:t>L.11-12.3</w:t>
            </w:r>
          </w:p>
          <w:p w:rsidR="009D496A" w:rsidRDefault="009D496A" w:rsidP="009D496A">
            <w:pPr>
              <w:spacing w:after="0" w:line="240" w:lineRule="auto"/>
              <w:rPr>
                <w:b/>
                <w:sz w:val="20"/>
                <w:szCs w:val="20"/>
              </w:rPr>
            </w:pPr>
            <w:r>
              <w:rPr>
                <w:b/>
                <w:sz w:val="20"/>
                <w:szCs w:val="20"/>
              </w:rPr>
              <w:t>L.11-12.5</w:t>
            </w:r>
          </w:p>
          <w:p w:rsidR="002B289F" w:rsidRPr="009D496A" w:rsidRDefault="009D496A" w:rsidP="005A0F5D">
            <w:pPr>
              <w:spacing w:after="0" w:line="240" w:lineRule="auto"/>
              <w:rPr>
                <w:b/>
                <w:sz w:val="20"/>
                <w:szCs w:val="20"/>
              </w:rPr>
            </w:pPr>
            <w:r>
              <w:rPr>
                <w:b/>
                <w:sz w:val="20"/>
                <w:szCs w:val="20"/>
              </w:rPr>
              <w:t>L.11-12.6</w:t>
            </w:r>
          </w:p>
        </w:tc>
        <w:tc>
          <w:tcPr>
            <w:tcW w:w="2633" w:type="dxa"/>
            <w:shd w:val="clear" w:color="auto" w:fill="auto"/>
          </w:tcPr>
          <w:p w:rsidR="002B289F" w:rsidRPr="009538A3" w:rsidRDefault="00D474C2" w:rsidP="00D474C2">
            <w:pPr>
              <w:spacing w:line="240" w:lineRule="auto"/>
              <w:jc w:val="center"/>
              <w:rPr>
                <w:rFonts w:cs="Calibri"/>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737" w:type="dxa"/>
            <w:shd w:val="clear" w:color="auto" w:fill="auto"/>
          </w:tcPr>
          <w:p w:rsidR="002B289F" w:rsidRPr="003B76EF" w:rsidRDefault="002B289F" w:rsidP="005A0F5D">
            <w:pPr>
              <w:spacing w:after="0" w:line="240" w:lineRule="auto"/>
              <w:jc w:val="center"/>
              <w:rPr>
                <w:b/>
              </w:rPr>
            </w:pPr>
            <w:r>
              <w:rPr>
                <w:b/>
              </w:rPr>
              <w:t>3</w:t>
            </w:r>
          </w:p>
        </w:tc>
      </w:tr>
      <w:tr w:rsidR="000F12AC" w:rsidTr="00C44E14">
        <w:trPr>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151797" w:rsidP="00C44E14">
            <w:pPr>
              <w:spacing w:line="240" w:lineRule="auto"/>
              <w:rPr>
                <w:b/>
              </w:rPr>
            </w:pPr>
            <w:r>
              <w:rPr>
                <w:b/>
              </w:rPr>
              <w:t>Teacher developed rubric</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2B289F">
        <w:trPr>
          <w:trHeight w:val="359"/>
        </w:trPr>
        <w:tc>
          <w:tcPr>
            <w:tcW w:w="829" w:type="dxa"/>
          </w:tcPr>
          <w:p w:rsidR="00321BC1" w:rsidRPr="00C44E14" w:rsidRDefault="00321BC1" w:rsidP="00C44E14">
            <w:pPr>
              <w:spacing w:line="240" w:lineRule="auto"/>
              <w:rPr>
                <w:b/>
              </w:rPr>
            </w:pPr>
            <w:r w:rsidRPr="00C44E14">
              <w:rPr>
                <w:b/>
              </w:rPr>
              <w:t>Obj. #</w:t>
            </w:r>
          </w:p>
        </w:tc>
        <w:tc>
          <w:tcPr>
            <w:tcW w:w="12347"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2B289F">
        <w:trPr>
          <w:trHeight w:val="359"/>
        </w:trPr>
        <w:tc>
          <w:tcPr>
            <w:tcW w:w="829" w:type="dxa"/>
          </w:tcPr>
          <w:p w:rsidR="00D2622A" w:rsidRPr="009505D0" w:rsidRDefault="00F8754A" w:rsidP="00C44E14">
            <w:pPr>
              <w:spacing w:line="240" w:lineRule="auto"/>
              <w:rPr>
                <w:noProof/>
              </w:rPr>
            </w:pPr>
            <w:r>
              <w:rPr>
                <w:noProof/>
              </w:rPr>
              <w:t>1-9</w:t>
            </w:r>
          </w:p>
        </w:tc>
        <w:tc>
          <w:tcPr>
            <w:tcW w:w="12347" w:type="dxa"/>
            <w:gridSpan w:val="7"/>
          </w:tcPr>
          <w:p w:rsidR="00D2622A" w:rsidRPr="00F8754A" w:rsidRDefault="00F8754A" w:rsidP="00F8754A">
            <w:pPr>
              <w:pStyle w:val="ListParagraph"/>
              <w:numPr>
                <w:ilvl w:val="0"/>
                <w:numId w:val="22"/>
              </w:numPr>
              <w:spacing w:line="240" w:lineRule="auto"/>
              <w:rPr>
                <w:b/>
              </w:rPr>
            </w:pPr>
            <w:r>
              <w:rPr>
                <w:b/>
              </w:rPr>
              <w:t>Independent learning; student research</w:t>
            </w:r>
          </w:p>
        </w:tc>
      </w:tr>
      <w:tr w:rsidR="00254338" w:rsidTr="002B289F">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2B289F">
        <w:trPr>
          <w:trHeight w:val="466"/>
        </w:trPr>
        <w:tc>
          <w:tcPr>
            <w:tcW w:w="829" w:type="dxa"/>
          </w:tcPr>
          <w:p w:rsidR="003A7E69" w:rsidRPr="009505D0" w:rsidRDefault="00F8754A" w:rsidP="00C44E14">
            <w:pPr>
              <w:spacing w:line="240" w:lineRule="auto"/>
              <w:rPr>
                <w:noProof/>
              </w:rPr>
            </w:pPr>
            <w:r>
              <w:rPr>
                <w:noProof/>
              </w:rPr>
              <w:t>1-9</w:t>
            </w:r>
          </w:p>
        </w:tc>
        <w:tc>
          <w:tcPr>
            <w:tcW w:w="12347" w:type="dxa"/>
            <w:gridSpan w:val="7"/>
          </w:tcPr>
          <w:p w:rsidR="003A7E69" w:rsidRPr="00F8754A" w:rsidRDefault="00151797" w:rsidP="00F8754A">
            <w:pPr>
              <w:pStyle w:val="ListParagraph"/>
              <w:numPr>
                <w:ilvl w:val="0"/>
                <w:numId w:val="21"/>
              </w:numPr>
              <w:spacing w:line="240" w:lineRule="auto"/>
              <w:rPr>
                <w:rFonts w:asciiTheme="minorHAnsi" w:hAnsiTheme="minorHAnsi" w:cstheme="minorHAnsi"/>
                <w:b/>
              </w:rPr>
            </w:pPr>
            <w:r w:rsidRPr="00F8754A">
              <w:rPr>
                <w:rFonts w:asciiTheme="minorHAnsi" w:eastAsia="Times New Roman" w:hAnsiTheme="minorHAnsi" w:cstheme="minorHAnsi"/>
              </w:rPr>
              <w:t>Search the Internet for five different management careers.  These careers can include:  human resource manager, strategic planner, operations manager, marketing manager, engineering manager, etc.  Write a paragraph describing the duties that each of these careers might involve</w:t>
            </w:r>
          </w:p>
        </w:tc>
      </w:tr>
      <w:tr w:rsidR="000F47EE" w:rsidTr="00C44E14">
        <w:trPr>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B43612" w:rsidRDefault="00B43612" w:rsidP="00B43612">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B43612" w:rsidRDefault="00B43612" w:rsidP="00B43612">
            <w:pPr>
              <w:spacing w:after="0" w:line="240" w:lineRule="auto"/>
              <w:outlineLvl w:val="0"/>
              <w:rPr>
                <w:rFonts w:asciiTheme="minorHAnsi" w:eastAsia="Times New Roman" w:hAnsiTheme="minorHAnsi" w:cstheme="minorHAnsi"/>
                <w:b/>
                <w:bCs/>
                <w:kern w:val="36"/>
                <w:lang w:eastAsia="zh-CN"/>
              </w:rPr>
            </w:pPr>
          </w:p>
          <w:p w:rsidR="00882392" w:rsidRPr="00B43612" w:rsidRDefault="00882392" w:rsidP="00B43612">
            <w:pPr>
              <w:spacing w:after="0" w:line="240" w:lineRule="auto"/>
              <w:outlineLvl w:val="0"/>
              <w:rPr>
                <w:rFonts w:asciiTheme="minorHAnsi" w:eastAsia="Times New Roman" w:hAnsiTheme="minorHAnsi" w:cstheme="minorHAnsi"/>
                <w:b/>
                <w:bCs/>
                <w:lang w:eastAsia="zh-CN"/>
              </w:rPr>
            </w:pPr>
            <w:r w:rsidRPr="00B43612">
              <w:rPr>
                <w:rFonts w:asciiTheme="minorHAnsi" w:eastAsia="Times New Roman" w:hAnsiTheme="minorHAnsi" w:cstheme="minorHAnsi"/>
                <w:b/>
                <w:bCs/>
                <w:kern w:val="36"/>
                <w:lang w:eastAsia="zh-CN"/>
              </w:rPr>
              <w:t>C&amp;E 12.0000 M136</w:t>
            </w:r>
            <w:r w:rsidR="00B43612">
              <w:rPr>
                <w:rFonts w:asciiTheme="minorHAnsi" w:eastAsia="Times New Roman" w:hAnsiTheme="minorHAnsi" w:cstheme="minorHAnsi"/>
                <w:b/>
                <w:bCs/>
                <w:kern w:val="36"/>
                <w:lang w:eastAsia="zh-CN"/>
              </w:rPr>
              <w:t xml:space="preserve"> - </w:t>
            </w:r>
            <w:r w:rsidRPr="00B43612">
              <w:rPr>
                <w:rFonts w:asciiTheme="minorHAnsi" w:eastAsia="Times New Roman" w:hAnsiTheme="minorHAnsi" w:cstheme="minorHAnsi"/>
                <w:b/>
                <w:bCs/>
                <w:lang w:eastAsia="zh-CN"/>
              </w:rPr>
              <w:t>The Big Book of Jobs: 2007-2008 Edition</w:t>
            </w:r>
          </w:p>
          <w:p w:rsidR="00882392" w:rsidRPr="00B43612" w:rsidRDefault="00882392" w:rsidP="00B43612">
            <w:pPr>
              <w:spacing w:after="0" w:line="240" w:lineRule="auto"/>
              <w:rPr>
                <w:rFonts w:asciiTheme="minorHAnsi" w:eastAsia="Times New Roman" w:hAnsiTheme="minorHAnsi" w:cstheme="minorHAnsi"/>
                <w:lang w:eastAsia="zh-CN"/>
              </w:rPr>
            </w:pPr>
            <w:r w:rsidRPr="00B43612">
              <w:rPr>
                <w:rFonts w:asciiTheme="minorHAnsi" w:eastAsia="Times New Roman" w:hAnsiTheme="minorHAnsi" w:cstheme="minorHAnsi"/>
                <w:lang w:eastAsia="zh-CN"/>
              </w:rPr>
              <w:t>The Editors of McGraw-Hill &amp; the United States Department of Labor, Bureau of Labor Statistics</w:t>
            </w:r>
            <w:r w:rsidRPr="00B43612">
              <w:rPr>
                <w:rFonts w:asciiTheme="minorHAnsi" w:eastAsia="Times New Roman" w:hAnsiTheme="minorHAnsi" w:cstheme="minorHAnsi"/>
                <w:lang w:eastAsia="zh-CN"/>
              </w:rPr>
              <w:br/>
              <w:t>NEW YORK, NY, MCGRAW-HILL, 2007.</w:t>
            </w:r>
            <w:r w:rsidRPr="00B43612">
              <w:rPr>
                <w:rFonts w:asciiTheme="minorHAnsi" w:eastAsia="Times New Roman" w:hAnsiTheme="minorHAnsi" w:cstheme="minorHAnsi"/>
                <w:lang w:eastAsia="zh-CN"/>
              </w:rPr>
              <w:br/>
              <w:t xml:space="preserve">BOOK — This book combines a concise overview of the job-search process with all the latest government statistics on more than 250 jobs. </w:t>
            </w:r>
          </w:p>
          <w:p w:rsidR="000F47EE" w:rsidRPr="00B43612" w:rsidRDefault="000F47EE"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E 10.0401 M169155</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Teaching &amp; Assessing 21st Century Skills</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 xml:space="preserve">Robert J. </w:t>
            </w:r>
            <w:proofErr w:type="spellStart"/>
            <w:r w:rsidRPr="00B43612">
              <w:rPr>
                <w:rStyle w:val="info"/>
                <w:rFonts w:asciiTheme="minorHAnsi" w:hAnsiTheme="minorHAnsi" w:cstheme="minorHAnsi"/>
                <w:sz w:val="22"/>
                <w:szCs w:val="22"/>
              </w:rPr>
              <w:t>Marzano</w:t>
            </w:r>
            <w:proofErr w:type="spellEnd"/>
            <w:r w:rsidRPr="00B43612">
              <w:rPr>
                <w:rStyle w:val="info"/>
                <w:rFonts w:asciiTheme="minorHAnsi" w:hAnsiTheme="minorHAnsi" w:cstheme="minorHAnsi"/>
                <w:sz w:val="22"/>
                <w:szCs w:val="22"/>
              </w:rPr>
              <w:t xml:space="preserve">, Tammy </w:t>
            </w:r>
            <w:proofErr w:type="spellStart"/>
            <w:r w:rsidRPr="00B43612">
              <w:rPr>
                <w:rStyle w:val="info"/>
                <w:rFonts w:asciiTheme="minorHAnsi" w:hAnsiTheme="minorHAnsi" w:cstheme="minorHAnsi"/>
                <w:sz w:val="22"/>
                <w:szCs w:val="22"/>
              </w:rPr>
              <w:t>Heflebower</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BLOOMINGTON, IN, MARZANO RESEARCH LABORATORY, 2012.</w:t>
            </w:r>
            <w:r w:rsidRPr="00B43612">
              <w:rPr>
                <w:rFonts w:asciiTheme="minorHAnsi" w:hAnsiTheme="minorHAnsi" w:cstheme="minorHAnsi"/>
                <w:sz w:val="22"/>
                <w:szCs w:val="22"/>
              </w:rPr>
              <w:br/>
              <w:t xml:space="preserve">BOOK — This book presents a model of instruction and assessment based on a combination of cognitive skills (academic) and conative skills (interpersonal) necessary to succeed in the 21st century. Using the strategies of the authors, K-12 teachers can help prepare students for the highly varied and ever-changing knowledge economy of the 21st century. </w:t>
            </w:r>
          </w:p>
          <w:p w:rsidR="00882392" w:rsidRPr="00B43612" w:rsidRDefault="00882392" w:rsidP="00B43612">
            <w:pPr>
              <w:spacing w:after="0" w:line="240" w:lineRule="auto"/>
              <w:rPr>
                <w:rFonts w:asciiTheme="minorHAnsi" w:hAnsiTheme="minorHAnsi" w:cstheme="minorHAnsi"/>
                <w:b/>
              </w:rPr>
            </w:pPr>
          </w:p>
          <w:p w:rsidR="00882392" w:rsidRPr="00B43612" w:rsidRDefault="00B43612" w:rsidP="00B43612">
            <w:pPr>
              <w:pStyle w:val="Heading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 20.0103 L216 - </w:t>
            </w:r>
            <w:r w:rsidR="00882392" w:rsidRPr="00B43612">
              <w:rPr>
                <w:rFonts w:asciiTheme="minorHAnsi" w:hAnsiTheme="minorHAnsi" w:cstheme="minorHAnsi"/>
                <w:sz w:val="22"/>
                <w:szCs w:val="22"/>
              </w:rPr>
              <w:t>Sweatshops: Global Awareness Lesson Plans</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 xml:space="preserve">Learning </w:t>
            </w:r>
            <w:proofErr w:type="spellStart"/>
            <w:r w:rsidRPr="00B43612">
              <w:rPr>
                <w:rStyle w:val="info"/>
                <w:rFonts w:asciiTheme="minorHAnsi" w:hAnsiTheme="minorHAnsi" w:cstheme="minorHAnsi"/>
                <w:sz w:val="22"/>
                <w:szCs w:val="22"/>
              </w:rPr>
              <w:t>ZoneXpress</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OWATONNA, MN, LEARNING ZONEXPRESS, 2003.</w:t>
            </w:r>
            <w:r w:rsidRPr="00B43612">
              <w:rPr>
                <w:rFonts w:asciiTheme="minorHAnsi" w:hAnsiTheme="minorHAnsi" w:cstheme="minorHAnsi"/>
                <w:sz w:val="22"/>
                <w:szCs w:val="22"/>
              </w:rPr>
              <w:br/>
              <w:t xml:space="preserve">BOOK — Designed to help students discover how many of the products they buy contribute to the global and social issue of child labor and sweatshops. An in-depth look at different points of view: the business owner dependent on low-cost labor; a child laborer who wants improved working conditions; and concerned citizens. Appropriate for grades 9-12. </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SN DVD ROM 2.1</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Hired for My Ability</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Program Development Associates</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CICERO, NY, PROGRAM DEVELOPMENT ASSOCIATES, 2004.</w:t>
            </w:r>
            <w:r w:rsidRPr="00B43612">
              <w:rPr>
                <w:rFonts w:asciiTheme="minorHAnsi" w:hAnsiTheme="minorHAnsi" w:cstheme="minorHAnsi"/>
                <w:sz w:val="22"/>
                <w:szCs w:val="22"/>
              </w:rPr>
              <w:br/>
              <w:t>DVD ROM — Viewers watch 6 men and women with mobility, sensory, or other physical disabilities at work. Each talks about their respective jobs as a heavy equipment operator, restaurant owner, mechanic, customer service representative, health care professional and manufacturer laborer. High school to adult. 8 minutes.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11.0000 JIST1</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Your Career and Life Plan Portfolio-Instructor's Guide, 2nd Edition</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Editors at JIST</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INDIANAPOLIS, IN, JIST PUBLISHING, INC, 2003.</w:t>
            </w:r>
            <w:r w:rsidRPr="00B43612">
              <w:rPr>
                <w:rFonts w:asciiTheme="minorHAnsi" w:hAnsiTheme="minorHAnsi" w:cstheme="minorHAnsi"/>
                <w:sz w:val="22"/>
                <w:szCs w:val="22"/>
              </w:rPr>
              <w:br/>
              <w:t xml:space="preserve">BOOK — Instructor's Guide. Practical guidance and teaching suggestions for instructors using the Your Career and Life Plan Portfolio workbook with adult students and clients, such as at a community college, at a vocational school, or in a job search or job counseling program. </w:t>
            </w:r>
            <w:proofErr w:type="gramStart"/>
            <w:r w:rsidRPr="00B43612">
              <w:rPr>
                <w:rFonts w:asciiTheme="minorHAnsi" w:hAnsiTheme="minorHAnsi" w:cstheme="minorHAnsi"/>
                <w:sz w:val="22"/>
                <w:szCs w:val="22"/>
              </w:rPr>
              <w:t>the</w:t>
            </w:r>
            <w:proofErr w:type="gramEnd"/>
            <w:r w:rsidRPr="00B43612">
              <w:rPr>
                <w:rFonts w:asciiTheme="minorHAnsi" w:hAnsiTheme="minorHAnsi" w:cstheme="minorHAnsi"/>
                <w:sz w:val="22"/>
                <w:szCs w:val="22"/>
              </w:rPr>
              <w:t xml:space="preserve"> instruction's guide saves class preparation time and helps the instructor lead students through the workbook and through portfolio </w:t>
            </w:r>
            <w:r w:rsidRPr="00B43612">
              <w:rPr>
                <w:rFonts w:asciiTheme="minorHAnsi" w:hAnsiTheme="minorHAnsi" w:cstheme="minorHAnsi"/>
                <w:sz w:val="22"/>
                <w:szCs w:val="22"/>
              </w:rPr>
              <w:lastRenderedPageBreak/>
              <w:t>development. The guide includes presentation suggestions, extra activities, discussion/quiz questions, and transparency masters.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11.0000 JIST1A</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Your Career and Life Plan Portfolio</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Editors at JIST</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INDIANAPOLIS, IN, JIST PUBLISHING, INC, 2003.</w:t>
            </w:r>
            <w:r w:rsidRPr="00B43612">
              <w:rPr>
                <w:rFonts w:asciiTheme="minorHAnsi" w:hAnsiTheme="minorHAnsi" w:cstheme="minorHAnsi"/>
                <w:sz w:val="22"/>
                <w:szCs w:val="22"/>
              </w:rPr>
              <w:br/>
              <w:t>BOOK — (2nd Edition) The biggest improvement is new chapters with vital information on the different types of portfolios, evaluating and choosing content, organizing and building portfolios, and using portfolios to assess progress. Plus, there's new content on creating Web portfolios.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CD ROM 3</w:t>
            </w:r>
            <w:r w:rsidR="00B43612">
              <w:rPr>
                <w:rFonts w:asciiTheme="minorHAnsi" w:hAnsiTheme="minorHAnsi" w:cstheme="minorHAnsi"/>
                <w:sz w:val="22"/>
                <w:szCs w:val="22"/>
              </w:rPr>
              <w:t xml:space="preserve"> - </w:t>
            </w:r>
            <w:proofErr w:type="spellStart"/>
            <w:r w:rsidRPr="00B43612">
              <w:rPr>
                <w:rFonts w:asciiTheme="minorHAnsi" w:hAnsiTheme="minorHAnsi" w:cstheme="minorHAnsi"/>
                <w:sz w:val="22"/>
                <w:szCs w:val="22"/>
              </w:rPr>
              <w:t>ProTech</w:t>
            </w:r>
            <w:proofErr w:type="spellEnd"/>
            <w:r w:rsidRPr="00B43612">
              <w:rPr>
                <w:rFonts w:asciiTheme="minorHAnsi" w:hAnsiTheme="minorHAnsi" w:cstheme="minorHAnsi"/>
                <w:sz w:val="22"/>
                <w:szCs w:val="22"/>
              </w:rPr>
              <w:t xml:space="preserve"> Career Planner</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proofErr w:type="spellStart"/>
            <w:r w:rsidRPr="00B43612">
              <w:rPr>
                <w:rStyle w:val="info"/>
                <w:rFonts w:asciiTheme="minorHAnsi" w:hAnsiTheme="minorHAnsi" w:cstheme="minorHAnsi"/>
                <w:sz w:val="22"/>
                <w:szCs w:val="22"/>
              </w:rPr>
              <w:t>MarkED</w:t>
            </w:r>
            <w:proofErr w:type="spellEnd"/>
            <w:r w:rsidRPr="00B43612">
              <w:rPr>
                <w:rStyle w:val="info"/>
                <w:rFonts w:asciiTheme="minorHAnsi" w:hAnsiTheme="minorHAnsi" w:cstheme="minorHAnsi"/>
                <w:sz w:val="22"/>
                <w:szCs w:val="22"/>
              </w:rPr>
              <w:t>/Career Paths</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COLUMBUS, OH, MARKED/CAREER PATHS, 2003.</w:t>
            </w:r>
            <w:r w:rsidRPr="00B43612">
              <w:rPr>
                <w:rFonts w:asciiTheme="minorHAnsi" w:hAnsiTheme="minorHAnsi" w:cstheme="minorHAnsi"/>
                <w:sz w:val="22"/>
                <w:szCs w:val="22"/>
              </w:rPr>
              <w:br/>
              <w:t>CD ROM — Support for Portfolios, Assessment, Training plans, Competency lists, DECA prep, Resource ID, Curriculum planning. For users of Windows 9X, 2K, Me, XP, NT.</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VIDEO 100</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Careers: Marketing</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CEV Multimedia</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LUBBOCK, TX, CEV MULTIMEDIA, 2004.</w:t>
            </w:r>
            <w:r w:rsidRPr="00B43612">
              <w:rPr>
                <w:rFonts w:asciiTheme="minorHAnsi" w:hAnsiTheme="minorHAnsi" w:cstheme="minorHAnsi"/>
                <w:sz w:val="22"/>
                <w:szCs w:val="22"/>
              </w:rPr>
              <w:br/>
              <w:t>VIDEO — Professionals involved in management, retail marketing and non-profit marketing are featured. Different job opportunities as well as educational requirements, skills and talent needed for each position. Expected salaries and employment opportunity. The experts offer advice and suggestions that can help students pursue a specific position. 25 minutes.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VIDEO 81</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Who Would You Hire?</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C.W. Publications</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STERLING, IL, C.W. PUBLICATIONS, 2003.</w:t>
            </w:r>
            <w:r w:rsidRPr="00B43612">
              <w:rPr>
                <w:rFonts w:asciiTheme="minorHAnsi" w:hAnsiTheme="minorHAnsi" w:cstheme="minorHAnsi"/>
                <w:sz w:val="22"/>
                <w:szCs w:val="22"/>
              </w:rPr>
              <w:br/>
              <w:t>VIDEO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CD ROM 10</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Managing People</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CEV Multimedia</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LUBBOCK, TX, CEV MULTIMEDIA, 2005.</w:t>
            </w:r>
            <w:r w:rsidRPr="00B43612">
              <w:rPr>
                <w:rFonts w:asciiTheme="minorHAnsi" w:hAnsiTheme="minorHAnsi" w:cstheme="minorHAnsi"/>
                <w:sz w:val="22"/>
                <w:szCs w:val="22"/>
              </w:rPr>
              <w:br/>
              <w:t xml:space="preserve">Microsoft® PowerPoint® — The ability to effectively manage employees is highly prized. This Microsoft® PowerPoint® presentation explores the </w:t>
            </w:r>
            <w:r w:rsidRPr="00B43612">
              <w:rPr>
                <w:rFonts w:asciiTheme="minorHAnsi" w:hAnsiTheme="minorHAnsi" w:cstheme="minorHAnsi"/>
                <w:sz w:val="22"/>
                <w:szCs w:val="22"/>
              </w:rPr>
              <w:lastRenderedPageBreak/>
              <w:t xml:space="preserve">important roles involved in human resource management, and the traits which constitute a good manager. Multiple management strategies and theories are also presented and analyzed. 70 slides. Requirements: Adobe® Acrobat® Reader®, Win 2000/SP/Vista, MAC OSX </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DVD ROM 24</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Dr. Lois Frankel LIVE: What Powerful Women Know</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Better Life Media, Inc</w:t>
            </w:r>
            <w:proofErr w:type="gramStart"/>
            <w:r w:rsidRPr="00B43612">
              <w:rPr>
                <w:rStyle w:val="info"/>
                <w:rFonts w:asciiTheme="minorHAnsi" w:hAnsiTheme="minorHAnsi" w:cstheme="minorHAnsi"/>
                <w:sz w:val="22"/>
                <w:szCs w:val="22"/>
              </w:rPr>
              <w:t>.</w:t>
            </w:r>
            <w:proofErr w:type="gram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PLYMOUTH, MN, BETTER LIFE MEDIA, INC., 2005.</w:t>
            </w:r>
            <w:r w:rsidRPr="00B43612">
              <w:rPr>
                <w:rFonts w:asciiTheme="minorHAnsi" w:hAnsiTheme="minorHAnsi" w:cstheme="minorHAnsi"/>
                <w:sz w:val="22"/>
                <w:szCs w:val="22"/>
              </w:rPr>
              <w:br/>
              <w:t>DVD ROM — The messages little girls get are to be sweet, quiet and good listeners. The messages little boys get are to be competitive and not cry. However, to get that corner office, women must get over the nice-girl syndrome and learn the rules of the workplace game. In this live presentation, Dr. Lois Frankel, an expert on workplace behavior, will teach you how to play the game, stay within the boundaries and get that corner office. DVD &amp; Audio CD.</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10.0050 CDJS46</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Learning for Earning: Your Route to Success</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 xml:space="preserve">John </w:t>
            </w:r>
            <w:proofErr w:type="spellStart"/>
            <w:r w:rsidRPr="00B43612">
              <w:rPr>
                <w:rStyle w:val="info"/>
                <w:rFonts w:asciiTheme="minorHAnsi" w:hAnsiTheme="minorHAnsi" w:cstheme="minorHAnsi"/>
                <w:sz w:val="22"/>
                <w:szCs w:val="22"/>
              </w:rPr>
              <w:t>Wanat</w:t>
            </w:r>
            <w:proofErr w:type="spellEnd"/>
            <w:r w:rsidRPr="00B43612">
              <w:rPr>
                <w:rStyle w:val="info"/>
                <w:rFonts w:asciiTheme="minorHAnsi" w:hAnsiTheme="minorHAnsi" w:cstheme="minorHAnsi"/>
                <w:sz w:val="22"/>
                <w:szCs w:val="22"/>
              </w:rPr>
              <w:t xml:space="preserve">, E. Weston Pfeiffer, Richard </w:t>
            </w:r>
            <w:proofErr w:type="spellStart"/>
            <w:r w:rsidRPr="00B43612">
              <w:rPr>
                <w:rStyle w:val="info"/>
                <w:rFonts w:asciiTheme="minorHAnsi" w:hAnsiTheme="minorHAnsi" w:cstheme="minorHAnsi"/>
                <w:sz w:val="22"/>
                <w:szCs w:val="22"/>
              </w:rPr>
              <w:t>VAn</w:t>
            </w:r>
            <w:proofErr w:type="spellEnd"/>
            <w:r w:rsidRPr="00B43612">
              <w:rPr>
                <w:rStyle w:val="info"/>
                <w:rFonts w:asciiTheme="minorHAnsi" w:hAnsiTheme="minorHAnsi" w:cstheme="minorHAnsi"/>
                <w:sz w:val="22"/>
                <w:szCs w:val="22"/>
              </w:rPr>
              <w:t xml:space="preserve"> </w:t>
            </w:r>
            <w:proofErr w:type="spellStart"/>
            <w:r w:rsidRPr="00B43612">
              <w:rPr>
                <w:rStyle w:val="info"/>
                <w:rFonts w:asciiTheme="minorHAnsi" w:hAnsiTheme="minorHAnsi" w:cstheme="minorHAnsi"/>
                <w:sz w:val="22"/>
                <w:szCs w:val="22"/>
              </w:rPr>
              <w:t>Gulik</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TINLEY PARK, IL, THE GOODHEART-WILLCOX COMPANY, 2006.</w:t>
            </w:r>
            <w:r w:rsidRPr="00B43612">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10.0050 CDJS47</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Learning for Earning: Your Route to Success- Student Activity Guide</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 xml:space="preserve">John </w:t>
            </w:r>
            <w:proofErr w:type="spellStart"/>
            <w:r w:rsidRPr="00B43612">
              <w:rPr>
                <w:rStyle w:val="info"/>
                <w:rFonts w:asciiTheme="minorHAnsi" w:hAnsiTheme="minorHAnsi" w:cstheme="minorHAnsi"/>
                <w:sz w:val="22"/>
                <w:szCs w:val="22"/>
              </w:rPr>
              <w:t>Wanat</w:t>
            </w:r>
            <w:proofErr w:type="spellEnd"/>
            <w:r w:rsidRPr="00B43612">
              <w:rPr>
                <w:rStyle w:val="info"/>
                <w:rFonts w:asciiTheme="minorHAnsi" w:hAnsiTheme="minorHAnsi" w:cstheme="minorHAnsi"/>
                <w:sz w:val="22"/>
                <w:szCs w:val="22"/>
              </w:rPr>
              <w:t xml:space="preserve">, E. Weston Pfeiffer, Richard Van </w:t>
            </w:r>
            <w:proofErr w:type="spellStart"/>
            <w:r w:rsidRPr="00B43612">
              <w:rPr>
                <w:rStyle w:val="info"/>
                <w:rFonts w:asciiTheme="minorHAnsi" w:hAnsiTheme="minorHAnsi" w:cstheme="minorHAnsi"/>
                <w:sz w:val="22"/>
                <w:szCs w:val="22"/>
              </w:rPr>
              <w:t>Gulik</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TINLEY PARK, IL, THE GOODHEART-WILLCOX COMPANY, 2006.</w:t>
            </w:r>
            <w:r w:rsidRPr="00B43612">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10.0050 CDJS47A</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Learning for Earning: Your Route to Success- Teacher's Resource Guide</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 xml:space="preserve">John </w:t>
            </w:r>
            <w:proofErr w:type="spellStart"/>
            <w:r w:rsidRPr="00B43612">
              <w:rPr>
                <w:rStyle w:val="info"/>
                <w:rFonts w:asciiTheme="minorHAnsi" w:hAnsiTheme="minorHAnsi" w:cstheme="minorHAnsi"/>
                <w:sz w:val="22"/>
                <w:szCs w:val="22"/>
              </w:rPr>
              <w:t>Wanat</w:t>
            </w:r>
            <w:proofErr w:type="spellEnd"/>
            <w:r w:rsidRPr="00B43612">
              <w:rPr>
                <w:rStyle w:val="info"/>
                <w:rFonts w:asciiTheme="minorHAnsi" w:hAnsiTheme="minorHAnsi" w:cstheme="minorHAnsi"/>
                <w:sz w:val="22"/>
                <w:szCs w:val="22"/>
              </w:rPr>
              <w:t xml:space="preserve">, E. Weston Pfeiffer, Richard Van </w:t>
            </w:r>
            <w:proofErr w:type="spellStart"/>
            <w:r w:rsidRPr="00B43612">
              <w:rPr>
                <w:rStyle w:val="info"/>
                <w:rFonts w:asciiTheme="minorHAnsi" w:hAnsiTheme="minorHAnsi" w:cstheme="minorHAnsi"/>
                <w:sz w:val="22"/>
                <w:szCs w:val="22"/>
              </w:rPr>
              <w:t>Gulik</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TINLEY PARK, IL, THE GOODHEART-WILLCOX COMPANY, 2006.</w:t>
            </w:r>
            <w:r w:rsidRPr="00B43612">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882392" w:rsidRPr="00B43612" w:rsidRDefault="00882392" w:rsidP="00B43612">
            <w:pPr>
              <w:spacing w:after="0" w:line="240" w:lineRule="auto"/>
              <w:rPr>
                <w:rFonts w:asciiTheme="minorHAnsi" w:hAnsiTheme="minorHAnsi" w:cstheme="minorHAnsi"/>
                <w:b/>
              </w:rPr>
            </w:pPr>
          </w:p>
          <w:p w:rsidR="00882392" w:rsidRPr="00B43612" w:rsidRDefault="0088239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20.0101 R279</w:t>
            </w:r>
            <w:r w:rsidR="00B43612">
              <w:rPr>
                <w:rFonts w:asciiTheme="minorHAnsi" w:hAnsiTheme="minorHAnsi" w:cstheme="minorHAnsi"/>
                <w:sz w:val="22"/>
                <w:szCs w:val="22"/>
              </w:rPr>
              <w:t xml:space="preserve"> - </w:t>
            </w:r>
            <w:r w:rsidRPr="00B43612">
              <w:rPr>
                <w:rFonts w:asciiTheme="minorHAnsi" w:hAnsiTheme="minorHAnsi" w:cstheme="minorHAnsi"/>
                <w:sz w:val="22"/>
                <w:szCs w:val="22"/>
              </w:rPr>
              <w:t>What's Next? A Simulation of Adult Life Stages</w:t>
            </w:r>
          </w:p>
          <w:p w:rsidR="00882392" w:rsidRPr="00B43612" w:rsidRDefault="0088239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lastRenderedPageBreak/>
              <w:t xml:space="preserve">Heidi </w:t>
            </w:r>
            <w:proofErr w:type="spellStart"/>
            <w:r w:rsidRPr="00B43612">
              <w:rPr>
                <w:rStyle w:val="info"/>
                <w:rFonts w:asciiTheme="minorHAnsi" w:hAnsiTheme="minorHAnsi" w:cstheme="minorHAnsi"/>
                <w:sz w:val="22"/>
                <w:szCs w:val="22"/>
              </w:rPr>
              <w:t>Retzer</w:t>
            </w:r>
            <w:proofErr w:type="spellEnd"/>
            <w:r w:rsidRPr="00B43612">
              <w:rPr>
                <w:rStyle w:val="info"/>
                <w:rFonts w:asciiTheme="minorHAnsi" w:hAnsiTheme="minorHAnsi" w:cstheme="minorHAnsi"/>
                <w:sz w:val="22"/>
                <w:szCs w:val="22"/>
              </w:rPr>
              <w:t xml:space="preserve"> and Dan </w:t>
            </w:r>
            <w:proofErr w:type="spellStart"/>
            <w:r w:rsidRPr="00B43612">
              <w:rPr>
                <w:rStyle w:val="info"/>
                <w:rFonts w:asciiTheme="minorHAnsi" w:hAnsiTheme="minorHAnsi" w:cstheme="minorHAnsi"/>
                <w:sz w:val="22"/>
                <w:szCs w:val="22"/>
              </w:rPr>
              <w:t>Heisdorf</w:t>
            </w:r>
            <w:proofErr w:type="spell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PORTLAND, ME, WALCH EDUCATION, 2008.</w:t>
            </w:r>
            <w:r w:rsidRPr="00B43612">
              <w:rPr>
                <w:rFonts w:asciiTheme="minorHAnsi" w:hAnsiTheme="minorHAnsi" w:cstheme="minorHAnsi"/>
                <w:sz w:val="22"/>
                <w:szCs w:val="22"/>
              </w:rPr>
              <w:br/>
            </w:r>
            <w:proofErr w:type="spellStart"/>
            <w:r w:rsidRPr="00B43612">
              <w:rPr>
                <w:rFonts w:asciiTheme="minorHAnsi" w:hAnsiTheme="minorHAnsi" w:cstheme="minorHAnsi"/>
                <w:sz w:val="22"/>
                <w:szCs w:val="22"/>
              </w:rPr>
              <w:t>BOOk</w:t>
            </w:r>
            <w:proofErr w:type="spellEnd"/>
            <w:r w:rsidRPr="00B43612">
              <w:rPr>
                <w:rFonts w:asciiTheme="minorHAnsi" w:hAnsiTheme="minorHAnsi" w:cstheme="minorHAnsi"/>
                <w:sz w:val="22"/>
                <w:szCs w:val="22"/>
              </w:rPr>
              <w:t xml:space="preserve"> — Book assists students transitioning into adulthood, as they model four distinct stages: You Are Done with High School; Living on Your Own; You Are Married; You Have a Family. Designed for life skills or consumer mathematics curriculum, or any program that supports emerging adults. Progressing through the simulation, students receive "paychecks", learn how to pay bills, balance their accounts, and plan for future responsibilities. Each of the four simulated stages fits into a quarter of the school year (approximately 40 class sessions). The activities within each stage of life take between 30 to 60 minutes to complete. Addresses federal special education laws for Individual Education Plans requiring transition to be considered for students at the age of 14 and met for students at the age of 16. </w:t>
            </w:r>
          </w:p>
          <w:p w:rsidR="00882392" w:rsidRPr="00B43612" w:rsidRDefault="00882392" w:rsidP="00B43612">
            <w:pPr>
              <w:spacing w:after="0" w:line="240" w:lineRule="auto"/>
              <w:rPr>
                <w:rFonts w:asciiTheme="minorHAnsi" w:hAnsiTheme="minorHAnsi" w:cstheme="minorHAnsi"/>
                <w:b/>
              </w:rPr>
            </w:pPr>
          </w:p>
          <w:p w:rsidR="00B43612" w:rsidRPr="00B43612" w:rsidRDefault="00B4361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DVD ROM 44</w:t>
            </w:r>
            <w:r>
              <w:rPr>
                <w:rFonts w:asciiTheme="minorHAnsi" w:hAnsiTheme="minorHAnsi" w:cstheme="minorHAnsi"/>
                <w:sz w:val="22"/>
                <w:szCs w:val="22"/>
              </w:rPr>
              <w:t xml:space="preserve"> - </w:t>
            </w:r>
            <w:r w:rsidRPr="00B43612">
              <w:rPr>
                <w:rFonts w:asciiTheme="minorHAnsi" w:hAnsiTheme="minorHAnsi" w:cstheme="minorHAnsi"/>
                <w:sz w:val="22"/>
                <w:szCs w:val="22"/>
              </w:rPr>
              <w:t>Job Survival: Keeping &amp; Advancing Your Job</w:t>
            </w:r>
          </w:p>
          <w:p w:rsidR="00B43612" w:rsidRPr="00B43612" w:rsidRDefault="00B4361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LINX Educational Publishing, Inc</w:t>
            </w:r>
            <w:proofErr w:type="gramStart"/>
            <w:r w:rsidRPr="00B43612">
              <w:rPr>
                <w:rStyle w:val="info"/>
                <w:rFonts w:asciiTheme="minorHAnsi" w:hAnsiTheme="minorHAnsi" w:cstheme="minorHAnsi"/>
                <w:sz w:val="22"/>
                <w:szCs w:val="22"/>
              </w:rPr>
              <w:t>.</w:t>
            </w:r>
            <w:proofErr w:type="gramEnd"/>
            <w:r w:rsidRPr="00B43612">
              <w:rPr>
                <w:rFonts w:asciiTheme="minorHAnsi" w:hAnsiTheme="minorHAnsi" w:cstheme="minorHAnsi"/>
                <w:sz w:val="22"/>
                <w:szCs w:val="22"/>
              </w:rPr>
              <w:br/>
            </w:r>
            <w:r w:rsidRPr="00B43612">
              <w:rPr>
                <w:rStyle w:val="info"/>
                <w:rFonts w:asciiTheme="minorHAnsi" w:hAnsiTheme="minorHAnsi" w:cstheme="minorHAnsi"/>
                <w:sz w:val="22"/>
                <w:szCs w:val="22"/>
              </w:rPr>
              <w:t>JACKSONVILLE BEACH, FL, LINX EDUCATIONAL PUBLISHING, INC., 2005.</w:t>
            </w:r>
            <w:r w:rsidRPr="00B43612">
              <w:rPr>
                <w:rFonts w:asciiTheme="minorHAnsi" w:hAnsiTheme="minorHAnsi" w:cstheme="minorHAnsi"/>
                <w:sz w:val="22"/>
                <w:szCs w:val="22"/>
              </w:rPr>
              <w:br/>
              <w:t xml:space="preserve">DVD ROM — This program provides strategies and techniques for job survival including adjusting to work </w:t>
            </w:r>
            <w:proofErr w:type="spellStart"/>
            <w:r w:rsidRPr="00B43612">
              <w:rPr>
                <w:rFonts w:asciiTheme="minorHAnsi" w:hAnsiTheme="minorHAnsi" w:cstheme="minorHAnsi"/>
                <w:sz w:val="22"/>
                <w:szCs w:val="22"/>
              </w:rPr>
              <w:t>enviroments</w:t>
            </w:r>
            <w:proofErr w:type="spellEnd"/>
            <w:r w:rsidRPr="00B43612">
              <w:rPr>
                <w:rFonts w:asciiTheme="minorHAnsi" w:hAnsiTheme="minorHAnsi" w:cstheme="minorHAnsi"/>
                <w:sz w:val="22"/>
                <w:szCs w:val="22"/>
              </w:rPr>
              <w:t>, personal qualities, dressing appropriately for the job, developing people skills, assessing job performance, using problem solving skills and more. Includes on-the-job scenarios. Grades 8 through adult. 23-minutes</w:t>
            </w:r>
          </w:p>
          <w:p w:rsidR="00882392" w:rsidRPr="00B43612" w:rsidRDefault="00882392" w:rsidP="00B43612">
            <w:pPr>
              <w:spacing w:after="0" w:line="240" w:lineRule="auto"/>
              <w:rPr>
                <w:rFonts w:asciiTheme="minorHAnsi" w:hAnsiTheme="minorHAnsi" w:cstheme="minorHAnsi"/>
                <w:b/>
              </w:rPr>
            </w:pPr>
          </w:p>
          <w:p w:rsidR="00B43612" w:rsidRPr="00B43612" w:rsidRDefault="00B4361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C&amp;E DVD ROM 48</w:t>
            </w:r>
            <w:r>
              <w:rPr>
                <w:rFonts w:asciiTheme="minorHAnsi" w:hAnsiTheme="minorHAnsi" w:cstheme="minorHAnsi"/>
                <w:sz w:val="22"/>
                <w:szCs w:val="22"/>
              </w:rPr>
              <w:t xml:space="preserve"> - </w:t>
            </w:r>
            <w:r w:rsidRPr="00B43612">
              <w:rPr>
                <w:rFonts w:asciiTheme="minorHAnsi" w:hAnsiTheme="minorHAnsi" w:cstheme="minorHAnsi"/>
                <w:sz w:val="22"/>
                <w:szCs w:val="22"/>
              </w:rPr>
              <w:t>Soft Skills in the Workplace</w:t>
            </w:r>
          </w:p>
          <w:p w:rsidR="00B43612" w:rsidRPr="00B43612" w:rsidRDefault="00B4361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JIST Publishing</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ST. PAUL, MN, JIST PUBLISHING, 2008.</w:t>
            </w:r>
            <w:r w:rsidRPr="00B43612">
              <w:rPr>
                <w:rFonts w:asciiTheme="minorHAnsi" w:hAnsiTheme="minorHAnsi" w:cstheme="minorHAnsi"/>
                <w:sz w:val="22"/>
                <w:szCs w:val="22"/>
              </w:rPr>
              <w:br/>
              <w:t>DVD ROM — Soft skills include everything from getting to work on time to getting along with others to being enthusiastic on the job. This program focuses on the role these skills play in the workplace and offers insight into which skills viewers will need to develop to effectively handle a variety of work situations. This program is divided into several sections that demonstrate how certain soft skills influence one's performance on the job</w:t>
            </w:r>
          </w:p>
          <w:p w:rsidR="00B43612" w:rsidRPr="00B43612" w:rsidRDefault="00B43612" w:rsidP="00B43612">
            <w:pPr>
              <w:spacing w:after="0" w:line="240" w:lineRule="auto"/>
              <w:rPr>
                <w:rFonts w:asciiTheme="minorHAnsi" w:hAnsiTheme="minorHAnsi" w:cstheme="minorHAnsi"/>
                <w:b/>
              </w:rPr>
            </w:pPr>
          </w:p>
          <w:p w:rsidR="00B43612" w:rsidRPr="00B43612" w:rsidRDefault="00B4361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G&amp;C VIDEO 97</w:t>
            </w:r>
            <w:r>
              <w:rPr>
                <w:rFonts w:asciiTheme="minorHAnsi" w:hAnsiTheme="minorHAnsi" w:cstheme="minorHAnsi"/>
                <w:sz w:val="22"/>
                <w:szCs w:val="22"/>
              </w:rPr>
              <w:t xml:space="preserve"> - </w:t>
            </w:r>
            <w:r w:rsidRPr="00B43612">
              <w:rPr>
                <w:rFonts w:asciiTheme="minorHAnsi" w:hAnsiTheme="minorHAnsi" w:cstheme="minorHAnsi"/>
                <w:sz w:val="22"/>
                <w:szCs w:val="22"/>
              </w:rPr>
              <w:t>Designing Your Personal Ad Campaign: Unlocking Your Potential</w:t>
            </w:r>
          </w:p>
          <w:p w:rsidR="00B43612" w:rsidRPr="00B43612" w:rsidRDefault="00B4361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Edge Learning Institute</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TACOMA, WA, EDGE LEARNING INSTITUTE, 2001.</w:t>
            </w:r>
            <w:r w:rsidRPr="00B43612">
              <w:rPr>
                <w:rFonts w:asciiTheme="minorHAnsi" w:hAnsiTheme="minorHAnsi" w:cstheme="minorHAnsi"/>
                <w:sz w:val="22"/>
                <w:szCs w:val="22"/>
              </w:rPr>
              <w:br/>
              <w:t>VIDEO — Students learn that self-talk improves their self-image and leads to better performance.</w:t>
            </w:r>
          </w:p>
          <w:p w:rsidR="00B43612" w:rsidRPr="00B43612" w:rsidRDefault="00B43612" w:rsidP="00B43612">
            <w:pPr>
              <w:spacing w:after="0" w:line="240" w:lineRule="auto"/>
              <w:rPr>
                <w:rFonts w:asciiTheme="minorHAnsi" w:hAnsiTheme="minorHAnsi" w:cstheme="minorHAnsi"/>
                <w:b/>
              </w:rPr>
            </w:pPr>
          </w:p>
          <w:p w:rsidR="00B43612" w:rsidRPr="00B43612" w:rsidRDefault="00B43612" w:rsidP="00B43612">
            <w:pPr>
              <w:pStyle w:val="Heading1"/>
              <w:spacing w:before="0" w:beforeAutospacing="0" w:after="0" w:afterAutospacing="0"/>
              <w:rPr>
                <w:rFonts w:asciiTheme="minorHAnsi" w:hAnsiTheme="minorHAnsi" w:cstheme="minorHAnsi"/>
                <w:sz w:val="22"/>
                <w:szCs w:val="22"/>
              </w:rPr>
            </w:pPr>
            <w:r w:rsidRPr="00B43612">
              <w:rPr>
                <w:rFonts w:asciiTheme="minorHAnsi" w:hAnsiTheme="minorHAnsi" w:cstheme="minorHAnsi"/>
                <w:sz w:val="22"/>
                <w:szCs w:val="22"/>
              </w:rPr>
              <w:t>MCE 11.0012 MERC1</w:t>
            </w:r>
            <w:r>
              <w:rPr>
                <w:rFonts w:asciiTheme="minorHAnsi" w:hAnsiTheme="minorHAnsi" w:cstheme="minorHAnsi"/>
                <w:sz w:val="22"/>
                <w:szCs w:val="22"/>
              </w:rPr>
              <w:t xml:space="preserve"> - </w:t>
            </w:r>
            <w:r w:rsidRPr="00B43612">
              <w:rPr>
                <w:rFonts w:asciiTheme="minorHAnsi" w:hAnsiTheme="minorHAnsi" w:cstheme="minorHAnsi"/>
                <w:sz w:val="22"/>
                <w:szCs w:val="22"/>
              </w:rPr>
              <w:t>Business Administration</w:t>
            </w:r>
          </w:p>
          <w:p w:rsidR="00B43612" w:rsidRPr="00B43612" w:rsidRDefault="00B43612" w:rsidP="00B43612">
            <w:pPr>
              <w:pStyle w:val="NormalWeb"/>
              <w:spacing w:before="0" w:beforeAutospacing="0" w:after="0" w:afterAutospacing="0"/>
              <w:rPr>
                <w:rFonts w:asciiTheme="minorHAnsi" w:hAnsiTheme="minorHAnsi" w:cstheme="minorHAnsi"/>
                <w:sz w:val="22"/>
                <w:szCs w:val="22"/>
              </w:rPr>
            </w:pPr>
            <w:r w:rsidRPr="00B43612">
              <w:rPr>
                <w:rStyle w:val="info"/>
                <w:rFonts w:asciiTheme="minorHAnsi" w:hAnsiTheme="minorHAnsi" w:cstheme="minorHAnsi"/>
                <w:sz w:val="22"/>
                <w:szCs w:val="22"/>
              </w:rPr>
              <w:t>Marketing Education Resource Center</w:t>
            </w:r>
            <w:r w:rsidRPr="00B43612">
              <w:rPr>
                <w:rFonts w:asciiTheme="minorHAnsi" w:hAnsiTheme="minorHAnsi" w:cstheme="minorHAnsi"/>
                <w:sz w:val="22"/>
                <w:szCs w:val="22"/>
              </w:rPr>
              <w:br/>
            </w:r>
            <w:r w:rsidRPr="00B43612">
              <w:rPr>
                <w:rStyle w:val="info"/>
                <w:rFonts w:asciiTheme="minorHAnsi" w:hAnsiTheme="minorHAnsi" w:cstheme="minorHAnsi"/>
                <w:sz w:val="22"/>
                <w:szCs w:val="22"/>
              </w:rPr>
              <w:t>COLUMBUS, OHIO, MARKETING EDUCATION RESOURCE CENTER, 2003.</w:t>
            </w:r>
            <w:r w:rsidRPr="00B43612">
              <w:rPr>
                <w:rFonts w:asciiTheme="minorHAnsi" w:hAnsiTheme="minorHAnsi" w:cstheme="minorHAnsi"/>
                <w:sz w:val="22"/>
                <w:szCs w:val="22"/>
              </w:rPr>
              <w:br/>
              <w:t xml:space="preserve">BOOK — Leadership, Attitude, and Performance Module. This instructional module contains student booklets and teaching guides with </w:t>
            </w:r>
            <w:r w:rsidRPr="00B43612">
              <w:rPr>
                <w:rFonts w:asciiTheme="minorHAnsi" w:hAnsiTheme="minorHAnsi" w:cstheme="minorHAnsi"/>
                <w:sz w:val="22"/>
                <w:szCs w:val="22"/>
              </w:rPr>
              <w:lastRenderedPageBreak/>
              <w:t>comprehensive lesson plans/teaching guides. Includes Manage This, Legal Considerations in E-Commerce, Issues in E-Commerce, Internet's Impact on Marketing, Risk Management, and Nature of Production.</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92" w:rsidRDefault="00882392" w:rsidP="00FD5A4D">
      <w:pPr>
        <w:spacing w:after="0" w:line="240" w:lineRule="auto"/>
      </w:pPr>
      <w:r>
        <w:separator/>
      </w:r>
    </w:p>
  </w:endnote>
  <w:endnote w:type="continuationSeparator" w:id="0">
    <w:p w:rsidR="00882392" w:rsidRDefault="00882392" w:rsidP="00FD5A4D">
      <w:pPr>
        <w:spacing w:after="0" w:line="240" w:lineRule="auto"/>
      </w:pPr>
      <w:r>
        <w:continuationSeparator/>
      </w:r>
    </w:p>
  </w:endnote>
  <w:endnote w:type="continuationNotice" w:id="1">
    <w:p w:rsidR="00882392" w:rsidRDefault="0088239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92" w:rsidRDefault="00882392" w:rsidP="001731D1">
    <w:pPr>
      <w:pStyle w:val="Footer"/>
      <w:jc w:val="center"/>
    </w:pPr>
    <w:r>
      <w:t xml:space="preserve">2011    </w:t>
    </w:r>
    <w:r>
      <w:tab/>
      <w:t>Missouri Department of Elementary and Secondary Education</w:t>
    </w:r>
    <w:r>
      <w:tab/>
    </w:r>
    <w:r>
      <w:tab/>
      <w:t xml:space="preserve">Page </w:t>
    </w:r>
    <w:r w:rsidR="00F608BB">
      <w:rPr>
        <w:b/>
        <w:sz w:val="24"/>
        <w:szCs w:val="24"/>
      </w:rPr>
      <w:fldChar w:fldCharType="begin"/>
    </w:r>
    <w:r>
      <w:rPr>
        <w:b/>
      </w:rPr>
      <w:instrText xml:space="preserve"> PAGE </w:instrText>
    </w:r>
    <w:r w:rsidR="00F608BB">
      <w:rPr>
        <w:b/>
        <w:sz w:val="24"/>
        <w:szCs w:val="24"/>
      </w:rPr>
      <w:fldChar w:fldCharType="separate"/>
    </w:r>
    <w:r w:rsidR="00A969AD">
      <w:rPr>
        <w:b/>
        <w:noProof/>
      </w:rPr>
      <w:t>6</w:t>
    </w:r>
    <w:r w:rsidR="00F608BB">
      <w:rPr>
        <w:b/>
        <w:sz w:val="24"/>
        <w:szCs w:val="24"/>
      </w:rPr>
      <w:fldChar w:fldCharType="end"/>
    </w:r>
    <w:r>
      <w:t xml:space="preserve"> of </w:t>
    </w:r>
    <w:r w:rsidR="00F608BB">
      <w:rPr>
        <w:b/>
        <w:sz w:val="24"/>
        <w:szCs w:val="24"/>
      </w:rPr>
      <w:fldChar w:fldCharType="begin"/>
    </w:r>
    <w:r>
      <w:rPr>
        <w:b/>
      </w:rPr>
      <w:instrText xml:space="preserve"> NUMPAGES  </w:instrText>
    </w:r>
    <w:r w:rsidR="00F608BB">
      <w:rPr>
        <w:b/>
        <w:sz w:val="24"/>
        <w:szCs w:val="24"/>
      </w:rPr>
      <w:fldChar w:fldCharType="separate"/>
    </w:r>
    <w:r w:rsidR="00A969AD">
      <w:rPr>
        <w:b/>
        <w:noProof/>
      </w:rPr>
      <w:t>10</w:t>
    </w:r>
    <w:r w:rsidR="00F608B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92" w:rsidRDefault="00882392" w:rsidP="00FD5A4D">
      <w:pPr>
        <w:spacing w:after="0" w:line="240" w:lineRule="auto"/>
      </w:pPr>
      <w:r>
        <w:separator/>
      </w:r>
    </w:p>
  </w:footnote>
  <w:footnote w:type="continuationSeparator" w:id="0">
    <w:p w:rsidR="00882392" w:rsidRDefault="00882392" w:rsidP="00FD5A4D">
      <w:pPr>
        <w:spacing w:after="0" w:line="240" w:lineRule="auto"/>
      </w:pPr>
      <w:r>
        <w:continuationSeparator/>
      </w:r>
    </w:p>
  </w:footnote>
  <w:footnote w:type="continuationNotice" w:id="1">
    <w:p w:rsidR="00882392" w:rsidRDefault="0088239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92" w:rsidRPr="006D3450" w:rsidRDefault="00882392" w:rsidP="00FD5A4D">
    <w:pPr>
      <w:pStyle w:val="Header"/>
      <w:jc w:val="center"/>
      <w:rPr>
        <w:b/>
        <w:sz w:val="24"/>
        <w:szCs w:val="24"/>
      </w:rPr>
    </w:pPr>
    <w:r>
      <w:rPr>
        <w:b/>
        <w:sz w:val="24"/>
        <w:szCs w:val="24"/>
      </w:rPr>
      <w:t xml:space="preserve"> DESE Model Curriculum </w:t>
    </w:r>
  </w:p>
  <w:p w:rsidR="00882392" w:rsidRDefault="00882392" w:rsidP="0015225E">
    <w:pPr>
      <w:pStyle w:val="Header"/>
    </w:pPr>
    <w:r>
      <w:t>GRADE LEVEL/UNIT TITLE: 11-12/Explore Human Resources</w:t>
    </w:r>
    <w:r>
      <w:tab/>
      <w:t>Course Code: 040005/034301</w:t>
    </w:r>
    <w:r>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CF1"/>
    <w:multiLevelType w:val="hybridMultilevel"/>
    <w:tmpl w:val="C006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76326"/>
    <w:multiLevelType w:val="hybridMultilevel"/>
    <w:tmpl w:val="D90E7E8C"/>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F3777"/>
    <w:multiLevelType w:val="hybridMultilevel"/>
    <w:tmpl w:val="F9A4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67D26"/>
    <w:multiLevelType w:val="hybridMultilevel"/>
    <w:tmpl w:val="8CC4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8"/>
  </w:num>
  <w:num w:numId="4">
    <w:abstractNumId w:val="7"/>
  </w:num>
  <w:num w:numId="5">
    <w:abstractNumId w:val="12"/>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7"/>
  </w:num>
  <w:num w:numId="15">
    <w:abstractNumId w:val="13"/>
  </w:num>
  <w:num w:numId="16">
    <w:abstractNumId w:val="10"/>
  </w:num>
  <w:num w:numId="17">
    <w:abstractNumId w:val="11"/>
  </w:num>
  <w:num w:numId="18">
    <w:abstractNumId w:val="0"/>
  </w:num>
  <w:num w:numId="19">
    <w:abstractNumId w:val="2"/>
  </w:num>
  <w:num w:numId="20">
    <w:abstractNumId w:val="15"/>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3793">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B1A54"/>
    <w:rsid w:val="000E2AB8"/>
    <w:rsid w:val="000F12AC"/>
    <w:rsid w:val="000F47EE"/>
    <w:rsid w:val="001270A2"/>
    <w:rsid w:val="00135597"/>
    <w:rsid w:val="0013604E"/>
    <w:rsid w:val="00151797"/>
    <w:rsid w:val="0015225E"/>
    <w:rsid w:val="001522D0"/>
    <w:rsid w:val="001731D1"/>
    <w:rsid w:val="001B1672"/>
    <w:rsid w:val="001B3773"/>
    <w:rsid w:val="001C64E7"/>
    <w:rsid w:val="0020289B"/>
    <w:rsid w:val="00223F54"/>
    <w:rsid w:val="00224AF0"/>
    <w:rsid w:val="002316F3"/>
    <w:rsid w:val="00233170"/>
    <w:rsid w:val="00254338"/>
    <w:rsid w:val="00286FAE"/>
    <w:rsid w:val="002B289F"/>
    <w:rsid w:val="002C16F9"/>
    <w:rsid w:val="00321BC1"/>
    <w:rsid w:val="00323492"/>
    <w:rsid w:val="00323BA3"/>
    <w:rsid w:val="00342621"/>
    <w:rsid w:val="00353AA8"/>
    <w:rsid w:val="00355765"/>
    <w:rsid w:val="00357947"/>
    <w:rsid w:val="00366003"/>
    <w:rsid w:val="00391632"/>
    <w:rsid w:val="003A556A"/>
    <w:rsid w:val="003A7E69"/>
    <w:rsid w:val="003B76EF"/>
    <w:rsid w:val="003F192D"/>
    <w:rsid w:val="003F1F66"/>
    <w:rsid w:val="004633F6"/>
    <w:rsid w:val="00467E84"/>
    <w:rsid w:val="004871C5"/>
    <w:rsid w:val="004E48C1"/>
    <w:rsid w:val="004E7C00"/>
    <w:rsid w:val="004F514F"/>
    <w:rsid w:val="00503EC2"/>
    <w:rsid w:val="00522002"/>
    <w:rsid w:val="00526777"/>
    <w:rsid w:val="00574E3C"/>
    <w:rsid w:val="00576E19"/>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93E2D"/>
    <w:rsid w:val="007A4E95"/>
    <w:rsid w:val="0080447A"/>
    <w:rsid w:val="008057B5"/>
    <w:rsid w:val="00806D00"/>
    <w:rsid w:val="008322A8"/>
    <w:rsid w:val="00845D03"/>
    <w:rsid w:val="0086478D"/>
    <w:rsid w:val="00882392"/>
    <w:rsid w:val="008B1BC2"/>
    <w:rsid w:val="008B5FD1"/>
    <w:rsid w:val="008B69A1"/>
    <w:rsid w:val="008D6425"/>
    <w:rsid w:val="008E66A3"/>
    <w:rsid w:val="00917334"/>
    <w:rsid w:val="0094250B"/>
    <w:rsid w:val="009505D0"/>
    <w:rsid w:val="009B6B02"/>
    <w:rsid w:val="009C2B9E"/>
    <w:rsid w:val="009D496A"/>
    <w:rsid w:val="00A33DF8"/>
    <w:rsid w:val="00A5553E"/>
    <w:rsid w:val="00A969AD"/>
    <w:rsid w:val="00AC243F"/>
    <w:rsid w:val="00AF0DE5"/>
    <w:rsid w:val="00B05A7F"/>
    <w:rsid w:val="00B13A4E"/>
    <w:rsid w:val="00B32B3E"/>
    <w:rsid w:val="00B43612"/>
    <w:rsid w:val="00BB21C0"/>
    <w:rsid w:val="00BB7AD7"/>
    <w:rsid w:val="00BC09A6"/>
    <w:rsid w:val="00BC4316"/>
    <w:rsid w:val="00C10270"/>
    <w:rsid w:val="00C131A8"/>
    <w:rsid w:val="00C15E0C"/>
    <w:rsid w:val="00C303BA"/>
    <w:rsid w:val="00C44E14"/>
    <w:rsid w:val="00C529C8"/>
    <w:rsid w:val="00C70F0A"/>
    <w:rsid w:val="00CC425E"/>
    <w:rsid w:val="00CD3B25"/>
    <w:rsid w:val="00CD43AD"/>
    <w:rsid w:val="00CE3449"/>
    <w:rsid w:val="00D01C5F"/>
    <w:rsid w:val="00D12505"/>
    <w:rsid w:val="00D2622A"/>
    <w:rsid w:val="00D35DED"/>
    <w:rsid w:val="00D474C2"/>
    <w:rsid w:val="00D56C18"/>
    <w:rsid w:val="00D57E50"/>
    <w:rsid w:val="00D778E5"/>
    <w:rsid w:val="00DC5E54"/>
    <w:rsid w:val="00DD40DF"/>
    <w:rsid w:val="00E215AA"/>
    <w:rsid w:val="00E372C1"/>
    <w:rsid w:val="00E55D0C"/>
    <w:rsid w:val="00E5640C"/>
    <w:rsid w:val="00E82EFB"/>
    <w:rsid w:val="00F072CD"/>
    <w:rsid w:val="00F25111"/>
    <w:rsid w:val="00F608BB"/>
    <w:rsid w:val="00F65B3E"/>
    <w:rsid w:val="00F815CD"/>
    <w:rsid w:val="00F8754A"/>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8239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8239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8239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82392"/>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8239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8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80808116">
      <w:bodyDiv w:val="1"/>
      <w:marLeft w:val="0"/>
      <w:marRight w:val="0"/>
      <w:marTop w:val="0"/>
      <w:marBottom w:val="0"/>
      <w:divBdr>
        <w:top w:val="none" w:sz="0" w:space="0" w:color="auto"/>
        <w:left w:val="none" w:sz="0" w:space="0" w:color="auto"/>
        <w:bottom w:val="none" w:sz="0" w:space="0" w:color="auto"/>
        <w:right w:val="none" w:sz="0" w:space="0" w:color="auto"/>
      </w:divBdr>
      <w:divsChild>
        <w:div w:id="102071001">
          <w:marLeft w:val="0"/>
          <w:marRight w:val="0"/>
          <w:marTop w:val="0"/>
          <w:marBottom w:val="0"/>
          <w:divBdr>
            <w:top w:val="none" w:sz="0" w:space="0" w:color="auto"/>
            <w:left w:val="none" w:sz="0" w:space="0" w:color="auto"/>
            <w:bottom w:val="none" w:sz="0" w:space="0" w:color="auto"/>
            <w:right w:val="none" w:sz="0" w:space="0" w:color="auto"/>
          </w:divBdr>
          <w:divsChild>
            <w:div w:id="6757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558">
      <w:bodyDiv w:val="1"/>
      <w:marLeft w:val="0"/>
      <w:marRight w:val="0"/>
      <w:marTop w:val="0"/>
      <w:marBottom w:val="0"/>
      <w:divBdr>
        <w:top w:val="none" w:sz="0" w:space="0" w:color="auto"/>
        <w:left w:val="none" w:sz="0" w:space="0" w:color="auto"/>
        <w:bottom w:val="none" w:sz="0" w:space="0" w:color="auto"/>
        <w:right w:val="none" w:sz="0" w:space="0" w:color="auto"/>
      </w:divBdr>
      <w:divsChild>
        <w:div w:id="1901597841">
          <w:marLeft w:val="0"/>
          <w:marRight w:val="0"/>
          <w:marTop w:val="0"/>
          <w:marBottom w:val="0"/>
          <w:divBdr>
            <w:top w:val="none" w:sz="0" w:space="0" w:color="auto"/>
            <w:left w:val="none" w:sz="0" w:space="0" w:color="auto"/>
            <w:bottom w:val="none" w:sz="0" w:space="0" w:color="auto"/>
            <w:right w:val="none" w:sz="0" w:space="0" w:color="auto"/>
          </w:divBdr>
          <w:divsChild>
            <w:div w:id="10446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99438">
      <w:bodyDiv w:val="1"/>
      <w:marLeft w:val="0"/>
      <w:marRight w:val="0"/>
      <w:marTop w:val="0"/>
      <w:marBottom w:val="0"/>
      <w:divBdr>
        <w:top w:val="none" w:sz="0" w:space="0" w:color="auto"/>
        <w:left w:val="none" w:sz="0" w:space="0" w:color="auto"/>
        <w:bottom w:val="none" w:sz="0" w:space="0" w:color="auto"/>
        <w:right w:val="none" w:sz="0" w:space="0" w:color="auto"/>
      </w:divBdr>
      <w:divsChild>
        <w:div w:id="1020199830">
          <w:marLeft w:val="0"/>
          <w:marRight w:val="0"/>
          <w:marTop w:val="0"/>
          <w:marBottom w:val="0"/>
          <w:divBdr>
            <w:top w:val="none" w:sz="0" w:space="0" w:color="auto"/>
            <w:left w:val="none" w:sz="0" w:space="0" w:color="auto"/>
            <w:bottom w:val="none" w:sz="0" w:space="0" w:color="auto"/>
            <w:right w:val="none" w:sz="0" w:space="0" w:color="auto"/>
          </w:divBdr>
          <w:divsChild>
            <w:div w:id="14373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070">
      <w:bodyDiv w:val="1"/>
      <w:marLeft w:val="0"/>
      <w:marRight w:val="0"/>
      <w:marTop w:val="0"/>
      <w:marBottom w:val="0"/>
      <w:divBdr>
        <w:top w:val="none" w:sz="0" w:space="0" w:color="auto"/>
        <w:left w:val="none" w:sz="0" w:space="0" w:color="auto"/>
        <w:bottom w:val="none" w:sz="0" w:space="0" w:color="auto"/>
        <w:right w:val="none" w:sz="0" w:space="0" w:color="auto"/>
      </w:divBdr>
      <w:divsChild>
        <w:div w:id="102190213">
          <w:marLeft w:val="0"/>
          <w:marRight w:val="0"/>
          <w:marTop w:val="0"/>
          <w:marBottom w:val="0"/>
          <w:divBdr>
            <w:top w:val="none" w:sz="0" w:space="0" w:color="auto"/>
            <w:left w:val="none" w:sz="0" w:space="0" w:color="auto"/>
            <w:bottom w:val="none" w:sz="0" w:space="0" w:color="auto"/>
            <w:right w:val="none" w:sz="0" w:space="0" w:color="auto"/>
          </w:divBdr>
          <w:divsChild>
            <w:div w:id="636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790">
      <w:bodyDiv w:val="1"/>
      <w:marLeft w:val="0"/>
      <w:marRight w:val="0"/>
      <w:marTop w:val="0"/>
      <w:marBottom w:val="0"/>
      <w:divBdr>
        <w:top w:val="none" w:sz="0" w:space="0" w:color="auto"/>
        <w:left w:val="none" w:sz="0" w:space="0" w:color="auto"/>
        <w:bottom w:val="none" w:sz="0" w:space="0" w:color="auto"/>
        <w:right w:val="none" w:sz="0" w:space="0" w:color="auto"/>
      </w:divBdr>
      <w:divsChild>
        <w:div w:id="1941134000">
          <w:marLeft w:val="0"/>
          <w:marRight w:val="0"/>
          <w:marTop w:val="0"/>
          <w:marBottom w:val="0"/>
          <w:divBdr>
            <w:top w:val="none" w:sz="0" w:space="0" w:color="auto"/>
            <w:left w:val="none" w:sz="0" w:space="0" w:color="auto"/>
            <w:bottom w:val="none" w:sz="0" w:space="0" w:color="auto"/>
            <w:right w:val="none" w:sz="0" w:space="0" w:color="auto"/>
          </w:divBdr>
          <w:divsChild>
            <w:div w:id="16306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7242">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5">
          <w:marLeft w:val="0"/>
          <w:marRight w:val="0"/>
          <w:marTop w:val="0"/>
          <w:marBottom w:val="0"/>
          <w:divBdr>
            <w:top w:val="none" w:sz="0" w:space="0" w:color="auto"/>
            <w:left w:val="none" w:sz="0" w:space="0" w:color="auto"/>
            <w:bottom w:val="none" w:sz="0" w:space="0" w:color="auto"/>
            <w:right w:val="none" w:sz="0" w:space="0" w:color="auto"/>
          </w:divBdr>
          <w:divsChild>
            <w:div w:id="4133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7940">
      <w:bodyDiv w:val="1"/>
      <w:marLeft w:val="0"/>
      <w:marRight w:val="0"/>
      <w:marTop w:val="0"/>
      <w:marBottom w:val="0"/>
      <w:divBdr>
        <w:top w:val="none" w:sz="0" w:space="0" w:color="auto"/>
        <w:left w:val="none" w:sz="0" w:space="0" w:color="auto"/>
        <w:bottom w:val="none" w:sz="0" w:space="0" w:color="auto"/>
        <w:right w:val="none" w:sz="0" w:space="0" w:color="auto"/>
      </w:divBdr>
      <w:divsChild>
        <w:div w:id="980354750">
          <w:marLeft w:val="0"/>
          <w:marRight w:val="0"/>
          <w:marTop w:val="0"/>
          <w:marBottom w:val="0"/>
          <w:divBdr>
            <w:top w:val="none" w:sz="0" w:space="0" w:color="auto"/>
            <w:left w:val="none" w:sz="0" w:space="0" w:color="auto"/>
            <w:bottom w:val="none" w:sz="0" w:space="0" w:color="auto"/>
            <w:right w:val="none" w:sz="0" w:space="0" w:color="auto"/>
          </w:divBdr>
          <w:divsChild>
            <w:div w:id="1604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4357">
      <w:bodyDiv w:val="1"/>
      <w:marLeft w:val="0"/>
      <w:marRight w:val="0"/>
      <w:marTop w:val="0"/>
      <w:marBottom w:val="0"/>
      <w:divBdr>
        <w:top w:val="none" w:sz="0" w:space="0" w:color="auto"/>
        <w:left w:val="none" w:sz="0" w:space="0" w:color="auto"/>
        <w:bottom w:val="none" w:sz="0" w:space="0" w:color="auto"/>
        <w:right w:val="none" w:sz="0" w:space="0" w:color="auto"/>
      </w:divBdr>
      <w:divsChild>
        <w:div w:id="631784771">
          <w:marLeft w:val="0"/>
          <w:marRight w:val="0"/>
          <w:marTop w:val="0"/>
          <w:marBottom w:val="0"/>
          <w:divBdr>
            <w:top w:val="none" w:sz="0" w:space="0" w:color="auto"/>
            <w:left w:val="none" w:sz="0" w:space="0" w:color="auto"/>
            <w:bottom w:val="none" w:sz="0" w:space="0" w:color="auto"/>
            <w:right w:val="none" w:sz="0" w:space="0" w:color="auto"/>
          </w:divBdr>
          <w:divsChild>
            <w:div w:id="7875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399">
      <w:bodyDiv w:val="1"/>
      <w:marLeft w:val="0"/>
      <w:marRight w:val="0"/>
      <w:marTop w:val="0"/>
      <w:marBottom w:val="0"/>
      <w:divBdr>
        <w:top w:val="none" w:sz="0" w:space="0" w:color="auto"/>
        <w:left w:val="none" w:sz="0" w:space="0" w:color="auto"/>
        <w:bottom w:val="none" w:sz="0" w:space="0" w:color="auto"/>
        <w:right w:val="none" w:sz="0" w:space="0" w:color="auto"/>
      </w:divBdr>
      <w:divsChild>
        <w:div w:id="2049407346">
          <w:marLeft w:val="0"/>
          <w:marRight w:val="0"/>
          <w:marTop w:val="0"/>
          <w:marBottom w:val="0"/>
          <w:divBdr>
            <w:top w:val="none" w:sz="0" w:space="0" w:color="auto"/>
            <w:left w:val="none" w:sz="0" w:space="0" w:color="auto"/>
            <w:bottom w:val="none" w:sz="0" w:space="0" w:color="auto"/>
            <w:right w:val="none" w:sz="0" w:space="0" w:color="auto"/>
          </w:divBdr>
          <w:divsChild>
            <w:div w:id="799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046">
      <w:bodyDiv w:val="1"/>
      <w:marLeft w:val="0"/>
      <w:marRight w:val="0"/>
      <w:marTop w:val="0"/>
      <w:marBottom w:val="0"/>
      <w:divBdr>
        <w:top w:val="none" w:sz="0" w:space="0" w:color="auto"/>
        <w:left w:val="none" w:sz="0" w:space="0" w:color="auto"/>
        <w:bottom w:val="none" w:sz="0" w:space="0" w:color="auto"/>
        <w:right w:val="none" w:sz="0" w:space="0" w:color="auto"/>
      </w:divBdr>
      <w:divsChild>
        <w:div w:id="2132817001">
          <w:marLeft w:val="0"/>
          <w:marRight w:val="0"/>
          <w:marTop w:val="0"/>
          <w:marBottom w:val="0"/>
          <w:divBdr>
            <w:top w:val="none" w:sz="0" w:space="0" w:color="auto"/>
            <w:left w:val="none" w:sz="0" w:space="0" w:color="auto"/>
            <w:bottom w:val="none" w:sz="0" w:space="0" w:color="auto"/>
            <w:right w:val="none" w:sz="0" w:space="0" w:color="auto"/>
          </w:divBdr>
          <w:divsChild>
            <w:div w:id="2026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5345">
      <w:bodyDiv w:val="1"/>
      <w:marLeft w:val="0"/>
      <w:marRight w:val="0"/>
      <w:marTop w:val="0"/>
      <w:marBottom w:val="0"/>
      <w:divBdr>
        <w:top w:val="none" w:sz="0" w:space="0" w:color="auto"/>
        <w:left w:val="none" w:sz="0" w:space="0" w:color="auto"/>
        <w:bottom w:val="none" w:sz="0" w:space="0" w:color="auto"/>
        <w:right w:val="none" w:sz="0" w:space="0" w:color="auto"/>
      </w:divBdr>
      <w:divsChild>
        <w:div w:id="1824160354">
          <w:marLeft w:val="0"/>
          <w:marRight w:val="0"/>
          <w:marTop w:val="0"/>
          <w:marBottom w:val="0"/>
          <w:divBdr>
            <w:top w:val="none" w:sz="0" w:space="0" w:color="auto"/>
            <w:left w:val="none" w:sz="0" w:space="0" w:color="auto"/>
            <w:bottom w:val="none" w:sz="0" w:space="0" w:color="auto"/>
            <w:right w:val="none" w:sz="0" w:space="0" w:color="auto"/>
          </w:divBdr>
          <w:divsChild>
            <w:div w:id="806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1056">
      <w:bodyDiv w:val="1"/>
      <w:marLeft w:val="0"/>
      <w:marRight w:val="0"/>
      <w:marTop w:val="0"/>
      <w:marBottom w:val="0"/>
      <w:divBdr>
        <w:top w:val="none" w:sz="0" w:space="0" w:color="auto"/>
        <w:left w:val="none" w:sz="0" w:space="0" w:color="auto"/>
        <w:bottom w:val="none" w:sz="0" w:space="0" w:color="auto"/>
        <w:right w:val="none" w:sz="0" w:space="0" w:color="auto"/>
      </w:divBdr>
      <w:divsChild>
        <w:div w:id="122161521">
          <w:marLeft w:val="0"/>
          <w:marRight w:val="0"/>
          <w:marTop w:val="0"/>
          <w:marBottom w:val="0"/>
          <w:divBdr>
            <w:top w:val="none" w:sz="0" w:space="0" w:color="auto"/>
            <w:left w:val="none" w:sz="0" w:space="0" w:color="auto"/>
            <w:bottom w:val="none" w:sz="0" w:space="0" w:color="auto"/>
            <w:right w:val="none" w:sz="0" w:space="0" w:color="auto"/>
          </w:divBdr>
          <w:divsChild>
            <w:div w:id="1249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4738">
      <w:bodyDiv w:val="1"/>
      <w:marLeft w:val="0"/>
      <w:marRight w:val="0"/>
      <w:marTop w:val="0"/>
      <w:marBottom w:val="0"/>
      <w:divBdr>
        <w:top w:val="none" w:sz="0" w:space="0" w:color="auto"/>
        <w:left w:val="none" w:sz="0" w:space="0" w:color="auto"/>
        <w:bottom w:val="none" w:sz="0" w:space="0" w:color="auto"/>
        <w:right w:val="none" w:sz="0" w:space="0" w:color="auto"/>
      </w:divBdr>
      <w:divsChild>
        <w:div w:id="1870486005">
          <w:marLeft w:val="0"/>
          <w:marRight w:val="0"/>
          <w:marTop w:val="0"/>
          <w:marBottom w:val="0"/>
          <w:divBdr>
            <w:top w:val="none" w:sz="0" w:space="0" w:color="auto"/>
            <w:left w:val="none" w:sz="0" w:space="0" w:color="auto"/>
            <w:bottom w:val="none" w:sz="0" w:space="0" w:color="auto"/>
            <w:right w:val="none" w:sz="0" w:space="0" w:color="auto"/>
          </w:divBdr>
          <w:divsChild>
            <w:div w:id="1124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284">
      <w:bodyDiv w:val="1"/>
      <w:marLeft w:val="0"/>
      <w:marRight w:val="0"/>
      <w:marTop w:val="0"/>
      <w:marBottom w:val="0"/>
      <w:divBdr>
        <w:top w:val="none" w:sz="0" w:space="0" w:color="auto"/>
        <w:left w:val="none" w:sz="0" w:space="0" w:color="auto"/>
        <w:bottom w:val="none" w:sz="0" w:space="0" w:color="auto"/>
        <w:right w:val="none" w:sz="0" w:space="0" w:color="auto"/>
      </w:divBdr>
      <w:divsChild>
        <w:div w:id="1144348380">
          <w:marLeft w:val="0"/>
          <w:marRight w:val="0"/>
          <w:marTop w:val="0"/>
          <w:marBottom w:val="0"/>
          <w:divBdr>
            <w:top w:val="none" w:sz="0" w:space="0" w:color="auto"/>
            <w:left w:val="none" w:sz="0" w:space="0" w:color="auto"/>
            <w:bottom w:val="none" w:sz="0" w:space="0" w:color="auto"/>
            <w:right w:val="none" w:sz="0" w:space="0" w:color="auto"/>
          </w:divBdr>
          <w:divsChild>
            <w:div w:id="1160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800">
      <w:bodyDiv w:val="1"/>
      <w:marLeft w:val="0"/>
      <w:marRight w:val="0"/>
      <w:marTop w:val="0"/>
      <w:marBottom w:val="0"/>
      <w:divBdr>
        <w:top w:val="none" w:sz="0" w:space="0" w:color="auto"/>
        <w:left w:val="none" w:sz="0" w:space="0" w:color="auto"/>
        <w:bottom w:val="none" w:sz="0" w:space="0" w:color="auto"/>
        <w:right w:val="none" w:sz="0" w:space="0" w:color="auto"/>
      </w:divBdr>
      <w:divsChild>
        <w:div w:id="149910748">
          <w:marLeft w:val="0"/>
          <w:marRight w:val="0"/>
          <w:marTop w:val="0"/>
          <w:marBottom w:val="0"/>
          <w:divBdr>
            <w:top w:val="none" w:sz="0" w:space="0" w:color="auto"/>
            <w:left w:val="none" w:sz="0" w:space="0" w:color="auto"/>
            <w:bottom w:val="none" w:sz="0" w:space="0" w:color="auto"/>
            <w:right w:val="none" w:sz="0" w:space="0" w:color="auto"/>
          </w:divBdr>
          <w:divsChild>
            <w:div w:id="9265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40341">
      <w:bodyDiv w:val="1"/>
      <w:marLeft w:val="0"/>
      <w:marRight w:val="0"/>
      <w:marTop w:val="0"/>
      <w:marBottom w:val="0"/>
      <w:divBdr>
        <w:top w:val="none" w:sz="0" w:space="0" w:color="auto"/>
        <w:left w:val="none" w:sz="0" w:space="0" w:color="auto"/>
        <w:bottom w:val="none" w:sz="0" w:space="0" w:color="auto"/>
        <w:right w:val="none" w:sz="0" w:space="0" w:color="auto"/>
      </w:divBdr>
      <w:divsChild>
        <w:div w:id="168641397">
          <w:marLeft w:val="0"/>
          <w:marRight w:val="0"/>
          <w:marTop w:val="0"/>
          <w:marBottom w:val="0"/>
          <w:divBdr>
            <w:top w:val="none" w:sz="0" w:space="0" w:color="auto"/>
            <w:left w:val="none" w:sz="0" w:space="0" w:color="auto"/>
            <w:bottom w:val="none" w:sz="0" w:space="0" w:color="auto"/>
            <w:right w:val="none" w:sz="0" w:space="0" w:color="auto"/>
          </w:divBdr>
          <w:divsChild>
            <w:div w:id="55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261">
      <w:bodyDiv w:val="1"/>
      <w:marLeft w:val="0"/>
      <w:marRight w:val="0"/>
      <w:marTop w:val="0"/>
      <w:marBottom w:val="0"/>
      <w:divBdr>
        <w:top w:val="none" w:sz="0" w:space="0" w:color="auto"/>
        <w:left w:val="none" w:sz="0" w:space="0" w:color="auto"/>
        <w:bottom w:val="none" w:sz="0" w:space="0" w:color="auto"/>
        <w:right w:val="none" w:sz="0" w:space="0" w:color="auto"/>
      </w:divBdr>
      <w:divsChild>
        <w:div w:id="720522902">
          <w:marLeft w:val="0"/>
          <w:marRight w:val="0"/>
          <w:marTop w:val="0"/>
          <w:marBottom w:val="0"/>
          <w:divBdr>
            <w:top w:val="none" w:sz="0" w:space="0" w:color="auto"/>
            <w:left w:val="none" w:sz="0" w:space="0" w:color="auto"/>
            <w:bottom w:val="none" w:sz="0" w:space="0" w:color="auto"/>
            <w:right w:val="none" w:sz="0" w:space="0" w:color="auto"/>
          </w:divBdr>
          <w:divsChild>
            <w:div w:id="8965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814">
      <w:bodyDiv w:val="1"/>
      <w:marLeft w:val="0"/>
      <w:marRight w:val="0"/>
      <w:marTop w:val="0"/>
      <w:marBottom w:val="0"/>
      <w:divBdr>
        <w:top w:val="none" w:sz="0" w:space="0" w:color="auto"/>
        <w:left w:val="none" w:sz="0" w:space="0" w:color="auto"/>
        <w:bottom w:val="none" w:sz="0" w:space="0" w:color="auto"/>
        <w:right w:val="none" w:sz="0" w:space="0" w:color="auto"/>
      </w:divBdr>
      <w:divsChild>
        <w:div w:id="2140682787">
          <w:marLeft w:val="0"/>
          <w:marRight w:val="0"/>
          <w:marTop w:val="0"/>
          <w:marBottom w:val="0"/>
          <w:divBdr>
            <w:top w:val="none" w:sz="0" w:space="0" w:color="auto"/>
            <w:left w:val="none" w:sz="0" w:space="0" w:color="auto"/>
            <w:bottom w:val="none" w:sz="0" w:space="0" w:color="auto"/>
            <w:right w:val="none" w:sz="0" w:space="0" w:color="auto"/>
          </w:divBdr>
          <w:divsChild>
            <w:div w:id="4674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1008">
      <w:bodyDiv w:val="1"/>
      <w:marLeft w:val="0"/>
      <w:marRight w:val="0"/>
      <w:marTop w:val="0"/>
      <w:marBottom w:val="0"/>
      <w:divBdr>
        <w:top w:val="none" w:sz="0" w:space="0" w:color="auto"/>
        <w:left w:val="none" w:sz="0" w:space="0" w:color="auto"/>
        <w:bottom w:val="none" w:sz="0" w:space="0" w:color="auto"/>
        <w:right w:val="none" w:sz="0" w:space="0" w:color="auto"/>
      </w:divBdr>
      <w:divsChild>
        <w:div w:id="2073847668">
          <w:marLeft w:val="0"/>
          <w:marRight w:val="0"/>
          <w:marTop w:val="0"/>
          <w:marBottom w:val="0"/>
          <w:divBdr>
            <w:top w:val="none" w:sz="0" w:space="0" w:color="auto"/>
            <w:left w:val="none" w:sz="0" w:space="0" w:color="auto"/>
            <w:bottom w:val="none" w:sz="0" w:space="0" w:color="auto"/>
            <w:right w:val="none" w:sz="0" w:space="0" w:color="auto"/>
          </w:divBdr>
          <w:divsChild>
            <w:div w:id="6208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698">
      <w:bodyDiv w:val="1"/>
      <w:marLeft w:val="0"/>
      <w:marRight w:val="0"/>
      <w:marTop w:val="0"/>
      <w:marBottom w:val="0"/>
      <w:divBdr>
        <w:top w:val="none" w:sz="0" w:space="0" w:color="auto"/>
        <w:left w:val="none" w:sz="0" w:space="0" w:color="auto"/>
        <w:bottom w:val="none" w:sz="0" w:space="0" w:color="auto"/>
        <w:right w:val="none" w:sz="0" w:space="0" w:color="auto"/>
      </w:divBdr>
      <w:divsChild>
        <w:div w:id="594674167">
          <w:marLeft w:val="0"/>
          <w:marRight w:val="0"/>
          <w:marTop w:val="0"/>
          <w:marBottom w:val="0"/>
          <w:divBdr>
            <w:top w:val="none" w:sz="0" w:space="0" w:color="auto"/>
            <w:left w:val="none" w:sz="0" w:space="0" w:color="auto"/>
            <w:bottom w:val="none" w:sz="0" w:space="0" w:color="auto"/>
            <w:right w:val="none" w:sz="0" w:space="0" w:color="auto"/>
          </w:divBdr>
          <w:divsChild>
            <w:div w:id="17864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1B54A-552D-4B53-8D48-864D8903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18</cp:revision>
  <cp:lastPrinted>2012-03-22T17:48:00Z</cp:lastPrinted>
  <dcterms:created xsi:type="dcterms:W3CDTF">2012-07-06T01:19:00Z</dcterms:created>
  <dcterms:modified xsi:type="dcterms:W3CDTF">2012-07-14T22:15:00Z</dcterms:modified>
</cp:coreProperties>
</file>