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FE0" w:rsidRDefault="00580FE0" w:rsidP="00580FE0">
      <w:pPr>
        <w:tabs>
          <w:tab w:val="center" w:pos="4320"/>
          <w:tab w:val="left" w:pos="6989"/>
        </w:tabs>
        <w:rPr>
          <w:rFonts w:ascii="Tahoma" w:hAnsi="Tahoma" w:cs="Tahoma"/>
        </w:rPr>
      </w:pPr>
      <w:r w:rsidRPr="00580FE0">
        <w:rPr>
          <w:rFonts w:ascii="Tahoma" w:hAnsi="Tahoma" w:cs="Tahoma"/>
        </w:rPr>
        <w:t>Child Development I</w:t>
      </w:r>
    </w:p>
    <w:p w:rsidR="005B47F6" w:rsidRDefault="005B47F6" w:rsidP="005B47F6">
      <w:pPr>
        <w:tabs>
          <w:tab w:val="center" w:pos="4320"/>
          <w:tab w:val="left" w:pos="6989"/>
        </w:tabs>
        <w:rPr>
          <w:rFonts w:ascii="Tahoma" w:hAnsi="Tahoma" w:cs="Tahoma"/>
        </w:rPr>
      </w:pPr>
      <w:r>
        <w:rPr>
          <w:rFonts w:ascii="Tahoma" w:hAnsi="Tahoma" w:cs="Tahoma"/>
        </w:rPr>
        <w:t>Unit 5 – Distinguishing Health and Safety Concerns</w:t>
      </w:r>
    </w:p>
    <w:p w:rsidR="005B47F6" w:rsidRPr="00580FE0" w:rsidRDefault="005B47F6" w:rsidP="00580FE0">
      <w:pPr>
        <w:tabs>
          <w:tab w:val="center" w:pos="4320"/>
          <w:tab w:val="left" w:pos="6989"/>
        </w:tabs>
        <w:rPr>
          <w:rFonts w:ascii="Tahoma" w:hAnsi="Tahoma" w:cs="Tahoma"/>
        </w:rPr>
      </w:pPr>
      <w:r>
        <w:rPr>
          <w:rFonts w:ascii="Tahoma" w:hAnsi="Tahoma" w:cs="Tahoma"/>
        </w:rPr>
        <w:t>Instructional Strategy 3 – Safety Procedures Booklet – Teacher Instructions and Rubric</w:t>
      </w:r>
    </w:p>
    <w:p w:rsidR="00D55C5A" w:rsidRDefault="00D55C5A" w:rsidP="00D55C5A">
      <w:pPr>
        <w:rPr>
          <w:rFonts w:ascii="Calibri" w:hAnsi="Calibri"/>
        </w:rPr>
      </w:pPr>
      <w:bookmarkStart w:id="0" w:name="_GoBack"/>
      <w:bookmarkEnd w:id="0"/>
    </w:p>
    <w:p w:rsidR="00D55C5A" w:rsidRPr="004B5D5D" w:rsidRDefault="00D55C5A" w:rsidP="00D55C5A">
      <w:pPr>
        <w:jc w:val="center"/>
        <w:rPr>
          <w:rFonts w:ascii="Calibri" w:hAnsi="Calibri"/>
          <w:b/>
        </w:rPr>
      </w:pPr>
      <w:r w:rsidRPr="004B5D5D">
        <w:rPr>
          <w:rFonts w:ascii="Calibri" w:hAnsi="Calibri"/>
          <w:b/>
        </w:rPr>
        <w:t>Safety Procedures Booklet</w:t>
      </w:r>
    </w:p>
    <w:p w:rsidR="00D55C5A" w:rsidRDefault="00D55C5A" w:rsidP="00D55C5A">
      <w:pPr>
        <w:jc w:val="center"/>
        <w:rPr>
          <w:rFonts w:ascii="Calibri" w:hAnsi="Calibri"/>
          <w:b/>
        </w:rPr>
      </w:pPr>
    </w:p>
    <w:p w:rsidR="00D55C5A" w:rsidRDefault="00D55C5A" w:rsidP="00D55C5A">
      <w:pPr>
        <w:rPr>
          <w:rFonts w:ascii="Calibri" w:hAnsi="Calibri"/>
          <w:b/>
        </w:rPr>
      </w:pPr>
      <w:r>
        <w:rPr>
          <w:rFonts w:ascii="Calibri" w:hAnsi="Calibri"/>
          <w:b/>
        </w:rPr>
        <w:t>Teacher Background:</w:t>
      </w:r>
    </w:p>
    <w:p w:rsidR="00D55C5A" w:rsidRDefault="00D55C5A" w:rsidP="00D55C5A">
      <w:pPr>
        <w:rPr>
          <w:rFonts w:ascii="Calibri" w:hAnsi="Calibri"/>
          <w:b/>
        </w:rPr>
      </w:pPr>
    </w:p>
    <w:p w:rsidR="00D55C5A" w:rsidRDefault="00D55C5A" w:rsidP="00D55C5A">
      <w:pPr>
        <w:rPr>
          <w:rFonts w:ascii="Calibri" w:hAnsi="Calibri"/>
        </w:rPr>
      </w:pPr>
      <w:r>
        <w:rPr>
          <w:rFonts w:ascii="Calibri" w:hAnsi="Calibri"/>
        </w:rPr>
        <w:t>There are several options for you to consider when presenting this lesson.</w:t>
      </w:r>
    </w:p>
    <w:p w:rsidR="00D55C5A" w:rsidRDefault="00D61D25" w:rsidP="00D55C5A">
      <w:pPr>
        <w:rPr>
          <w:rFonts w:ascii="Calibri" w:hAnsi="Calibri"/>
        </w:rPr>
      </w:pPr>
      <w:r>
        <w:rPr>
          <w:rFonts w:ascii="Calibri" w:hAnsi="Calibri"/>
          <w:noProof/>
        </w:rPr>
        <w:pict>
          <v:shapetype id="_x0000_t202" coordsize="21600,21600" o:spt="202" path="m,l,21600r21600,l21600,xe">
            <v:stroke joinstyle="miter"/>
            <v:path gradientshapeok="t" o:connecttype="rect"/>
          </v:shapetype>
          <v:shape id="Text Box 2" o:spid="_x0000_s1026" type="#_x0000_t202" style="position:absolute;margin-left:275.15pt;margin-top:177.3pt;width:158.85pt;height:291.2pt;z-index:251659264;visibility:visible;mso-wrap-style:square;mso-width-percent:350;mso-height-percent:0;mso-wrap-distance-left:9pt;mso-wrap-distance-top:0;mso-wrap-distance-right:9pt;mso-wrap-distance-bottom:0;mso-position-horizontal:absolute;mso-position-horizontal-relative:page;mso-position-vertical:absolute;mso-position-vertical-relative:page;mso-width-percent:35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" o:allowincell="f" filled="f" strokecolor="#622423" strokeweight="6pt">
            <v:stroke linestyle="thickThin"/>
            <v:textbox style="mso-fit-shape-to-text:t" inset="10.8pt,7.2pt,10.8pt,7.2pt">
              <w:txbxContent>
                <w:p w:rsidR="00D55C5A" w:rsidRDefault="00D55C5A" w:rsidP="00D55C5A">
                  <w:pPr>
                    <w:pStyle w:val="NoSpacing"/>
                    <w:rPr>
                      <w:rFonts w:eastAsiaTheme="majorEastAsia"/>
                    </w:rPr>
                  </w:pPr>
                  <w:r>
                    <w:rPr>
                      <w:rFonts w:eastAsiaTheme="majorEastAsia"/>
                    </w:rPr>
                    <w:t>The Developing Child</w:t>
                  </w:r>
                </w:p>
                <w:p w:rsidR="00D55C5A" w:rsidRDefault="00D55C5A" w:rsidP="00D55C5A">
                  <w:pPr>
                    <w:pStyle w:val="NoSpacing"/>
                    <w:rPr>
                      <w:rFonts w:eastAsiaTheme="majorEastAsia"/>
                    </w:rPr>
                  </w:pPr>
                  <w:r>
                    <w:rPr>
                      <w:rFonts w:eastAsiaTheme="majorEastAsia"/>
                    </w:rPr>
                    <w:t>Copyright 2006 by the McGraw-Hill Companies</w:t>
                  </w:r>
                </w:p>
                <w:p w:rsidR="00D55C5A" w:rsidRDefault="00D55C5A" w:rsidP="00D55C5A">
                  <w:pPr>
                    <w:pStyle w:val="NoSpacing"/>
                    <w:rPr>
                      <w:rFonts w:eastAsiaTheme="majorEastAsia"/>
                    </w:rPr>
                  </w:pPr>
                </w:p>
                <w:p w:rsidR="00D55C5A" w:rsidRDefault="00D55C5A" w:rsidP="00D55C5A">
                  <w:pPr>
                    <w:pStyle w:val="NoSpacing"/>
                    <w:rPr>
                      <w:rFonts w:eastAsiaTheme="majorEastAsia"/>
                    </w:rPr>
                  </w:pPr>
                  <w:r>
                    <w:rPr>
                      <w:rFonts w:eastAsiaTheme="majorEastAsia"/>
                    </w:rPr>
                    <w:t>Ch. 20.2 was the section used.</w:t>
                  </w:r>
                </w:p>
                <w:p w:rsidR="00D55C5A" w:rsidRPr="00D55C5A" w:rsidRDefault="00D55C5A" w:rsidP="00D55C5A">
                  <w:pPr>
                    <w:pStyle w:val="NoSpacing"/>
                    <w:rPr>
                      <w:rFonts w:eastAsiaTheme="majorEastAsia"/>
                    </w:rPr>
                  </w:pPr>
                  <w:r>
                    <w:rPr>
                      <w:rFonts w:eastAsiaTheme="majorEastAsia"/>
                    </w:rPr>
                    <w:t>Pages 583 - 595</w:t>
                  </w:r>
                </w:p>
              </w:txbxContent>
            </v:textbox>
            <w10:wrap type="square" anchorx="page" anchory="page"/>
          </v:shape>
        </w:pict>
      </w:r>
      <w:r w:rsidR="00D55C5A">
        <w:rPr>
          <w:rFonts w:ascii="Calibri" w:hAnsi="Calibri"/>
        </w:rPr>
        <w:t>The list of requirements and categories that have been identified in the Safety Procedures Booklet student handout come from the following resource:</w:t>
      </w:r>
    </w:p>
    <w:p w:rsidR="00D55C5A" w:rsidRPr="00D55C5A" w:rsidRDefault="00D55C5A" w:rsidP="00D55C5A">
      <w:pPr>
        <w:jc w:val="center"/>
        <w:rPr>
          <w:rFonts w:ascii="Calibri" w:hAnsi="Calibri"/>
        </w:rPr>
      </w:pPr>
    </w:p>
    <w:p w:rsidR="00D55C5A" w:rsidRDefault="00D55C5A" w:rsidP="00D55C5A">
      <w:pPr>
        <w:jc w:val="center"/>
        <w:rPr>
          <w:rFonts w:ascii="Calibri" w:hAnsi="Calibri"/>
          <w:b/>
        </w:rPr>
      </w:pPr>
    </w:p>
    <w:p w:rsidR="00D55C5A" w:rsidRPr="00D55C5A" w:rsidRDefault="00D55C5A" w:rsidP="00D55C5A">
      <w:pPr>
        <w:rPr>
          <w:rFonts w:ascii="Calibri" w:hAnsi="Calibri"/>
          <w:b/>
        </w:rPr>
      </w:pPr>
    </w:p>
    <w:p w:rsidR="00B7182F" w:rsidRDefault="00B7182F"/>
    <w:p w:rsidR="00D55C5A" w:rsidRDefault="00D55C5A" w:rsidP="00D55C5A">
      <w:pPr>
        <w:jc w:val="center"/>
      </w:pPr>
    </w:p>
    <w:p w:rsidR="00D55C5A" w:rsidRDefault="00D55C5A" w:rsidP="00D55C5A">
      <w:pPr>
        <w:jc w:val="center"/>
      </w:pPr>
    </w:p>
    <w:p w:rsidR="00D55C5A" w:rsidRDefault="00D55C5A" w:rsidP="00D55C5A">
      <w:pPr>
        <w:jc w:val="center"/>
      </w:pPr>
    </w:p>
    <w:p w:rsidR="00D55C5A" w:rsidRDefault="00D55C5A" w:rsidP="00D55C5A">
      <w:pPr>
        <w:jc w:val="center"/>
      </w:pPr>
    </w:p>
    <w:p w:rsidR="00D55C5A" w:rsidRDefault="00D55C5A" w:rsidP="00D55C5A">
      <w:r>
        <w:t>It is understood by the creator of this document that you or your school district may not have access to this particular resource.  The Safety Procedures Booklet may have to be adjusted to fit the needs of your current available textbook or online resources.</w:t>
      </w:r>
      <w:r w:rsidR="00872B89">
        <w:t xml:space="preserve">  It is quite possible that the contents of the booklet will have to be changed to accommodate your situation.</w:t>
      </w:r>
    </w:p>
    <w:p w:rsidR="00872B89" w:rsidRDefault="00872B89" w:rsidP="00D55C5A"/>
    <w:p w:rsidR="00872B89" w:rsidRDefault="00872B89" w:rsidP="00D55C5A">
      <w:r>
        <w:t>Whichever resource you select, the students will need access to it as they will be “</w:t>
      </w:r>
      <w:proofErr w:type="spellStart"/>
      <w:r>
        <w:t>summarizine</w:t>
      </w:r>
      <w:proofErr w:type="spellEnd"/>
      <w:r>
        <w:t xml:space="preserve">” each of the categories included in their booklet.  </w:t>
      </w:r>
    </w:p>
    <w:p w:rsidR="00872B89" w:rsidRDefault="00872B89" w:rsidP="00D55C5A"/>
    <w:p w:rsidR="00D549CF" w:rsidRDefault="00D549CF" w:rsidP="00D55C5A"/>
    <w:p w:rsidR="00D549CF" w:rsidRDefault="00D549CF" w:rsidP="00D55C5A"/>
    <w:tbl>
      <w:tblPr>
        <w:tblStyle w:val="TableGrid"/>
        <w:tblW w:w="0" w:type="auto"/>
        <w:tblLook w:val="04A0"/>
      </w:tblPr>
      <w:tblGrid>
        <w:gridCol w:w="11016"/>
      </w:tblGrid>
      <w:tr w:rsidR="00872B89" w:rsidTr="00872B89">
        <w:tc>
          <w:tcPr>
            <w:tcW w:w="11016" w:type="dxa"/>
          </w:tcPr>
          <w:p w:rsidR="00872B89" w:rsidRDefault="00872B89" w:rsidP="00D55C5A">
            <w:r>
              <w:t>Additional Ideas if resources are available:</w:t>
            </w:r>
          </w:p>
          <w:p w:rsidR="00872B89" w:rsidRDefault="00872B89" w:rsidP="00D55C5A"/>
          <w:p w:rsidR="00872B89" w:rsidRDefault="00872B89" w:rsidP="00D55C5A">
            <w:r>
              <w:t>Instead of a booklet (which uses a lot of paper), students will:</w:t>
            </w:r>
          </w:p>
          <w:p w:rsidR="00872B89" w:rsidRDefault="00872B89" w:rsidP="00872B89">
            <w:pPr>
              <w:pStyle w:val="ListParagraph"/>
              <w:numPr>
                <w:ilvl w:val="0"/>
                <w:numId w:val="2"/>
              </w:numPr>
            </w:pPr>
            <w:r>
              <w:t xml:space="preserve">Create a visual presentation using:  </w:t>
            </w:r>
            <w:proofErr w:type="spellStart"/>
            <w:r>
              <w:t>Prezi</w:t>
            </w:r>
            <w:proofErr w:type="spellEnd"/>
            <w:r>
              <w:t>, Google Docs Presentation, Slide Rocket, PowerPoint, etc.</w:t>
            </w:r>
          </w:p>
          <w:p w:rsidR="00872B89" w:rsidRDefault="00872B89" w:rsidP="00872B89">
            <w:pPr>
              <w:pStyle w:val="ListParagraph"/>
              <w:numPr>
                <w:ilvl w:val="0"/>
                <w:numId w:val="2"/>
              </w:numPr>
            </w:pPr>
            <w:r>
              <w:t>Create a brochure highlighting a couple of main areas of concern</w:t>
            </w:r>
          </w:p>
          <w:p w:rsidR="00872B89" w:rsidRDefault="00872B89" w:rsidP="00872B89">
            <w:pPr>
              <w:pStyle w:val="ListParagraph"/>
              <w:numPr>
                <w:ilvl w:val="0"/>
                <w:numId w:val="2"/>
              </w:numPr>
            </w:pPr>
            <w:r>
              <w:t>Create a video clip using a multi-media program</w:t>
            </w:r>
          </w:p>
          <w:p w:rsidR="00872B89" w:rsidRDefault="00872B89" w:rsidP="00872B89">
            <w:pPr>
              <w:pStyle w:val="ListParagraph"/>
            </w:pPr>
          </w:p>
        </w:tc>
      </w:tr>
    </w:tbl>
    <w:p w:rsidR="00872B89" w:rsidRDefault="00872B89" w:rsidP="00D55C5A"/>
    <w:p w:rsidR="00872B89" w:rsidRDefault="00872B89" w:rsidP="00D55C5A"/>
    <w:p w:rsidR="004B5D5D" w:rsidRDefault="004B5D5D">
      <w:pPr>
        <w:spacing w:after="200" w:line="276" w:lineRule="auto"/>
      </w:pPr>
      <w:r>
        <w:br w:type="page"/>
      </w:r>
    </w:p>
    <w:p w:rsidR="004B5D5D" w:rsidRPr="004B5D5D" w:rsidRDefault="004B5D5D" w:rsidP="004B5D5D">
      <w:pPr>
        <w:rPr>
          <w:rFonts w:ascii="Calibri" w:hAnsi="Calibri"/>
        </w:rPr>
      </w:pPr>
      <w:r w:rsidRPr="004B5D5D">
        <w:rPr>
          <w:rFonts w:ascii="Calibri" w:hAnsi="Calibri"/>
        </w:rPr>
        <w:lastRenderedPageBreak/>
        <w:t>Child Development I</w:t>
      </w:r>
      <w:r w:rsidRPr="004B5D5D">
        <w:rPr>
          <w:rFonts w:ascii="Calibri" w:hAnsi="Calibri"/>
        </w:rPr>
        <w:tab/>
      </w:r>
      <w:r w:rsidRPr="004B5D5D">
        <w:rPr>
          <w:rFonts w:ascii="Calibri" w:hAnsi="Calibri"/>
        </w:rPr>
        <w:tab/>
      </w:r>
      <w:r w:rsidRPr="004B5D5D">
        <w:rPr>
          <w:rFonts w:ascii="Calibri" w:hAnsi="Calibri"/>
        </w:rPr>
        <w:tab/>
      </w:r>
      <w:r w:rsidRPr="004B5D5D">
        <w:rPr>
          <w:rFonts w:ascii="Calibri" w:hAnsi="Calibri"/>
        </w:rPr>
        <w:tab/>
      </w:r>
      <w:r w:rsidRPr="004B5D5D">
        <w:rPr>
          <w:rFonts w:ascii="Calibri" w:hAnsi="Calibri"/>
        </w:rPr>
        <w:tab/>
      </w:r>
      <w:r w:rsidRPr="004B5D5D">
        <w:rPr>
          <w:rFonts w:ascii="Calibri" w:hAnsi="Calibri"/>
        </w:rPr>
        <w:tab/>
        <w:t xml:space="preserve">Student Name: </w:t>
      </w:r>
      <w:r w:rsidRPr="004B5D5D">
        <w:rPr>
          <w:rFonts w:ascii="Calibri" w:hAnsi="Calibri"/>
        </w:rPr>
        <w:tab/>
      </w:r>
    </w:p>
    <w:p w:rsidR="004B5D5D" w:rsidRPr="004B5D5D" w:rsidRDefault="004B5D5D" w:rsidP="004B5D5D">
      <w:pPr>
        <w:rPr>
          <w:rFonts w:ascii="Calibri" w:hAnsi="Calibri"/>
        </w:rPr>
      </w:pPr>
      <w:r w:rsidRPr="004B5D5D">
        <w:rPr>
          <w:rFonts w:ascii="Calibri" w:hAnsi="Calibri"/>
        </w:rPr>
        <w:t>Unit 5:  Distinguishing health and safety concerns</w:t>
      </w:r>
    </w:p>
    <w:p w:rsidR="004B5D5D" w:rsidRPr="004B5D5D" w:rsidRDefault="004B5D5D" w:rsidP="004B5D5D">
      <w:pPr>
        <w:rPr>
          <w:rFonts w:ascii="Calibri" w:hAnsi="Calibri"/>
        </w:rPr>
      </w:pPr>
    </w:p>
    <w:p w:rsidR="004B5D5D" w:rsidRPr="004B5D5D" w:rsidRDefault="004B5D5D" w:rsidP="004B5D5D">
      <w:pPr>
        <w:ind w:left="360"/>
        <w:jc w:val="center"/>
        <w:rPr>
          <w:rFonts w:ascii="Calibri" w:hAnsi="Calibri"/>
          <w:sz w:val="20"/>
          <w:szCs w:val="20"/>
        </w:rPr>
      </w:pPr>
      <w:r w:rsidRPr="004B5D5D">
        <w:rPr>
          <w:rFonts w:ascii="Calibri" w:hAnsi="Calibri"/>
          <w:b/>
          <w:sz w:val="32"/>
          <w:szCs w:val="32"/>
        </w:rPr>
        <w:t>Safety Procedures Booklet</w:t>
      </w:r>
    </w:p>
    <w:p w:rsidR="004B5D5D" w:rsidRPr="004B5D5D" w:rsidRDefault="004B5D5D" w:rsidP="004B5D5D">
      <w:pPr>
        <w:ind w:left="360"/>
        <w:rPr>
          <w:rFonts w:ascii="Calibri" w:hAnsi="Calibri"/>
          <w:sz w:val="20"/>
          <w:szCs w:val="20"/>
        </w:rPr>
      </w:pPr>
    </w:p>
    <w:p w:rsidR="004B5D5D" w:rsidRPr="004B5D5D" w:rsidRDefault="004B5D5D" w:rsidP="004B5D5D">
      <w:pPr>
        <w:ind w:left="360"/>
        <w:jc w:val="center"/>
        <w:rPr>
          <w:rFonts w:ascii="Calibri" w:hAnsi="Calibri"/>
          <w:b/>
          <w:sz w:val="28"/>
          <w:szCs w:val="28"/>
        </w:rPr>
      </w:pPr>
      <w:r w:rsidRPr="004B5D5D">
        <w:rPr>
          <w:rFonts w:ascii="Calibri" w:hAnsi="Calibri"/>
          <w:b/>
          <w:sz w:val="28"/>
          <w:szCs w:val="28"/>
        </w:rPr>
        <w:t>Rubric</w:t>
      </w:r>
    </w:p>
    <w:p w:rsidR="004B5D5D" w:rsidRPr="004B5D5D" w:rsidRDefault="004B5D5D" w:rsidP="004B5D5D">
      <w:pPr>
        <w:ind w:left="360"/>
        <w:jc w:val="center"/>
        <w:rPr>
          <w:rFonts w:ascii="Calibri" w:hAnsi="Calibri"/>
          <w:sz w:val="20"/>
          <w:szCs w:val="20"/>
        </w:rPr>
      </w:pPr>
    </w:p>
    <w:tbl>
      <w:tblPr>
        <w:tblW w:w="964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8"/>
        <w:gridCol w:w="1612"/>
        <w:gridCol w:w="1530"/>
      </w:tblGrid>
      <w:tr w:rsidR="004B5D5D" w:rsidRPr="004B5D5D" w:rsidTr="00B94307">
        <w:tc>
          <w:tcPr>
            <w:tcW w:w="6498" w:type="dxa"/>
            <w:vAlign w:val="center"/>
          </w:tcPr>
          <w:p w:rsidR="004B5D5D" w:rsidRPr="004B5D5D" w:rsidRDefault="004B5D5D" w:rsidP="004B5D5D">
            <w:pPr>
              <w:jc w:val="center"/>
              <w:rPr>
                <w:rFonts w:ascii="Calibri" w:hAnsi="Calibri"/>
                <w:b/>
                <w:sz w:val="20"/>
                <w:szCs w:val="20"/>
              </w:rPr>
            </w:pPr>
            <w:r w:rsidRPr="004B5D5D">
              <w:rPr>
                <w:rFonts w:ascii="Calibri" w:hAnsi="Calibri"/>
                <w:b/>
                <w:sz w:val="20"/>
                <w:szCs w:val="20"/>
              </w:rPr>
              <w:t xml:space="preserve">Task  &amp; Description  </w:t>
            </w:r>
          </w:p>
        </w:tc>
        <w:tc>
          <w:tcPr>
            <w:tcW w:w="1612" w:type="dxa"/>
            <w:vAlign w:val="center"/>
          </w:tcPr>
          <w:p w:rsidR="004B5D5D" w:rsidRPr="004B5D5D" w:rsidRDefault="004B5D5D" w:rsidP="004B5D5D">
            <w:pPr>
              <w:jc w:val="center"/>
              <w:rPr>
                <w:rFonts w:ascii="Calibri" w:hAnsi="Calibri"/>
                <w:b/>
                <w:sz w:val="20"/>
                <w:szCs w:val="20"/>
              </w:rPr>
            </w:pPr>
            <w:r w:rsidRPr="004B5D5D">
              <w:rPr>
                <w:rFonts w:ascii="Calibri" w:hAnsi="Calibri"/>
                <w:b/>
                <w:sz w:val="20"/>
                <w:szCs w:val="20"/>
              </w:rPr>
              <w:t>Points Possible</w:t>
            </w:r>
          </w:p>
        </w:tc>
        <w:tc>
          <w:tcPr>
            <w:tcW w:w="1530" w:type="dxa"/>
            <w:vAlign w:val="center"/>
          </w:tcPr>
          <w:p w:rsidR="004B5D5D" w:rsidRPr="004B5D5D" w:rsidRDefault="004B5D5D" w:rsidP="004B5D5D">
            <w:pPr>
              <w:jc w:val="center"/>
              <w:rPr>
                <w:rFonts w:ascii="Calibri" w:hAnsi="Calibri"/>
                <w:b/>
                <w:sz w:val="20"/>
                <w:szCs w:val="20"/>
              </w:rPr>
            </w:pPr>
            <w:r w:rsidRPr="004B5D5D">
              <w:rPr>
                <w:rFonts w:ascii="Calibri" w:hAnsi="Calibri"/>
                <w:b/>
                <w:sz w:val="20"/>
                <w:szCs w:val="20"/>
              </w:rPr>
              <w:t>Points Earned</w:t>
            </w:r>
          </w:p>
        </w:tc>
      </w:tr>
      <w:tr w:rsidR="004B5D5D" w:rsidRPr="004B5D5D" w:rsidTr="00B94307">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5 Guidelines for Action</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5</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5 pieces of info to give in an emergency</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5</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Bleeding – picture &amp; summarized first aid procedures</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2</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Bumps &amp; Bruises – picture &amp; summarized first aid procedures</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2</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Fractures &amp; Sprains &amp; summarized first aid procedures</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2</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Splinters &amp; summarized first aid procedures</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2</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First Degree Burn &amp; summarized first aid procedures</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2</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Second Degree Burn &amp; summarized first aid procedures</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2</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rPr>
          <w:trHeight w:val="96"/>
        </w:trPr>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Third Degree Burn &amp; summarized first aid procedures</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2</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Chemical Burn &amp; summarized first aid procedures</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2</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Choking &amp; summarized first aid procedures</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2</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Convulsion &amp; summarized first aid procedures</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2</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Animal or Human Bite &amp; summarized first aid procedures</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2</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Insect Bite or Sting &amp; summarized first aid procedures</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2</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Poisoning &amp; summarized first aid procedures</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2</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Shock &amp; summarized first aid procedures</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2</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rPr>
          <w:trHeight w:val="360"/>
        </w:trPr>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Assembled in Order</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5</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rPr>
          <w:trHeight w:val="360"/>
        </w:trPr>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Neat</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5</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rPr>
          <w:trHeight w:val="360"/>
        </w:trPr>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Spelling &amp; Grammar Errors Minimal</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10</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rPr>
          <w:trHeight w:val="360"/>
        </w:trPr>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Proper title on Cover (4) Creative Shape (3)</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7</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rPr>
          <w:trHeight w:val="360"/>
        </w:trPr>
        <w:tc>
          <w:tcPr>
            <w:tcW w:w="6498" w:type="dxa"/>
            <w:vAlign w:val="center"/>
          </w:tcPr>
          <w:p w:rsidR="004B5D5D" w:rsidRPr="004B5D5D" w:rsidRDefault="004B5D5D" w:rsidP="004B5D5D">
            <w:pPr>
              <w:rPr>
                <w:rFonts w:ascii="Calibri" w:hAnsi="Calibri"/>
                <w:sz w:val="20"/>
                <w:szCs w:val="20"/>
              </w:rPr>
            </w:pPr>
            <w:r w:rsidRPr="004B5D5D">
              <w:rPr>
                <w:rFonts w:ascii="Calibri" w:hAnsi="Calibri"/>
                <w:sz w:val="20"/>
                <w:szCs w:val="20"/>
              </w:rPr>
              <w:t xml:space="preserve">Used Class Time Wisely </w:t>
            </w:r>
          </w:p>
        </w:tc>
        <w:tc>
          <w:tcPr>
            <w:tcW w:w="1612" w:type="dxa"/>
            <w:vAlign w:val="center"/>
          </w:tcPr>
          <w:p w:rsidR="004B5D5D" w:rsidRPr="004B5D5D" w:rsidRDefault="004B5D5D" w:rsidP="004B5D5D">
            <w:pPr>
              <w:rPr>
                <w:rFonts w:ascii="Calibri" w:hAnsi="Calibri"/>
                <w:sz w:val="20"/>
                <w:szCs w:val="20"/>
              </w:rPr>
            </w:pPr>
            <w:r w:rsidRPr="004B5D5D">
              <w:rPr>
                <w:rFonts w:ascii="Calibri" w:hAnsi="Calibri"/>
                <w:sz w:val="20"/>
                <w:szCs w:val="20"/>
              </w:rPr>
              <w:t>5</w:t>
            </w:r>
          </w:p>
        </w:tc>
        <w:tc>
          <w:tcPr>
            <w:tcW w:w="1530" w:type="dxa"/>
            <w:vAlign w:val="center"/>
          </w:tcPr>
          <w:p w:rsidR="004B5D5D" w:rsidRPr="004B5D5D" w:rsidRDefault="004B5D5D" w:rsidP="004B5D5D">
            <w:pPr>
              <w:rPr>
                <w:rFonts w:ascii="Calibri" w:hAnsi="Calibri"/>
                <w:sz w:val="20"/>
                <w:szCs w:val="20"/>
              </w:rPr>
            </w:pPr>
          </w:p>
        </w:tc>
      </w:tr>
      <w:tr w:rsidR="004B5D5D" w:rsidRPr="004B5D5D" w:rsidTr="00B94307">
        <w:trPr>
          <w:trHeight w:val="360"/>
        </w:trPr>
        <w:tc>
          <w:tcPr>
            <w:tcW w:w="6498" w:type="dxa"/>
            <w:vAlign w:val="center"/>
          </w:tcPr>
          <w:p w:rsidR="004B5D5D" w:rsidRPr="004B5D5D" w:rsidRDefault="004B5D5D" w:rsidP="004B5D5D">
            <w:pPr>
              <w:rPr>
                <w:rFonts w:ascii="Calibri" w:hAnsi="Calibri"/>
                <w:b/>
                <w:sz w:val="20"/>
                <w:szCs w:val="20"/>
              </w:rPr>
            </w:pPr>
            <w:r w:rsidRPr="004B5D5D">
              <w:rPr>
                <w:rFonts w:ascii="Calibri" w:hAnsi="Calibri"/>
                <w:b/>
                <w:sz w:val="20"/>
                <w:szCs w:val="20"/>
              </w:rPr>
              <w:t>Total:</w:t>
            </w:r>
          </w:p>
        </w:tc>
        <w:tc>
          <w:tcPr>
            <w:tcW w:w="1612" w:type="dxa"/>
            <w:vAlign w:val="center"/>
          </w:tcPr>
          <w:p w:rsidR="004B5D5D" w:rsidRPr="004B5D5D" w:rsidRDefault="004B5D5D" w:rsidP="004B5D5D">
            <w:pPr>
              <w:rPr>
                <w:rFonts w:ascii="Calibri" w:hAnsi="Calibri"/>
                <w:b/>
                <w:sz w:val="20"/>
                <w:szCs w:val="20"/>
              </w:rPr>
            </w:pPr>
            <w:r w:rsidRPr="004B5D5D">
              <w:rPr>
                <w:rFonts w:ascii="Calibri" w:hAnsi="Calibri"/>
                <w:b/>
                <w:sz w:val="20"/>
                <w:szCs w:val="20"/>
              </w:rPr>
              <w:t>70</w:t>
            </w:r>
          </w:p>
        </w:tc>
        <w:tc>
          <w:tcPr>
            <w:tcW w:w="1530" w:type="dxa"/>
            <w:vAlign w:val="center"/>
          </w:tcPr>
          <w:p w:rsidR="004B5D5D" w:rsidRPr="004B5D5D" w:rsidRDefault="004B5D5D" w:rsidP="004B5D5D">
            <w:pPr>
              <w:rPr>
                <w:rFonts w:ascii="Calibri" w:hAnsi="Calibri"/>
                <w:sz w:val="20"/>
                <w:szCs w:val="20"/>
              </w:rPr>
            </w:pPr>
          </w:p>
        </w:tc>
      </w:tr>
    </w:tbl>
    <w:p w:rsidR="004B5D5D" w:rsidRPr="004B5D5D" w:rsidRDefault="004B5D5D" w:rsidP="004B5D5D">
      <w:pPr>
        <w:ind w:left="360"/>
        <w:jc w:val="center"/>
        <w:rPr>
          <w:rFonts w:ascii="Calibri" w:hAnsi="Calibri"/>
          <w:sz w:val="20"/>
          <w:szCs w:val="20"/>
        </w:rPr>
      </w:pPr>
    </w:p>
    <w:p w:rsidR="004B5D5D" w:rsidRPr="004B5D5D" w:rsidRDefault="004B5D5D" w:rsidP="004B5D5D">
      <w:pPr>
        <w:rPr>
          <w:rFonts w:ascii="Pristina" w:hAnsi="Pristina"/>
          <w:sz w:val="36"/>
          <w:szCs w:val="36"/>
        </w:rPr>
      </w:pPr>
    </w:p>
    <w:p w:rsidR="004B5D5D" w:rsidRPr="004B5D5D" w:rsidRDefault="004B5D5D" w:rsidP="004B5D5D">
      <w:pPr>
        <w:rPr>
          <w:rFonts w:ascii="Pristina" w:hAnsi="Pristina"/>
          <w:sz w:val="36"/>
          <w:szCs w:val="36"/>
        </w:rPr>
      </w:pPr>
      <w:r w:rsidRPr="004B5D5D">
        <w:rPr>
          <w:rFonts w:ascii="Pristina" w:hAnsi="Pristina"/>
          <w:sz w:val="36"/>
          <w:szCs w:val="36"/>
        </w:rPr>
        <w:t>Comments: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6"/>
      </w:tblGrid>
      <w:tr w:rsidR="004B5D5D" w:rsidRPr="004B5D5D" w:rsidTr="00B94307">
        <w:tc>
          <w:tcPr>
            <w:tcW w:w="11016" w:type="dxa"/>
            <w:shd w:val="clear" w:color="auto" w:fill="auto"/>
          </w:tcPr>
          <w:p w:rsidR="004B5D5D" w:rsidRPr="004B5D5D" w:rsidRDefault="004B5D5D" w:rsidP="004B5D5D">
            <w:pPr>
              <w:rPr>
                <w:rFonts w:ascii="Pristina" w:hAnsi="Pristina"/>
                <w:sz w:val="36"/>
                <w:szCs w:val="36"/>
              </w:rPr>
            </w:pPr>
          </w:p>
          <w:p w:rsidR="004B5D5D" w:rsidRPr="004B5D5D" w:rsidRDefault="004B5D5D" w:rsidP="004B5D5D">
            <w:pPr>
              <w:rPr>
                <w:rFonts w:ascii="Pristina" w:hAnsi="Pristina"/>
                <w:sz w:val="36"/>
                <w:szCs w:val="36"/>
              </w:rPr>
            </w:pPr>
          </w:p>
          <w:p w:rsidR="004B5D5D" w:rsidRPr="004B5D5D" w:rsidRDefault="004B5D5D" w:rsidP="004B5D5D">
            <w:pPr>
              <w:rPr>
                <w:rFonts w:ascii="Pristina" w:hAnsi="Pristina"/>
                <w:sz w:val="36"/>
                <w:szCs w:val="36"/>
              </w:rPr>
            </w:pPr>
          </w:p>
          <w:p w:rsidR="004B5D5D" w:rsidRPr="004B5D5D" w:rsidRDefault="004B5D5D" w:rsidP="004B5D5D">
            <w:pPr>
              <w:rPr>
                <w:rFonts w:ascii="Pristina" w:hAnsi="Pristina"/>
                <w:sz w:val="36"/>
                <w:szCs w:val="36"/>
              </w:rPr>
            </w:pPr>
          </w:p>
        </w:tc>
      </w:tr>
    </w:tbl>
    <w:p w:rsidR="004B5D5D" w:rsidRPr="004B5D5D" w:rsidRDefault="004B5D5D" w:rsidP="004B5D5D">
      <w:pPr>
        <w:rPr>
          <w:rFonts w:ascii="Pristina" w:hAnsi="Pristina"/>
          <w:sz w:val="36"/>
          <w:szCs w:val="36"/>
        </w:rPr>
      </w:pPr>
    </w:p>
    <w:p w:rsidR="00D55C5A" w:rsidRDefault="00D55C5A" w:rsidP="00D55C5A"/>
    <w:sectPr w:rsidR="00D55C5A" w:rsidSect="00D55C5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ristina">
    <w:panose1 w:val="030604020404060802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7C2E7D"/>
    <w:multiLevelType w:val="hybridMultilevel"/>
    <w:tmpl w:val="5F245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783F35"/>
    <w:multiLevelType w:val="hybridMultilevel"/>
    <w:tmpl w:val="3D28A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55C5A"/>
    <w:rsid w:val="004B5D5D"/>
    <w:rsid w:val="005439E1"/>
    <w:rsid w:val="00550916"/>
    <w:rsid w:val="00580FE0"/>
    <w:rsid w:val="005B47F6"/>
    <w:rsid w:val="00872B89"/>
    <w:rsid w:val="00B7182F"/>
    <w:rsid w:val="00CF4A15"/>
    <w:rsid w:val="00D549CF"/>
    <w:rsid w:val="00D55C5A"/>
    <w:rsid w:val="00D60007"/>
    <w:rsid w:val="00D61D25"/>
    <w:rsid w:val="00F577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C5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5C5A"/>
    <w:rPr>
      <w:rFonts w:ascii="Tahoma" w:hAnsi="Tahoma" w:cs="Tahoma"/>
      <w:sz w:val="16"/>
      <w:szCs w:val="16"/>
    </w:rPr>
  </w:style>
  <w:style w:type="character" w:customStyle="1" w:styleId="BalloonTextChar">
    <w:name w:val="Balloon Text Char"/>
    <w:basedOn w:val="DefaultParagraphFont"/>
    <w:link w:val="BalloonText"/>
    <w:uiPriority w:val="99"/>
    <w:semiHidden/>
    <w:rsid w:val="00D55C5A"/>
    <w:rPr>
      <w:rFonts w:ascii="Tahoma" w:eastAsia="Times New Roman" w:hAnsi="Tahoma" w:cs="Tahoma"/>
      <w:sz w:val="16"/>
      <w:szCs w:val="16"/>
    </w:rPr>
  </w:style>
  <w:style w:type="paragraph" w:styleId="NoSpacing">
    <w:name w:val="No Spacing"/>
    <w:uiPriority w:val="1"/>
    <w:qFormat/>
    <w:rsid w:val="00D55C5A"/>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872B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72B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C5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5C5A"/>
    <w:rPr>
      <w:rFonts w:ascii="Tahoma" w:hAnsi="Tahoma" w:cs="Tahoma"/>
      <w:sz w:val="16"/>
      <w:szCs w:val="16"/>
    </w:rPr>
  </w:style>
  <w:style w:type="character" w:customStyle="1" w:styleId="BalloonTextChar">
    <w:name w:val="Balloon Text Char"/>
    <w:basedOn w:val="DefaultParagraphFont"/>
    <w:link w:val="BalloonText"/>
    <w:uiPriority w:val="99"/>
    <w:semiHidden/>
    <w:rsid w:val="00D55C5A"/>
    <w:rPr>
      <w:rFonts w:ascii="Tahoma" w:eastAsia="Times New Roman" w:hAnsi="Tahoma" w:cs="Tahoma"/>
      <w:sz w:val="16"/>
      <w:szCs w:val="16"/>
    </w:rPr>
  </w:style>
  <w:style w:type="paragraph" w:styleId="NoSpacing">
    <w:name w:val="No Spacing"/>
    <w:uiPriority w:val="1"/>
    <w:qFormat/>
    <w:rsid w:val="00D55C5A"/>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872B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72B89"/>
    <w:pPr>
      <w:ind w:left="720"/>
      <w:contextualSpacing/>
    </w:pPr>
  </w:style>
</w:styles>
</file>

<file path=word/webSettings.xml><?xml version="1.0" encoding="utf-8"?>
<w:webSettings xmlns:r="http://schemas.openxmlformats.org/officeDocument/2006/relationships" xmlns:w="http://schemas.openxmlformats.org/wordprocessingml/2006/main">
  <w:divs>
    <w:div w:id="67823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370</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Lexy</dc:creator>
  <cp:lastModifiedBy>lherring</cp:lastModifiedBy>
  <cp:revision>4</cp:revision>
  <dcterms:created xsi:type="dcterms:W3CDTF">2013-04-11T19:54:00Z</dcterms:created>
  <dcterms:modified xsi:type="dcterms:W3CDTF">2013-12-23T20:02:00Z</dcterms:modified>
</cp:coreProperties>
</file>