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CC8" w:rsidRDefault="005B2CC8" w:rsidP="006324C0">
      <w:pPr>
        <w:pStyle w:val="NoSpacing"/>
        <w:jc w:val="center"/>
        <w:rPr>
          <w:sz w:val="36"/>
          <w:szCs w:val="36"/>
        </w:rPr>
      </w:pPr>
      <w:r>
        <w:rPr>
          <w:sz w:val="36"/>
          <w:szCs w:val="36"/>
        </w:rPr>
        <w:t>Child Development I</w:t>
      </w:r>
    </w:p>
    <w:p w:rsidR="005B2CC8" w:rsidRDefault="005B2CC8" w:rsidP="006324C0">
      <w:pPr>
        <w:pStyle w:val="NoSpacing"/>
        <w:jc w:val="center"/>
        <w:rPr>
          <w:sz w:val="36"/>
          <w:szCs w:val="36"/>
        </w:rPr>
      </w:pPr>
      <w:r>
        <w:rPr>
          <w:sz w:val="36"/>
          <w:szCs w:val="36"/>
        </w:rPr>
        <w:t>Unit 3 – Examining Pre-Natal Development Concerns</w:t>
      </w:r>
    </w:p>
    <w:p w:rsidR="005B2CC8" w:rsidRDefault="005B2CC8" w:rsidP="006324C0">
      <w:pPr>
        <w:pStyle w:val="NoSpacing"/>
        <w:jc w:val="center"/>
        <w:rPr>
          <w:sz w:val="36"/>
          <w:szCs w:val="36"/>
        </w:rPr>
      </w:pPr>
      <w:r>
        <w:rPr>
          <w:sz w:val="36"/>
          <w:szCs w:val="36"/>
        </w:rPr>
        <w:t>Instructional Activity – Preconception Anticipation Guide</w:t>
      </w:r>
    </w:p>
    <w:p w:rsidR="006324C0" w:rsidRDefault="006324C0" w:rsidP="006324C0">
      <w:pPr>
        <w:pStyle w:val="NoSpacing"/>
        <w:jc w:val="center"/>
        <w:rPr>
          <w:sz w:val="36"/>
          <w:szCs w:val="36"/>
        </w:rPr>
      </w:pPr>
    </w:p>
    <w:p w:rsidR="006324C0" w:rsidRDefault="006324C0" w:rsidP="006324C0">
      <w:pPr>
        <w:pStyle w:val="NoSpacing"/>
        <w:rPr>
          <w:sz w:val="24"/>
          <w:szCs w:val="24"/>
        </w:rPr>
      </w:pPr>
      <w:r>
        <w:rPr>
          <w:sz w:val="24"/>
          <w:szCs w:val="24"/>
        </w:rPr>
        <w:t xml:space="preserve">Directions:  Prior to taking notes from the Preconception PowerPoint, read the statements below and in the “Before” column respond with True or False.  After the notes on preconception, go back and adjust your answers in the “After” column. </w:t>
      </w:r>
    </w:p>
    <w:p w:rsidR="006324C0" w:rsidRDefault="006324C0" w:rsidP="006324C0">
      <w:pPr>
        <w:pStyle w:val="NoSpacing"/>
        <w:rPr>
          <w:sz w:val="24"/>
          <w:szCs w:val="24"/>
        </w:rPr>
      </w:pPr>
    </w:p>
    <w:tbl>
      <w:tblPr>
        <w:tblStyle w:val="TableGrid"/>
        <w:tblW w:w="0" w:type="auto"/>
        <w:tblLook w:val="04A0"/>
      </w:tblPr>
      <w:tblGrid>
        <w:gridCol w:w="1728"/>
        <w:gridCol w:w="5940"/>
        <w:gridCol w:w="1908"/>
      </w:tblGrid>
      <w:tr w:rsidR="006324C0" w:rsidTr="006324C0">
        <w:tc>
          <w:tcPr>
            <w:tcW w:w="1728" w:type="dxa"/>
          </w:tcPr>
          <w:p w:rsidR="006324C0" w:rsidRDefault="006324C0" w:rsidP="006324C0">
            <w:pPr>
              <w:pStyle w:val="NoSpacing"/>
              <w:jc w:val="center"/>
              <w:rPr>
                <w:sz w:val="24"/>
                <w:szCs w:val="24"/>
              </w:rPr>
            </w:pPr>
            <w:r>
              <w:rPr>
                <w:sz w:val="24"/>
                <w:szCs w:val="24"/>
              </w:rPr>
              <w:t>Before</w:t>
            </w:r>
          </w:p>
        </w:tc>
        <w:tc>
          <w:tcPr>
            <w:tcW w:w="5940" w:type="dxa"/>
          </w:tcPr>
          <w:p w:rsidR="006324C0" w:rsidRDefault="006324C0" w:rsidP="006324C0">
            <w:pPr>
              <w:pStyle w:val="NoSpacing"/>
              <w:jc w:val="center"/>
              <w:rPr>
                <w:sz w:val="24"/>
                <w:szCs w:val="24"/>
              </w:rPr>
            </w:pPr>
            <w:r>
              <w:rPr>
                <w:sz w:val="24"/>
                <w:szCs w:val="24"/>
              </w:rPr>
              <w:t>Statement</w:t>
            </w:r>
          </w:p>
        </w:tc>
        <w:tc>
          <w:tcPr>
            <w:tcW w:w="1908" w:type="dxa"/>
          </w:tcPr>
          <w:p w:rsidR="006324C0" w:rsidRDefault="006324C0" w:rsidP="006324C0">
            <w:pPr>
              <w:pStyle w:val="NoSpacing"/>
              <w:jc w:val="center"/>
              <w:rPr>
                <w:sz w:val="24"/>
                <w:szCs w:val="24"/>
              </w:rPr>
            </w:pPr>
            <w:r>
              <w:rPr>
                <w:sz w:val="24"/>
                <w:szCs w:val="24"/>
              </w:rPr>
              <w:t>After</w:t>
            </w:r>
          </w:p>
        </w:tc>
      </w:tr>
      <w:tr w:rsidR="006324C0" w:rsidTr="006324C0">
        <w:tc>
          <w:tcPr>
            <w:tcW w:w="1728" w:type="dxa"/>
          </w:tcPr>
          <w:p w:rsidR="006324C0" w:rsidRDefault="006324C0" w:rsidP="006324C0">
            <w:pPr>
              <w:pStyle w:val="NoSpacing"/>
              <w:rPr>
                <w:sz w:val="24"/>
                <w:szCs w:val="24"/>
              </w:rPr>
            </w:pPr>
            <w:r>
              <w:rPr>
                <w:sz w:val="24"/>
                <w:szCs w:val="24"/>
              </w:rPr>
              <w:t>T         or          F</w:t>
            </w:r>
          </w:p>
          <w:p w:rsidR="002F05E8" w:rsidRDefault="002F05E8" w:rsidP="006324C0">
            <w:pPr>
              <w:pStyle w:val="NoSpacing"/>
              <w:rPr>
                <w:sz w:val="24"/>
                <w:szCs w:val="24"/>
              </w:rPr>
            </w:pPr>
          </w:p>
          <w:p w:rsidR="002F05E8" w:rsidRDefault="002F05E8" w:rsidP="006324C0">
            <w:pPr>
              <w:pStyle w:val="NoSpacing"/>
              <w:rPr>
                <w:sz w:val="24"/>
                <w:szCs w:val="24"/>
              </w:rPr>
            </w:pPr>
          </w:p>
          <w:p w:rsidR="002F05E8" w:rsidRDefault="002F05E8" w:rsidP="006324C0">
            <w:pPr>
              <w:pStyle w:val="NoSpacing"/>
              <w:rPr>
                <w:sz w:val="24"/>
                <w:szCs w:val="24"/>
              </w:rPr>
            </w:pPr>
            <w:r w:rsidRPr="002F05E8">
              <w:rPr>
                <w:sz w:val="24"/>
                <w:szCs w:val="24"/>
              </w:rPr>
              <w:t>T         or          F</w:t>
            </w:r>
          </w:p>
          <w:p w:rsidR="002F05E8" w:rsidRDefault="002F05E8" w:rsidP="006324C0">
            <w:pPr>
              <w:pStyle w:val="NoSpacing"/>
              <w:rPr>
                <w:sz w:val="24"/>
                <w:szCs w:val="24"/>
              </w:rPr>
            </w:pPr>
          </w:p>
          <w:p w:rsidR="002F05E8" w:rsidRDefault="002F05E8" w:rsidP="006324C0">
            <w:pPr>
              <w:pStyle w:val="NoSpacing"/>
              <w:rPr>
                <w:sz w:val="24"/>
                <w:szCs w:val="24"/>
              </w:rPr>
            </w:pPr>
          </w:p>
          <w:p w:rsidR="002F05E8" w:rsidRDefault="002F05E8" w:rsidP="006324C0">
            <w:pPr>
              <w:pStyle w:val="NoSpacing"/>
              <w:rPr>
                <w:sz w:val="24"/>
                <w:szCs w:val="24"/>
              </w:rPr>
            </w:pPr>
            <w:r w:rsidRPr="002F05E8">
              <w:rPr>
                <w:sz w:val="24"/>
                <w:szCs w:val="24"/>
              </w:rPr>
              <w:t>T         or          F</w:t>
            </w:r>
          </w:p>
          <w:p w:rsidR="002F05E8" w:rsidRDefault="002F05E8" w:rsidP="006324C0">
            <w:pPr>
              <w:pStyle w:val="NoSpacing"/>
              <w:rPr>
                <w:sz w:val="24"/>
                <w:szCs w:val="24"/>
              </w:rPr>
            </w:pPr>
          </w:p>
          <w:p w:rsidR="002F05E8" w:rsidRDefault="002F05E8" w:rsidP="006324C0">
            <w:pPr>
              <w:pStyle w:val="NoSpacing"/>
              <w:rPr>
                <w:sz w:val="24"/>
                <w:szCs w:val="24"/>
              </w:rPr>
            </w:pPr>
          </w:p>
          <w:p w:rsidR="002F05E8" w:rsidRDefault="002F05E8" w:rsidP="006324C0">
            <w:pPr>
              <w:pStyle w:val="NoSpacing"/>
              <w:rPr>
                <w:sz w:val="24"/>
                <w:szCs w:val="24"/>
              </w:rPr>
            </w:pPr>
            <w:r w:rsidRPr="002F05E8">
              <w:rPr>
                <w:sz w:val="24"/>
                <w:szCs w:val="24"/>
              </w:rPr>
              <w:t>T         or          F</w:t>
            </w:r>
          </w:p>
          <w:p w:rsidR="002F05E8" w:rsidRDefault="002F05E8" w:rsidP="006324C0">
            <w:pPr>
              <w:pStyle w:val="NoSpacing"/>
              <w:rPr>
                <w:sz w:val="24"/>
                <w:szCs w:val="24"/>
              </w:rPr>
            </w:pPr>
          </w:p>
          <w:p w:rsidR="002F05E8" w:rsidRDefault="002F05E8" w:rsidP="006324C0">
            <w:pPr>
              <w:pStyle w:val="NoSpacing"/>
              <w:rPr>
                <w:sz w:val="24"/>
                <w:szCs w:val="24"/>
              </w:rPr>
            </w:pPr>
          </w:p>
          <w:p w:rsidR="002F05E8" w:rsidRDefault="002F05E8" w:rsidP="006324C0">
            <w:pPr>
              <w:pStyle w:val="NoSpacing"/>
              <w:rPr>
                <w:sz w:val="24"/>
                <w:szCs w:val="24"/>
              </w:rPr>
            </w:pPr>
            <w:r w:rsidRPr="002F05E8">
              <w:rPr>
                <w:sz w:val="24"/>
                <w:szCs w:val="24"/>
              </w:rPr>
              <w:t>T         or          F</w:t>
            </w:r>
          </w:p>
          <w:p w:rsidR="002F05E8" w:rsidRDefault="002F05E8" w:rsidP="006324C0">
            <w:pPr>
              <w:pStyle w:val="NoSpacing"/>
              <w:rPr>
                <w:sz w:val="24"/>
                <w:szCs w:val="24"/>
              </w:rPr>
            </w:pPr>
          </w:p>
          <w:p w:rsidR="002F05E8" w:rsidRDefault="002F05E8" w:rsidP="006324C0">
            <w:pPr>
              <w:pStyle w:val="NoSpacing"/>
              <w:rPr>
                <w:sz w:val="24"/>
                <w:szCs w:val="24"/>
              </w:rPr>
            </w:pPr>
          </w:p>
          <w:p w:rsidR="002F05E8" w:rsidRDefault="002F05E8" w:rsidP="006324C0">
            <w:pPr>
              <w:pStyle w:val="NoSpacing"/>
              <w:rPr>
                <w:sz w:val="24"/>
                <w:szCs w:val="24"/>
              </w:rPr>
            </w:pPr>
            <w:r w:rsidRPr="002F05E8">
              <w:rPr>
                <w:sz w:val="24"/>
                <w:szCs w:val="24"/>
              </w:rPr>
              <w:t>T         or          F</w:t>
            </w:r>
          </w:p>
          <w:p w:rsidR="00FD78EE" w:rsidRDefault="00FD78EE" w:rsidP="006324C0">
            <w:pPr>
              <w:pStyle w:val="NoSpacing"/>
              <w:rPr>
                <w:sz w:val="24"/>
                <w:szCs w:val="24"/>
              </w:rPr>
            </w:pPr>
          </w:p>
          <w:p w:rsidR="00FD78EE" w:rsidRDefault="00FD78EE" w:rsidP="006324C0">
            <w:pPr>
              <w:pStyle w:val="NoSpacing"/>
              <w:rPr>
                <w:sz w:val="24"/>
                <w:szCs w:val="24"/>
              </w:rPr>
            </w:pPr>
          </w:p>
          <w:p w:rsidR="00FD78EE" w:rsidRDefault="00FD78EE" w:rsidP="006324C0">
            <w:pPr>
              <w:pStyle w:val="NoSpacing"/>
              <w:rPr>
                <w:sz w:val="24"/>
                <w:szCs w:val="24"/>
              </w:rPr>
            </w:pPr>
            <w:r w:rsidRPr="00FD78EE">
              <w:rPr>
                <w:sz w:val="24"/>
                <w:szCs w:val="24"/>
              </w:rPr>
              <w:t>T         or          F</w:t>
            </w:r>
          </w:p>
          <w:p w:rsidR="00FD78EE" w:rsidRDefault="00FD78EE" w:rsidP="006324C0">
            <w:pPr>
              <w:pStyle w:val="NoSpacing"/>
              <w:rPr>
                <w:sz w:val="24"/>
                <w:szCs w:val="24"/>
              </w:rPr>
            </w:pPr>
          </w:p>
          <w:p w:rsidR="00FD78EE" w:rsidRDefault="00FD78EE" w:rsidP="006324C0">
            <w:pPr>
              <w:pStyle w:val="NoSpacing"/>
              <w:rPr>
                <w:sz w:val="24"/>
                <w:szCs w:val="24"/>
              </w:rPr>
            </w:pPr>
          </w:p>
          <w:p w:rsidR="00FD78EE" w:rsidRDefault="00FD78EE" w:rsidP="006324C0">
            <w:pPr>
              <w:pStyle w:val="NoSpacing"/>
              <w:rPr>
                <w:sz w:val="24"/>
                <w:szCs w:val="24"/>
              </w:rPr>
            </w:pPr>
          </w:p>
          <w:p w:rsidR="00FD78EE" w:rsidRDefault="00FD78EE" w:rsidP="006324C0">
            <w:pPr>
              <w:pStyle w:val="NoSpacing"/>
              <w:rPr>
                <w:sz w:val="24"/>
                <w:szCs w:val="24"/>
              </w:rPr>
            </w:pPr>
            <w:r w:rsidRPr="00FD78EE">
              <w:rPr>
                <w:sz w:val="24"/>
                <w:szCs w:val="24"/>
              </w:rPr>
              <w:t>T         or          F</w:t>
            </w:r>
          </w:p>
        </w:tc>
        <w:tc>
          <w:tcPr>
            <w:tcW w:w="5940" w:type="dxa"/>
          </w:tcPr>
          <w:p w:rsidR="006324C0" w:rsidRDefault="006324C0" w:rsidP="006324C0">
            <w:pPr>
              <w:pStyle w:val="NoSpacing"/>
              <w:numPr>
                <w:ilvl w:val="0"/>
                <w:numId w:val="1"/>
              </w:numPr>
              <w:rPr>
                <w:sz w:val="24"/>
                <w:szCs w:val="24"/>
              </w:rPr>
            </w:pPr>
            <w:r>
              <w:rPr>
                <w:sz w:val="24"/>
                <w:szCs w:val="24"/>
              </w:rPr>
              <w:t xml:space="preserve"> Calcium and Folic Acid are two important nutrients for preconception health of the mother.</w:t>
            </w:r>
          </w:p>
          <w:p w:rsidR="002F05E8" w:rsidRDefault="002F05E8" w:rsidP="002F05E8">
            <w:pPr>
              <w:pStyle w:val="NoSpacing"/>
              <w:rPr>
                <w:sz w:val="24"/>
                <w:szCs w:val="24"/>
              </w:rPr>
            </w:pPr>
          </w:p>
          <w:p w:rsidR="002F05E8" w:rsidRDefault="002F05E8" w:rsidP="002F05E8">
            <w:pPr>
              <w:pStyle w:val="NoSpacing"/>
              <w:numPr>
                <w:ilvl w:val="0"/>
                <w:numId w:val="1"/>
              </w:numPr>
              <w:rPr>
                <w:sz w:val="24"/>
                <w:szCs w:val="24"/>
              </w:rPr>
            </w:pPr>
            <w:r>
              <w:rPr>
                <w:sz w:val="24"/>
                <w:szCs w:val="24"/>
              </w:rPr>
              <w:t>Record of a family’s medical history can help determine risks for birth defects.</w:t>
            </w:r>
          </w:p>
          <w:p w:rsidR="002F05E8" w:rsidRDefault="002F05E8" w:rsidP="002F05E8">
            <w:pPr>
              <w:pStyle w:val="ListParagraph"/>
              <w:rPr>
                <w:sz w:val="24"/>
                <w:szCs w:val="24"/>
              </w:rPr>
            </w:pPr>
          </w:p>
          <w:p w:rsidR="002F05E8" w:rsidRDefault="002F05E8" w:rsidP="002F05E8">
            <w:pPr>
              <w:pStyle w:val="NoSpacing"/>
              <w:numPr>
                <w:ilvl w:val="0"/>
                <w:numId w:val="1"/>
              </w:numPr>
              <w:rPr>
                <w:sz w:val="24"/>
                <w:szCs w:val="24"/>
              </w:rPr>
            </w:pPr>
            <w:r>
              <w:rPr>
                <w:sz w:val="24"/>
                <w:szCs w:val="24"/>
              </w:rPr>
              <w:t>There is a 25% risk for birth defects in all pregnancies.</w:t>
            </w:r>
          </w:p>
          <w:p w:rsidR="002F05E8" w:rsidRDefault="002F05E8" w:rsidP="002F05E8">
            <w:pPr>
              <w:pStyle w:val="ListParagraph"/>
              <w:rPr>
                <w:sz w:val="24"/>
                <w:szCs w:val="24"/>
              </w:rPr>
            </w:pPr>
          </w:p>
          <w:p w:rsidR="002F05E8" w:rsidRDefault="002F05E8" w:rsidP="002F05E8">
            <w:pPr>
              <w:pStyle w:val="NoSpacing"/>
              <w:numPr>
                <w:ilvl w:val="0"/>
                <w:numId w:val="1"/>
              </w:numPr>
              <w:rPr>
                <w:sz w:val="24"/>
                <w:szCs w:val="24"/>
              </w:rPr>
            </w:pPr>
            <w:r>
              <w:rPr>
                <w:sz w:val="24"/>
                <w:szCs w:val="24"/>
              </w:rPr>
              <w:t>An ultrasound prenatal test is used for evaluating fetal growth and development.</w:t>
            </w:r>
          </w:p>
          <w:p w:rsidR="002F05E8" w:rsidRDefault="002F05E8" w:rsidP="002F05E8">
            <w:pPr>
              <w:pStyle w:val="ListParagraph"/>
              <w:rPr>
                <w:sz w:val="24"/>
                <w:szCs w:val="24"/>
              </w:rPr>
            </w:pPr>
          </w:p>
          <w:p w:rsidR="002F05E8" w:rsidRDefault="004251EB" w:rsidP="002F05E8">
            <w:pPr>
              <w:pStyle w:val="NoSpacing"/>
              <w:numPr>
                <w:ilvl w:val="0"/>
                <w:numId w:val="1"/>
              </w:numPr>
              <w:rPr>
                <w:sz w:val="24"/>
                <w:szCs w:val="24"/>
              </w:rPr>
            </w:pPr>
            <w:r>
              <w:rPr>
                <w:sz w:val="24"/>
                <w:szCs w:val="24"/>
              </w:rPr>
              <w:t>All prenatal tests have p</w:t>
            </w:r>
            <w:bookmarkStart w:id="0" w:name="_GoBack"/>
            <w:bookmarkEnd w:id="0"/>
            <w:r w:rsidR="002F05E8">
              <w:rPr>
                <w:sz w:val="24"/>
                <w:szCs w:val="24"/>
              </w:rPr>
              <w:t>ros, only a few of the prenatal tests have cons.</w:t>
            </w:r>
          </w:p>
          <w:p w:rsidR="002F05E8" w:rsidRDefault="002F05E8" w:rsidP="002F05E8">
            <w:pPr>
              <w:pStyle w:val="ListParagraph"/>
              <w:rPr>
                <w:sz w:val="24"/>
                <w:szCs w:val="24"/>
              </w:rPr>
            </w:pPr>
          </w:p>
          <w:p w:rsidR="002F05E8" w:rsidRDefault="002F05E8" w:rsidP="002F05E8">
            <w:pPr>
              <w:pStyle w:val="NoSpacing"/>
              <w:numPr>
                <w:ilvl w:val="0"/>
                <w:numId w:val="1"/>
              </w:numPr>
              <w:rPr>
                <w:sz w:val="24"/>
                <w:szCs w:val="24"/>
              </w:rPr>
            </w:pPr>
            <w:r>
              <w:rPr>
                <w:sz w:val="24"/>
                <w:szCs w:val="24"/>
              </w:rPr>
              <w:t>Only women between the ages of 25-35 should be offered routine screening during pregnancy?</w:t>
            </w:r>
          </w:p>
          <w:p w:rsidR="002F05E8" w:rsidRDefault="002F05E8" w:rsidP="002F05E8">
            <w:pPr>
              <w:pStyle w:val="ListParagraph"/>
              <w:rPr>
                <w:sz w:val="24"/>
                <w:szCs w:val="24"/>
              </w:rPr>
            </w:pPr>
          </w:p>
          <w:p w:rsidR="002F05E8" w:rsidRDefault="002F05E8" w:rsidP="002F05E8">
            <w:pPr>
              <w:pStyle w:val="NoSpacing"/>
              <w:numPr>
                <w:ilvl w:val="0"/>
                <w:numId w:val="1"/>
              </w:numPr>
              <w:rPr>
                <w:sz w:val="24"/>
                <w:szCs w:val="24"/>
              </w:rPr>
            </w:pPr>
            <w:r>
              <w:rPr>
                <w:sz w:val="24"/>
                <w:szCs w:val="24"/>
              </w:rPr>
              <w:t>When a prenatal screening result comes back “positive” it does not confirm that the</w:t>
            </w:r>
            <w:r w:rsidR="00FD78EE">
              <w:rPr>
                <w:sz w:val="24"/>
                <w:szCs w:val="24"/>
              </w:rPr>
              <w:t xml:space="preserve"> baby</w:t>
            </w:r>
            <w:r>
              <w:rPr>
                <w:sz w:val="24"/>
                <w:szCs w:val="24"/>
              </w:rPr>
              <w:t xml:space="preserve"> actually has a problem. </w:t>
            </w:r>
          </w:p>
          <w:p w:rsidR="00FD78EE" w:rsidRDefault="00FD78EE" w:rsidP="00FD78EE">
            <w:pPr>
              <w:pStyle w:val="ListParagraph"/>
              <w:rPr>
                <w:sz w:val="24"/>
                <w:szCs w:val="24"/>
              </w:rPr>
            </w:pPr>
          </w:p>
          <w:p w:rsidR="00FD78EE" w:rsidRPr="002F05E8" w:rsidRDefault="00FD78EE" w:rsidP="00FD78EE">
            <w:pPr>
              <w:pStyle w:val="NoSpacing"/>
              <w:numPr>
                <w:ilvl w:val="0"/>
                <w:numId w:val="1"/>
              </w:numPr>
              <w:rPr>
                <w:sz w:val="24"/>
                <w:szCs w:val="24"/>
              </w:rPr>
            </w:pPr>
            <w:r>
              <w:rPr>
                <w:sz w:val="24"/>
                <w:szCs w:val="24"/>
              </w:rPr>
              <w:t>Mother’s over the age of 28 are at an increased risk having babies with birth defects.</w:t>
            </w:r>
          </w:p>
        </w:tc>
        <w:tc>
          <w:tcPr>
            <w:tcW w:w="1908" w:type="dxa"/>
          </w:tcPr>
          <w:p w:rsidR="006324C0" w:rsidRDefault="002F05E8" w:rsidP="006324C0">
            <w:pPr>
              <w:pStyle w:val="NoSpacing"/>
              <w:rPr>
                <w:sz w:val="24"/>
                <w:szCs w:val="24"/>
              </w:rPr>
            </w:pPr>
            <w:r w:rsidRPr="002F05E8">
              <w:rPr>
                <w:sz w:val="24"/>
                <w:szCs w:val="24"/>
              </w:rPr>
              <w:t>T         or          F</w:t>
            </w:r>
          </w:p>
          <w:p w:rsidR="002F05E8" w:rsidRDefault="002F05E8" w:rsidP="006324C0">
            <w:pPr>
              <w:pStyle w:val="NoSpacing"/>
              <w:rPr>
                <w:sz w:val="24"/>
                <w:szCs w:val="24"/>
              </w:rPr>
            </w:pPr>
          </w:p>
          <w:p w:rsidR="002F05E8" w:rsidRDefault="002F05E8" w:rsidP="006324C0">
            <w:pPr>
              <w:pStyle w:val="NoSpacing"/>
              <w:rPr>
                <w:sz w:val="24"/>
                <w:szCs w:val="24"/>
              </w:rPr>
            </w:pPr>
          </w:p>
          <w:p w:rsidR="002F05E8" w:rsidRDefault="002F05E8" w:rsidP="006324C0">
            <w:pPr>
              <w:pStyle w:val="NoSpacing"/>
              <w:rPr>
                <w:sz w:val="24"/>
                <w:szCs w:val="24"/>
              </w:rPr>
            </w:pPr>
            <w:r w:rsidRPr="002F05E8">
              <w:rPr>
                <w:sz w:val="24"/>
                <w:szCs w:val="24"/>
              </w:rPr>
              <w:t>T         or          F</w:t>
            </w:r>
          </w:p>
          <w:p w:rsidR="002F05E8" w:rsidRDefault="002F05E8" w:rsidP="006324C0">
            <w:pPr>
              <w:pStyle w:val="NoSpacing"/>
              <w:rPr>
                <w:sz w:val="24"/>
                <w:szCs w:val="24"/>
              </w:rPr>
            </w:pPr>
          </w:p>
          <w:p w:rsidR="002F05E8" w:rsidRDefault="002F05E8" w:rsidP="006324C0">
            <w:pPr>
              <w:pStyle w:val="NoSpacing"/>
              <w:rPr>
                <w:sz w:val="24"/>
                <w:szCs w:val="24"/>
              </w:rPr>
            </w:pPr>
          </w:p>
          <w:p w:rsidR="002F05E8" w:rsidRDefault="002F05E8" w:rsidP="006324C0">
            <w:pPr>
              <w:pStyle w:val="NoSpacing"/>
              <w:rPr>
                <w:sz w:val="24"/>
                <w:szCs w:val="24"/>
              </w:rPr>
            </w:pPr>
            <w:r w:rsidRPr="002F05E8">
              <w:rPr>
                <w:sz w:val="24"/>
                <w:szCs w:val="24"/>
              </w:rPr>
              <w:t>T         or          F</w:t>
            </w:r>
          </w:p>
          <w:p w:rsidR="002F05E8" w:rsidRDefault="002F05E8" w:rsidP="006324C0">
            <w:pPr>
              <w:pStyle w:val="NoSpacing"/>
              <w:rPr>
                <w:sz w:val="24"/>
                <w:szCs w:val="24"/>
              </w:rPr>
            </w:pPr>
          </w:p>
          <w:p w:rsidR="002F05E8" w:rsidRDefault="002F05E8" w:rsidP="006324C0">
            <w:pPr>
              <w:pStyle w:val="NoSpacing"/>
              <w:rPr>
                <w:sz w:val="24"/>
                <w:szCs w:val="24"/>
              </w:rPr>
            </w:pPr>
          </w:p>
          <w:p w:rsidR="002F05E8" w:rsidRDefault="002F05E8" w:rsidP="006324C0">
            <w:pPr>
              <w:pStyle w:val="NoSpacing"/>
              <w:rPr>
                <w:sz w:val="24"/>
                <w:szCs w:val="24"/>
              </w:rPr>
            </w:pPr>
            <w:r w:rsidRPr="002F05E8">
              <w:rPr>
                <w:sz w:val="24"/>
                <w:szCs w:val="24"/>
              </w:rPr>
              <w:t>T         or          F</w:t>
            </w:r>
          </w:p>
          <w:p w:rsidR="002F05E8" w:rsidRDefault="002F05E8" w:rsidP="006324C0">
            <w:pPr>
              <w:pStyle w:val="NoSpacing"/>
              <w:rPr>
                <w:sz w:val="24"/>
                <w:szCs w:val="24"/>
              </w:rPr>
            </w:pPr>
          </w:p>
          <w:p w:rsidR="002F05E8" w:rsidRDefault="002F05E8" w:rsidP="006324C0">
            <w:pPr>
              <w:pStyle w:val="NoSpacing"/>
              <w:rPr>
                <w:sz w:val="24"/>
                <w:szCs w:val="24"/>
              </w:rPr>
            </w:pPr>
          </w:p>
          <w:p w:rsidR="002F05E8" w:rsidRDefault="002F05E8" w:rsidP="006324C0">
            <w:pPr>
              <w:pStyle w:val="NoSpacing"/>
              <w:rPr>
                <w:sz w:val="24"/>
                <w:szCs w:val="24"/>
              </w:rPr>
            </w:pPr>
            <w:r w:rsidRPr="002F05E8">
              <w:rPr>
                <w:sz w:val="24"/>
                <w:szCs w:val="24"/>
              </w:rPr>
              <w:t>T         or          F</w:t>
            </w:r>
          </w:p>
          <w:p w:rsidR="002F05E8" w:rsidRDefault="002F05E8" w:rsidP="006324C0">
            <w:pPr>
              <w:pStyle w:val="NoSpacing"/>
              <w:rPr>
                <w:sz w:val="24"/>
                <w:szCs w:val="24"/>
              </w:rPr>
            </w:pPr>
          </w:p>
          <w:p w:rsidR="002F05E8" w:rsidRDefault="002F05E8" w:rsidP="006324C0">
            <w:pPr>
              <w:pStyle w:val="NoSpacing"/>
              <w:rPr>
                <w:sz w:val="24"/>
                <w:szCs w:val="24"/>
              </w:rPr>
            </w:pPr>
          </w:p>
          <w:p w:rsidR="002F05E8" w:rsidRDefault="002F05E8" w:rsidP="006324C0">
            <w:pPr>
              <w:pStyle w:val="NoSpacing"/>
              <w:rPr>
                <w:sz w:val="24"/>
                <w:szCs w:val="24"/>
              </w:rPr>
            </w:pPr>
            <w:r w:rsidRPr="002F05E8">
              <w:rPr>
                <w:sz w:val="24"/>
                <w:szCs w:val="24"/>
              </w:rPr>
              <w:t>T         or          F</w:t>
            </w:r>
          </w:p>
          <w:p w:rsidR="00FD78EE" w:rsidRDefault="00FD78EE" w:rsidP="006324C0">
            <w:pPr>
              <w:pStyle w:val="NoSpacing"/>
              <w:rPr>
                <w:sz w:val="24"/>
                <w:szCs w:val="24"/>
              </w:rPr>
            </w:pPr>
          </w:p>
          <w:p w:rsidR="00FD78EE" w:rsidRDefault="00FD78EE" w:rsidP="006324C0">
            <w:pPr>
              <w:pStyle w:val="NoSpacing"/>
              <w:rPr>
                <w:sz w:val="24"/>
                <w:szCs w:val="24"/>
              </w:rPr>
            </w:pPr>
          </w:p>
          <w:p w:rsidR="00FD78EE" w:rsidRDefault="00FD78EE" w:rsidP="006324C0">
            <w:pPr>
              <w:pStyle w:val="NoSpacing"/>
              <w:rPr>
                <w:sz w:val="24"/>
                <w:szCs w:val="24"/>
              </w:rPr>
            </w:pPr>
            <w:r w:rsidRPr="00FD78EE">
              <w:rPr>
                <w:sz w:val="24"/>
                <w:szCs w:val="24"/>
              </w:rPr>
              <w:t>T         or          F</w:t>
            </w:r>
          </w:p>
          <w:p w:rsidR="00FD78EE" w:rsidRDefault="00FD78EE" w:rsidP="006324C0">
            <w:pPr>
              <w:pStyle w:val="NoSpacing"/>
              <w:rPr>
                <w:sz w:val="24"/>
                <w:szCs w:val="24"/>
              </w:rPr>
            </w:pPr>
          </w:p>
          <w:p w:rsidR="00FD78EE" w:rsidRDefault="00FD78EE" w:rsidP="006324C0">
            <w:pPr>
              <w:pStyle w:val="NoSpacing"/>
              <w:rPr>
                <w:sz w:val="24"/>
                <w:szCs w:val="24"/>
              </w:rPr>
            </w:pPr>
          </w:p>
          <w:p w:rsidR="00FD78EE" w:rsidRDefault="00FD78EE" w:rsidP="006324C0">
            <w:pPr>
              <w:pStyle w:val="NoSpacing"/>
              <w:rPr>
                <w:sz w:val="24"/>
                <w:szCs w:val="24"/>
              </w:rPr>
            </w:pPr>
          </w:p>
          <w:p w:rsidR="00FD78EE" w:rsidRDefault="00FD78EE" w:rsidP="006324C0">
            <w:pPr>
              <w:pStyle w:val="NoSpacing"/>
              <w:rPr>
                <w:sz w:val="24"/>
                <w:szCs w:val="24"/>
              </w:rPr>
            </w:pPr>
            <w:r w:rsidRPr="00FD78EE">
              <w:rPr>
                <w:sz w:val="24"/>
                <w:szCs w:val="24"/>
              </w:rPr>
              <w:t>T         or          F</w:t>
            </w:r>
          </w:p>
        </w:tc>
      </w:tr>
    </w:tbl>
    <w:p w:rsidR="006324C0" w:rsidRPr="006324C0" w:rsidRDefault="006324C0" w:rsidP="006324C0">
      <w:pPr>
        <w:pStyle w:val="NoSpacing"/>
        <w:rPr>
          <w:sz w:val="24"/>
          <w:szCs w:val="24"/>
        </w:rPr>
      </w:pPr>
    </w:p>
    <w:sectPr w:rsidR="006324C0" w:rsidRPr="006324C0" w:rsidSect="00EF7E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474475"/>
    <w:multiLevelType w:val="hybridMultilevel"/>
    <w:tmpl w:val="B608CA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proofState w:spelling="clean" w:grammar="clean"/>
  <w:defaultTabStop w:val="720"/>
  <w:characterSpacingControl w:val="doNotCompress"/>
  <w:compat/>
  <w:rsids>
    <w:rsidRoot w:val="006324C0"/>
    <w:rsid w:val="002F05E8"/>
    <w:rsid w:val="00421C58"/>
    <w:rsid w:val="004251EB"/>
    <w:rsid w:val="005B2CC8"/>
    <w:rsid w:val="006324C0"/>
    <w:rsid w:val="00EF7EF7"/>
    <w:rsid w:val="00FD78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7E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24C0"/>
    <w:pPr>
      <w:spacing w:after="0" w:line="240" w:lineRule="auto"/>
    </w:pPr>
  </w:style>
  <w:style w:type="table" w:styleId="TableGrid">
    <w:name w:val="Table Grid"/>
    <w:basedOn w:val="TableNormal"/>
    <w:uiPriority w:val="59"/>
    <w:rsid w:val="006324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F05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24C0"/>
    <w:pPr>
      <w:spacing w:after="0" w:line="240" w:lineRule="auto"/>
    </w:pPr>
  </w:style>
  <w:style w:type="table" w:styleId="TableGrid">
    <w:name w:val="Table Grid"/>
    <w:basedOn w:val="TableNormal"/>
    <w:uiPriority w:val="59"/>
    <w:rsid w:val="006324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F05E8"/>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223</Words>
  <Characters>1274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McNew, Lexy</dc:creator>
  <cp:lastModifiedBy>lherring</cp:lastModifiedBy>
  <cp:revision>3</cp:revision>
  <dcterms:created xsi:type="dcterms:W3CDTF">2012-11-07T20:39:00Z</dcterms:created>
  <dcterms:modified xsi:type="dcterms:W3CDTF">2013-12-23T18:39:00Z</dcterms:modified>
</cp:coreProperties>
</file>