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F2" w:rsidRDefault="004B3DF2">
      <w:bookmarkStart w:id="0" w:name="_GoBack"/>
      <w:bookmarkEnd w:id="0"/>
    </w:p>
    <w:p w:rsidR="00327B98" w:rsidRDefault="00327B98">
      <w:r>
        <w:t>Name: ____________________________________________________________</w:t>
      </w:r>
    </w:p>
    <w:p w:rsidR="00327B98" w:rsidRPr="00327B98" w:rsidRDefault="00B66D2B" w:rsidP="00327B98">
      <w:pPr>
        <w:spacing w:line="192" w:lineRule="auto"/>
        <w:textAlignment w:val="baseline"/>
        <w:rPr>
          <w:i/>
          <w:sz w:val="22"/>
          <w:szCs w:val="22"/>
        </w:rPr>
      </w:pPr>
      <w:r>
        <w:rPr>
          <w:sz w:val="22"/>
          <w:szCs w:val="22"/>
        </w:rPr>
        <w:t xml:space="preserve">You have been hired </w:t>
      </w:r>
      <w:r w:rsidR="005C7927">
        <w:rPr>
          <w:sz w:val="22"/>
          <w:szCs w:val="22"/>
        </w:rPr>
        <w:t xml:space="preserve">as a consultant </w:t>
      </w:r>
      <w:r>
        <w:rPr>
          <w:sz w:val="22"/>
          <w:szCs w:val="22"/>
        </w:rPr>
        <w:t>to work for an international toy company</w:t>
      </w:r>
      <w:r w:rsidR="005C7927">
        <w:rPr>
          <w:sz w:val="22"/>
          <w:szCs w:val="22"/>
        </w:rPr>
        <w:t xml:space="preserve">.  They want you to give examples of age-appropriate toys that you find on the internet.  </w:t>
      </w:r>
      <w:r w:rsidR="00327B98">
        <w:rPr>
          <w:sz w:val="22"/>
          <w:szCs w:val="22"/>
        </w:rPr>
        <w:t xml:space="preserve">You will copy and paste pictures of toys that you researched from the internet and state the reason this toy is age appropriate.  </w:t>
      </w:r>
      <w:r w:rsidR="00327B98" w:rsidRPr="00327B98">
        <w:rPr>
          <w:i/>
          <w:sz w:val="22"/>
          <w:szCs w:val="22"/>
          <w:u w:val="single"/>
        </w:rPr>
        <w:t>Each box should contain a picture of the toy plus a written description of your research based reasoning.</w:t>
      </w:r>
    </w:p>
    <w:p w:rsidR="00327B98" w:rsidRDefault="00327B98"/>
    <w:p w:rsidR="00327B98" w:rsidRDefault="00327B98" w:rsidP="00E54B62">
      <w:pPr>
        <w:spacing w:line="192" w:lineRule="auto"/>
        <w:jc w:val="center"/>
        <w:textAlignment w:val="baseline"/>
        <w:rPr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sym w:font="Wingdings" w:char="F074"/>
      </w:r>
      <w:r w:rsidRPr="00327B98">
        <w:rPr>
          <w:rFonts w:eastAsia="Times New Roman"/>
          <w:color w:val="000000"/>
          <w:sz w:val="22"/>
          <w:szCs w:val="22"/>
        </w:rPr>
        <w:t>Newborn – 1 year</w:t>
      </w:r>
      <w:r>
        <w:rPr>
          <w:rFonts w:eastAsia="Times New Roman"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z w:val="22"/>
          <w:szCs w:val="22"/>
        </w:rPr>
        <w:sym w:font="Wingdings" w:char="F074"/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327B98">
        <w:rPr>
          <w:rFonts w:eastAsia="Times New Roman"/>
          <w:color w:val="000000"/>
          <w:sz w:val="22"/>
          <w:szCs w:val="22"/>
        </w:rPr>
        <w:t>1 year – 2 year</w:t>
      </w:r>
      <w:r>
        <w:rPr>
          <w:rFonts w:eastAsia="Times New Roman"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z w:val="22"/>
          <w:szCs w:val="22"/>
        </w:rPr>
        <w:sym w:font="Wingdings" w:char="F074"/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327B98">
        <w:rPr>
          <w:rFonts w:eastAsia="Times New Roman"/>
          <w:color w:val="000000"/>
          <w:sz w:val="22"/>
          <w:szCs w:val="22"/>
        </w:rPr>
        <w:t>2 – 5 years</w:t>
      </w:r>
      <w:r>
        <w:rPr>
          <w:rFonts w:eastAsia="Times New Roman"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z w:val="22"/>
          <w:szCs w:val="22"/>
        </w:rPr>
        <w:sym w:font="Wingdings" w:char="F074"/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327B98">
        <w:rPr>
          <w:rFonts w:eastAsia="Times New Roman"/>
          <w:color w:val="000000"/>
          <w:sz w:val="22"/>
          <w:szCs w:val="22"/>
        </w:rPr>
        <w:t>5 – 9 years</w:t>
      </w:r>
      <w:r>
        <w:rPr>
          <w:rFonts w:eastAsia="Times New Roman"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z w:val="22"/>
          <w:szCs w:val="22"/>
        </w:rPr>
        <w:sym w:font="Wingdings" w:char="F074"/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327B98">
        <w:rPr>
          <w:rFonts w:eastAsia="Times New Roman"/>
          <w:color w:val="000000"/>
          <w:sz w:val="22"/>
          <w:szCs w:val="22"/>
        </w:rPr>
        <w:t>10 – 14 years</w:t>
      </w:r>
    </w:p>
    <w:tbl>
      <w:tblPr>
        <w:tblStyle w:val="TableGrid"/>
        <w:tblW w:w="11052" w:type="dxa"/>
        <w:tblLook w:val="04A0"/>
      </w:tblPr>
      <w:tblGrid>
        <w:gridCol w:w="2763"/>
        <w:gridCol w:w="2763"/>
        <w:gridCol w:w="2763"/>
        <w:gridCol w:w="2763"/>
      </w:tblGrid>
      <w:tr w:rsidR="00327B98" w:rsidTr="00327B98">
        <w:trPr>
          <w:trHeight w:val="247"/>
        </w:trPr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Age/Toy</w:t>
            </w: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Toy</w:t>
            </w: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Toy</w:t>
            </w: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Toy</w:t>
            </w:r>
          </w:p>
        </w:tc>
      </w:tr>
      <w:tr w:rsidR="00327B98" w:rsidTr="00327B98">
        <w:trPr>
          <w:trHeight w:val="2023"/>
        </w:trPr>
        <w:tc>
          <w:tcPr>
            <w:tcW w:w="2763" w:type="dxa"/>
          </w:tcPr>
          <w:p w:rsidR="00327B98" w:rsidRPr="005C7927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  <w:r w:rsidRPr="005C7927">
              <w:rPr>
                <w:sz w:val="22"/>
                <w:szCs w:val="22"/>
              </w:rPr>
              <w:t>Newborn – 1 year</w:t>
            </w: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</w:tr>
      <w:tr w:rsidR="00327B98" w:rsidTr="00327B98">
        <w:trPr>
          <w:trHeight w:val="2008"/>
        </w:trPr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– 2 years</w:t>
            </w: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</w:tr>
      <w:tr w:rsidR="00327B98" w:rsidTr="00327B98">
        <w:trPr>
          <w:trHeight w:val="2023"/>
        </w:trPr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– 5 years</w:t>
            </w: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</w:tr>
      <w:tr w:rsidR="00327B98" w:rsidTr="00327B98">
        <w:trPr>
          <w:trHeight w:val="2008"/>
        </w:trPr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9 years</w:t>
            </w: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</w:tr>
      <w:tr w:rsidR="00327B98" w:rsidTr="00327B98">
        <w:trPr>
          <w:trHeight w:val="2039"/>
        </w:trPr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10 - 14 years</w:t>
            </w: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63" w:type="dxa"/>
          </w:tcPr>
          <w:p w:rsidR="00327B98" w:rsidRDefault="00327B98" w:rsidP="00327B98">
            <w:pPr>
              <w:spacing w:line="192" w:lineRule="auto"/>
              <w:textAlignment w:val="baseline"/>
              <w:rPr>
                <w:sz w:val="22"/>
                <w:szCs w:val="22"/>
              </w:rPr>
            </w:pPr>
          </w:p>
        </w:tc>
      </w:tr>
    </w:tbl>
    <w:p w:rsidR="00327B98" w:rsidRPr="00327B98" w:rsidRDefault="00327B98" w:rsidP="00327B98">
      <w:pPr>
        <w:spacing w:line="192" w:lineRule="auto"/>
        <w:textAlignment w:val="baseline"/>
        <w:rPr>
          <w:sz w:val="22"/>
          <w:szCs w:val="22"/>
        </w:rPr>
      </w:pPr>
    </w:p>
    <w:sectPr w:rsidR="00327B98" w:rsidRPr="00327B98" w:rsidSect="00327B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49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E73" w:rsidRDefault="00B95E73" w:rsidP="00327B98">
      <w:r>
        <w:separator/>
      </w:r>
    </w:p>
  </w:endnote>
  <w:endnote w:type="continuationSeparator" w:id="0">
    <w:p w:rsidR="00B95E73" w:rsidRDefault="00B95E73" w:rsidP="00327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D0" w:rsidRDefault="009F47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D0" w:rsidRDefault="009F47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D0" w:rsidRDefault="009F47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E73" w:rsidRDefault="00B95E73" w:rsidP="00327B98">
      <w:r>
        <w:separator/>
      </w:r>
    </w:p>
  </w:footnote>
  <w:footnote w:type="continuationSeparator" w:id="0">
    <w:p w:rsidR="00B95E73" w:rsidRDefault="00B95E73" w:rsidP="00327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D0" w:rsidRDefault="009F47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B98" w:rsidRDefault="009F47D0">
    <w:pPr>
      <w:pStyle w:val="Header"/>
      <w:rPr>
        <w:sz w:val="18"/>
        <w:szCs w:val="18"/>
      </w:rPr>
    </w:pPr>
    <w:r>
      <w:rPr>
        <w:sz w:val="18"/>
        <w:szCs w:val="18"/>
      </w:rPr>
      <w:t xml:space="preserve">Child Development </w:t>
    </w:r>
    <w:r>
      <w:rPr>
        <w:sz w:val="18"/>
        <w:szCs w:val="18"/>
      </w:rPr>
      <w:t>II</w:t>
    </w:r>
  </w:p>
  <w:p w:rsidR="004D2A52" w:rsidRDefault="004D2A52">
    <w:pPr>
      <w:pStyle w:val="Header"/>
      <w:rPr>
        <w:sz w:val="18"/>
        <w:szCs w:val="18"/>
      </w:rPr>
    </w:pPr>
    <w:r>
      <w:rPr>
        <w:sz w:val="18"/>
        <w:szCs w:val="18"/>
      </w:rPr>
      <w:t>Unit 2 – Creating Stimulating Environments for Children</w:t>
    </w:r>
  </w:p>
  <w:p w:rsidR="004D2A52" w:rsidRPr="00327B98" w:rsidRDefault="004D2A52">
    <w:pPr>
      <w:pStyle w:val="Header"/>
      <w:rPr>
        <w:sz w:val="18"/>
        <w:szCs w:val="18"/>
      </w:rPr>
    </w:pPr>
    <w:r>
      <w:rPr>
        <w:sz w:val="18"/>
        <w:szCs w:val="18"/>
      </w:rPr>
      <w:t>Instructional Activity 4 – Age-Appropriate Toys Assignment</w:t>
    </w:r>
  </w:p>
  <w:p w:rsidR="00327B98" w:rsidRPr="00327B98" w:rsidRDefault="00327B98" w:rsidP="00395384">
    <w:pPr>
      <w:pStyle w:val="Header"/>
      <w:jc w:val="center"/>
      <w:rPr>
        <w:sz w:val="18"/>
        <w:szCs w:val="18"/>
      </w:rPr>
    </w:pPr>
    <w:r w:rsidRPr="00327B98">
      <w:rPr>
        <w:sz w:val="18"/>
        <w:szCs w:val="18"/>
      </w:rPr>
      <w:t>Age-Appropriate Toys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D0" w:rsidRDefault="009F47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6235E"/>
    <w:multiLevelType w:val="hybridMultilevel"/>
    <w:tmpl w:val="0E669988"/>
    <w:lvl w:ilvl="0" w:tplc="0409000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6" w:hanging="360"/>
      </w:pPr>
      <w:rPr>
        <w:rFonts w:ascii="Wingdings" w:hAnsi="Wingdings" w:hint="default"/>
      </w:rPr>
    </w:lvl>
  </w:abstractNum>
  <w:abstractNum w:abstractNumId="1">
    <w:nsid w:val="51EC1555"/>
    <w:multiLevelType w:val="hybridMultilevel"/>
    <w:tmpl w:val="FF42430E"/>
    <w:lvl w:ilvl="0" w:tplc="C4428E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904A210">
      <w:start w:val="329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512E64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B9A31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1D6B49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438BBF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D79AAB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46AF0E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C58EF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327B98"/>
    <w:rsid w:val="000404B4"/>
    <w:rsid w:val="001A1D80"/>
    <w:rsid w:val="00312B90"/>
    <w:rsid w:val="00327B98"/>
    <w:rsid w:val="00373034"/>
    <w:rsid w:val="00395384"/>
    <w:rsid w:val="004B3DF2"/>
    <w:rsid w:val="004D2A52"/>
    <w:rsid w:val="00582BBA"/>
    <w:rsid w:val="005C7927"/>
    <w:rsid w:val="009F47D0"/>
    <w:rsid w:val="00A53AC9"/>
    <w:rsid w:val="00B66D2B"/>
    <w:rsid w:val="00B95E73"/>
    <w:rsid w:val="00E54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B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98"/>
  </w:style>
  <w:style w:type="paragraph" w:styleId="Footer">
    <w:name w:val="footer"/>
    <w:basedOn w:val="Normal"/>
    <w:link w:val="FooterChar"/>
    <w:uiPriority w:val="99"/>
    <w:unhideWhenUsed/>
    <w:rsid w:val="00327B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98"/>
  </w:style>
  <w:style w:type="paragraph" w:styleId="ListParagraph">
    <w:name w:val="List Paragraph"/>
    <w:basedOn w:val="Normal"/>
    <w:uiPriority w:val="34"/>
    <w:qFormat/>
    <w:rsid w:val="00327B98"/>
    <w:pPr>
      <w:ind w:left="720"/>
      <w:contextualSpacing/>
    </w:pPr>
  </w:style>
  <w:style w:type="table" w:styleId="TableGrid">
    <w:name w:val="Table Grid"/>
    <w:basedOn w:val="TableNormal"/>
    <w:uiPriority w:val="59"/>
    <w:rsid w:val="00327B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B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98"/>
  </w:style>
  <w:style w:type="paragraph" w:styleId="Footer">
    <w:name w:val="footer"/>
    <w:basedOn w:val="Normal"/>
    <w:link w:val="FooterChar"/>
    <w:uiPriority w:val="99"/>
    <w:unhideWhenUsed/>
    <w:rsid w:val="00327B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98"/>
  </w:style>
  <w:style w:type="paragraph" w:styleId="ListParagraph">
    <w:name w:val="List Paragraph"/>
    <w:basedOn w:val="Normal"/>
    <w:uiPriority w:val="34"/>
    <w:qFormat/>
    <w:rsid w:val="00327B98"/>
    <w:pPr>
      <w:ind w:left="720"/>
      <w:contextualSpacing/>
    </w:pPr>
  </w:style>
  <w:style w:type="table" w:styleId="TableGrid">
    <w:name w:val="Table Grid"/>
    <w:basedOn w:val="TableNormal"/>
    <w:uiPriority w:val="59"/>
    <w:rsid w:val="00327B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3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80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30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97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45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Parkway</dc:creator>
  <cp:keywords/>
  <dc:description/>
  <cp:lastModifiedBy>lherring</cp:lastModifiedBy>
  <cp:revision>8</cp:revision>
  <dcterms:created xsi:type="dcterms:W3CDTF">2012-12-24T19:31:00Z</dcterms:created>
  <dcterms:modified xsi:type="dcterms:W3CDTF">2013-12-24T16:19:00Z</dcterms:modified>
</cp:coreProperties>
</file>