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95"/>
        <w:gridCol w:w="2600"/>
        <w:gridCol w:w="206"/>
        <w:gridCol w:w="1144"/>
        <w:gridCol w:w="695"/>
        <w:gridCol w:w="1372"/>
        <w:gridCol w:w="1426"/>
        <w:gridCol w:w="810"/>
        <w:gridCol w:w="23"/>
      </w:tblGrid>
      <w:tr w:rsidR="00DD40DF" w:rsidTr="009B7B0A">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66FCF" w:rsidRPr="005341BF" w:rsidRDefault="00766FCF" w:rsidP="00766FCF">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766FCF" w:rsidRPr="005341BF" w:rsidRDefault="00766FCF" w:rsidP="00766FCF">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9B7B0A">
        <w:trPr>
          <w:gridAfter w:val="1"/>
          <w:wAfter w:w="23" w:type="dxa"/>
        </w:trPr>
        <w:tc>
          <w:tcPr>
            <w:tcW w:w="7523"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9B7B0A" w:rsidRDefault="00F93EB7" w:rsidP="00C44E14">
            <w:pPr>
              <w:spacing w:line="240" w:lineRule="auto"/>
            </w:pPr>
            <w:r>
              <w:t xml:space="preserve">In order to be a skilled designer, you must have strong foundational knowledge of basic design concepts and terminology.  </w:t>
            </w:r>
          </w:p>
        </w:tc>
        <w:tc>
          <w:tcPr>
            <w:tcW w:w="5653" w:type="dxa"/>
            <w:gridSpan w:val="6"/>
          </w:tcPr>
          <w:p w:rsidR="00321BC1" w:rsidRPr="00C44E14" w:rsidRDefault="00DD40DF" w:rsidP="00C44E14">
            <w:pPr>
              <w:spacing w:line="240" w:lineRule="auto"/>
              <w:rPr>
                <w:b/>
              </w:rPr>
            </w:pPr>
            <w:r w:rsidRPr="00C44E14">
              <w:rPr>
                <w:b/>
              </w:rPr>
              <w:t>SUGGESTED UNIT TIMELINE:</w:t>
            </w:r>
            <w:r w:rsidR="00F93EB7">
              <w:rPr>
                <w:b/>
              </w:rPr>
              <w:t xml:space="preserve">  2 weeks</w:t>
            </w:r>
          </w:p>
          <w:p w:rsidR="00DD40DF" w:rsidRPr="00C44E14" w:rsidRDefault="00DD40DF" w:rsidP="00175491">
            <w:pPr>
              <w:spacing w:line="240" w:lineRule="auto"/>
              <w:rPr>
                <w:b/>
              </w:rPr>
            </w:pPr>
            <w:r w:rsidRPr="00C44E14">
              <w:rPr>
                <w:b/>
              </w:rPr>
              <w:t xml:space="preserve">CLASS PERIOD (min.): </w:t>
            </w:r>
            <w:r w:rsidR="0050380F">
              <w:rPr>
                <w:b/>
              </w:rPr>
              <w:t xml:space="preserve"> </w:t>
            </w:r>
            <w:r w:rsidR="00F93EB7">
              <w:rPr>
                <w:b/>
              </w:rPr>
              <w:t>55 minutes</w:t>
            </w:r>
          </w:p>
        </w:tc>
      </w:tr>
      <w:tr w:rsidR="00DD40DF" w:rsidRPr="00DD40DF" w:rsidTr="009B7B0A">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38711E" w:rsidP="0050380F">
            <w:pPr>
              <w:pStyle w:val="ListParagraph"/>
              <w:numPr>
                <w:ilvl w:val="0"/>
                <w:numId w:val="19"/>
              </w:numPr>
              <w:spacing w:after="0" w:line="240" w:lineRule="auto"/>
              <w:rPr>
                <w:b/>
              </w:rPr>
            </w:pPr>
            <w:r>
              <w:rPr>
                <w:b/>
              </w:rPr>
              <w:t>What is the difference between desktop publishing and graphic design?</w:t>
            </w:r>
          </w:p>
          <w:p w:rsidR="0038711E" w:rsidRPr="00F93EB7" w:rsidRDefault="0038711E" w:rsidP="00F93EB7">
            <w:pPr>
              <w:pStyle w:val="ListParagraph"/>
              <w:numPr>
                <w:ilvl w:val="0"/>
                <w:numId w:val="19"/>
              </w:numPr>
              <w:spacing w:after="0" w:line="240" w:lineRule="auto"/>
              <w:rPr>
                <w:b/>
              </w:rPr>
            </w:pPr>
            <w:r>
              <w:rPr>
                <w:b/>
              </w:rPr>
              <w:t>Copyright, it matters to me why?</w:t>
            </w:r>
          </w:p>
          <w:p w:rsidR="00DD40DF" w:rsidRPr="00C44E14" w:rsidRDefault="00DD40DF" w:rsidP="002C16F9">
            <w:pPr>
              <w:spacing w:line="240" w:lineRule="auto"/>
              <w:rPr>
                <w:b/>
              </w:rPr>
            </w:pPr>
          </w:p>
        </w:tc>
      </w:tr>
      <w:tr w:rsidR="008322A8" w:rsidTr="009B7B0A">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9B7B0A">
        <w:trPr>
          <w:gridAfter w:val="1"/>
          <w:wAfter w:w="23" w:type="dxa"/>
          <w:trHeight w:val="467"/>
        </w:trPr>
        <w:tc>
          <w:tcPr>
            <w:tcW w:w="492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0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47" w:type="dxa"/>
            <w:gridSpan w:val="5"/>
          </w:tcPr>
          <w:p w:rsidR="008322A8" w:rsidRPr="00C44E14" w:rsidRDefault="008322A8" w:rsidP="00C44E14">
            <w:pPr>
              <w:spacing w:line="240" w:lineRule="auto"/>
              <w:jc w:val="center"/>
              <w:rPr>
                <w:b/>
              </w:rPr>
            </w:pPr>
            <w:r w:rsidRPr="00C44E14">
              <w:rPr>
                <w:b/>
              </w:rPr>
              <w:t>CROSSWALK TO STANDARDS</w:t>
            </w:r>
          </w:p>
        </w:tc>
      </w:tr>
      <w:tr w:rsidR="00321BC1" w:rsidTr="009B7B0A">
        <w:trPr>
          <w:gridAfter w:val="1"/>
          <w:wAfter w:w="23" w:type="dxa"/>
          <w:trHeight w:val="466"/>
        </w:trPr>
        <w:tc>
          <w:tcPr>
            <w:tcW w:w="4923" w:type="dxa"/>
            <w:gridSpan w:val="2"/>
            <w:vMerge/>
          </w:tcPr>
          <w:p w:rsidR="00321BC1" w:rsidRPr="00C44E14" w:rsidRDefault="00321BC1" w:rsidP="00C44E14">
            <w:pPr>
              <w:spacing w:line="240" w:lineRule="auto"/>
              <w:jc w:val="center"/>
              <w:rPr>
                <w:b/>
              </w:rPr>
            </w:pPr>
          </w:p>
        </w:tc>
        <w:tc>
          <w:tcPr>
            <w:tcW w:w="280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2" w:type="dxa"/>
          </w:tcPr>
          <w:p w:rsidR="00321BC1" w:rsidRPr="00C44E14" w:rsidRDefault="00321BC1" w:rsidP="00C44E14">
            <w:pPr>
              <w:spacing w:line="240" w:lineRule="auto"/>
              <w:jc w:val="center"/>
              <w:rPr>
                <w:b/>
              </w:rPr>
            </w:pPr>
            <w:r w:rsidRPr="00C44E14">
              <w:rPr>
                <w:b/>
              </w:rPr>
              <w:t>CCSS</w:t>
            </w:r>
          </w:p>
        </w:tc>
        <w:tc>
          <w:tcPr>
            <w:tcW w:w="1426" w:type="dxa"/>
          </w:tcPr>
          <w:p w:rsidR="003C7D48" w:rsidRPr="00C44E14" w:rsidRDefault="003C7D48" w:rsidP="003C7D48">
            <w:pPr>
              <w:spacing w:line="240" w:lineRule="auto"/>
              <w:jc w:val="center"/>
              <w:rPr>
                <w:b/>
              </w:rPr>
            </w:pPr>
            <w:r>
              <w:rPr>
                <w:b/>
              </w:rPr>
              <w:t>NBEA</w:t>
            </w:r>
          </w:p>
        </w:tc>
        <w:tc>
          <w:tcPr>
            <w:tcW w:w="810" w:type="dxa"/>
          </w:tcPr>
          <w:p w:rsidR="00321BC1" w:rsidRPr="00C44E14" w:rsidRDefault="00321BC1" w:rsidP="00C44E14">
            <w:pPr>
              <w:spacing w:line="240" w:lineRule="auto"/>
              <w:jc w:val="center"/>
              <w:rPr>
                <w:b/>
              </w:rPr>
            </w:pPr>
            <w:r w:rsidRPr="00C44E14">
              <w:rPr>
                <w:b/>
              </w:rPr>
              <w:t>DOK</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Define terms related to graphic arts/desktop publishing</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9B7B0A">
            <w:pPr>
              <w:tabs>
                <w:tab w:val="left" w:pos="443"/>
              </w:tabs>
              <w:jc w:val="center"/>
              <w:rPr>
                <w:rFonts w:ascii="Cambria" w:hAnsi="Cambria"/>
                <w:sz w:val="20"/>
                <w:szCs w:val="20"/>
              </w:rPr>
            </w:pPr>
            <w:r>
              <w:rPr>
                <w:rFonts w:ascii="Cambria" w:hAnsi="Cambria"/>
                <w:sz w:val="20"/>
                <w:szCs w:val="20"/>
              </w:rPr>
              <w:t>RI</w:t>
            </w:r>
            <w:r w:rsidR="009B7B0A">
              <w:rPr>
                <w:rFonts w:ascii="Cambria" w:hAnsi="Cambria"/>
                <w:sz w:val="20"/>
                <w:szCs w:val="20"/>
              </w:rPr>
              <w:t>.</w:t>
            </w:r>
            <w:r>
              <w:rPr>
                <w:rFonts w:ascii="Cambria" w:hAnsi="Cambria"/>
                <w:sz w:val="20"/>
                <w:szCs w:val="20"/>
              </w:rPr>
              <w:t>11-12.</w:t>
            </w:r>
            <w:r w:rsidRPr="000E00AF">
              <w:rPr>
                <w:rFonts w:ascii="Cambria" w:hAnsi="Cambria"/>
                <w:sz w:val="20"/>
                <w:szCs w:val="20"/>
              </w:rPr>
              <w:t>4</w:t>
            </w: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Pr="000E00AF">
              <w:rPr>
                <w:rFonts w:ascii="Cambria" w:hAnsi="Cambria"/>
                <w:sz w:val="20"/>
                <w:szCs w:val="20"/>
              </w:rPr>
              <w:t>I.C.4.1</w:t>
            </w:r>
          </w:p>
        </w:tc>
        <w:tc>
          <w:tcPr>
            <w:tcW w:w="810" w:type="dxa"/>
            <w:shd w:val="clear" w:color="auto" w:fill="auto"/>
          </w:tcPr>
          <w:p w:rsidR="00992BAA" w:rsidRPr="003B76EF" w:rsidRDefault="0038711E" w:rsidP="005A0F5D">
            <w:pPr>
              <w:spacing w:after="0" w:line="240" w:lineRule="auto"/>
              <w:jc w:val="center"/>
              <w:rPr>
                <w:b/>
              </w:rPr>
            </w:pPr>
            <w:r>
              <w:rPr>
                <w:b/>
              </w:rPr>
              <w:t>1</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Identify and apply tools and palettes</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lang w:val="pl-PL"/>
              </w:rPr>
            </w:pPr>
            <w:r>
              <w:rPr>
                <w:rFonts w:ascii="Cambria" w:hAnsi="Cambria"/>
                <w:sz w:val="20"/>
                <w:szCs w:val="20"/>
              </w:rPr>
              <w:t>IT.</w:t>
            </w:r>
            <w:r w:rsidRPr="000E00AF">
              <w:rPr>
                <w:rFonts w:ascii="Cambria" w:hAnsi="Cambria"/>
                <w:sz w:val="20"/>
                <w:szCs w:val="20"/>
              </w:rPr>
              <w:t>V.3.5</w:t>
            </w:r>
          </w:p>
        </w:tc>
        <w:tc>
          <w:tcPr>
            <w:tcW w:w="810" w:type="dxa"/>
            <w:shd w:val="clear" w:color="auto" w:fill="auto"/>
          </w:tcPr>
          <w:p w:rsidR="00992BAA" w:rsidRPr="003B76EF" w:rsidRDefault="0038711E" w:rsidP="005A0F5D">
            <w:pPr>
              <w:spacing w:after="0" w:line="240" w:lineRule="auto"/>
              <w:jc w:val="center"/>
              <w:rPr>
                <w:b/>
              </w:rPr>
            </w:pPr>
            <w:r>
              <w:rPr>
                <w:b/>
              </w:rPr>
              <w:t>1</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Explain copyright issues related to graphic arts/desktop publishing (e.g., legal, ethical)</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B7B0A" w:rsidP="00700AA3">
            <w:pPr>
              <w:tabs>
                <w:tab w:val="left" w:pos="443"/>
              </w:tabs>
              <w:jc w:val="center"/>
              <w:rPr>
                <w:rFonts w:ascii="Cambria" w:hAnsi="Cambria"/>
                <w:sz w:val="20"/>
                <w:szCs w:val="20"/>
              </w:rPr>
            </w:pPr>
            <w:r>
              <w:rPr>
                <w:rFonts w:ascii="Cambria" w:hAnsi="Cambria"/>
                <w:sz w:val="20"/>
                <w:szCs w:val="20"/>
              </w:rPr>
              <w:t>W.</w:t>
            </w:r>
            <w:r w:rsidR="00992BAA">
              <w:rPr>
                <w:rFonts w:ascii="Cambria" w:hAnsi="Cambria"/>
                <w:sz w:val="20"/>
                <w:szCs w:val="20"/>
              </w:rPr>
              <w:t>11-12.</w:t>
            </w:r>
            <w:r w:rsidR="00992BAA" w:rsidRPr="000E00AF">
              <w:rPr>
                <w:rFonts w:ascii="Cambria" w:hAnsi="Cambria"/>
                <w:sz w:val="20"/>
                <w:szCs w:val="20"/>
              </w:rPr>
              <w:t>8</w:t>
            </w: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lang w:val="pl-PL"/>
              </w:rPr>
            </w:pPr>
            <w:r>
              <w:rPr>
                <w:rFonts w:ascii="Cambria" w:hAnsi="Cambria"/>
                <w:sz w:val="20"/>
                <w:szCs w:val="20"/>
                <w:lang w:val="pl-PL"/>
              </w:rPr>
              <w:t>COMM.</w:t>
            </w:r>
            <w:r w:rsidRPr="000E00AF">
              <w:rPr>
                <w:rFonts w:ascii="Cambria" w:hAnsi="Cambria"/>
                <w:sz w:val="20"/>
                <w:szCs w:val="20"/>
                <w:lang w:val="pl-PL"/>
              </w:rPr>
              <w:t>IV.3.9</w:t>
            </w:r>
          </w:p>
        </w:tc>
        <w:tc>
          <w:tcPr>
            <w:tcW w:w="810" w:type="dxa"/>
            <w:shd w:val="clear" w:color="auto" w:fill="auto"/>
          </w:tcPr>
          <w:p w:rsidR="00992BAA" w:rsidRPr="003B76EF" w:rsidRDefault="0038711E" w:rsidP="005A0F5D">
            <w:pPr>
              <w:spacing w:after="0" w:line="240" w:lineRule="auto"/>
              <w:jc w:val="center"/>
              <w:rPr>
                <w:b/>
              </w:rPr>
            </w:pPr>
            <w:r>
              <w:rPr>
                <w:b/>
              </w:rPr>
              <w:t>3</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Demonstrate sensitivity to bias (e.g., culture, gender, age)</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I.D.3.3</w:t>
            </w:r>
          </w:p>
        </w:tc>
        <w:tc>
          <w:tcPr>
            <w:tcW w:w="810" w:type="dxa"/>
            <w:shd w:val="clear" w:color="auto" w:fill="auto"/>
          </w:tcPr>
          <w:p w:rsidR="00992BAA" w:rsidRPr="003B76EF" w:rsidRDefault="0038711E" w:rsidP="005A0F5D">
            <w:pPr>
              <w:spacing w:after="0" w:line="240" w:lineRule="auto"/>
              <w:jc w:val="center"/>
              <w:rPr>
                <w:b/>
              </w:rPr>
            </w:pPr>
            <w:r>
              <w:rPr>
                <w:b/>
              </w:rPr>
              <w:t>3</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Manage electronic files (e.g., storage, naming files, retrieval)</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III.1.2</w:t>
            </w:r>
          </w:p>
        </w:tc>
        <w:tc>
          <w:tcPr>
            <w:tcW w:w="810" w:type="dxa"/>
            <w:shd w:val="clear" w:color="auto" w:fill="auto"/>
          </w:tcPr>
          <w:p w:rsidR="00992BAA" w:rsidRPr="003B76EF" w:rsidRDefault="0038711E" w:rsidP="005A0F5D">
            <w:pPr>
              <w:spacing w:after="0" w:line="240" w:lineRule="auto"/>
              <w:jc w:val="center"/>
              <w:rPr>
                <w:b/>
              </w:rPr>
            </w:pPr>
            <w:r>
              <w:rPr>
                <w:b/>
              </w:rPr>
              <w:t>2</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Identify careers/self-employment opportunities in graphic arts/desktop publishing</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CD.</w:t>
            </w:r>
            <w:r w:rsidRPr="000E00AF">
              <w:rPr>
                <w:rFonts w:ascii="Cambria" w:hAnsi="Cambria"/>
                <w:sz w:val="20"/>
                <w:szCs w:val="20"/>
              </w:rPr>
              <w:t>V.A.1.1</w:t>
            </w:r>
          </w:p>
        </w:tc>
        <w:tc>
          <w:tcPr>
            <w:tcW w:w="810" w:type="dxa"/>
            <w:shd w:val="clear" w:color="auto" w:fill="auto"/>
          </w:tcPr>
          <w:p w:rsidR="00992BAA" w:rsidRPr="003B76EF" w:rsidRDefault="0038711E" w:rsidP="005A0F5D">
            <w:pPr>
              <w:spacing w:after="0" w:line="240" w:lineRule="auto"/>
              <w:jc w:val="center"/>
              <w:rPr>
                <w:b/>
              </w:rPr>
            </w:pPr>
            <w:r>
              <w:rPr>
                <w:b/>
              </w:rPr>
              <w:t>1</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Exhibit leadership skills through a student organization (e.g., FBLA, PBL)</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II.A.4.5</w:t>
            </w:r>
          </w:p>
        </w:tc>
        <w:tc>
          <w:tcPr>
            <w:tcW w:w="810" w:type="dxa"/>
            <w:shd w:val="clear" w:color="auto" w:fill="auto"/>
          </w:tcPr>
          <w:p w:rsidR="00992BAA" w:rsidRPr="003B76EF" w:rsidRDefault="0038711E" w:rsidP="005A0F5D">
            <w:pPr>
              <w:spacing w:after="0" w:line="240" w:lineRule="auto"/>
              <w:jc w:val="center"/>
              <w:rPr>
                <w:b/>
              </w:rPr>
            </w:pPr>
            <w:r>
              <w:rPr>
                <w:b/>
              </w:rPr>
              <w:t>4</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Plan a preliminary layout for a publication using manual or digital tools</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B7B0A" w:rsidP="00700AA3">
            <w:pPr>
              <w:tabs>
                <w:tab w:val="left" w:pos="443"/>
              </w:tabs>
              <w:jc w:val="center"/>
              <w:rPr>
                <w:rFonts w:ascii="Cambria" w:hAnsi="Cambria"/>
                <w:sz w:val="20"/>
                <w:szCs w:val="20"/>
              </w:rPr>
            </w:pPr>
            <w:r>
              <w:rPr>
                <w:rFonts w:ascii="Cambria" w:hAnsi="Cambria"/>
                <w:sz w:val="20"/>
                <w:szCs w:val="20"/>
              </w:rPr>
              <w:t>W.</w:t>
            </w:r>
            <w:r w:rsidR="00992BAA">
              <w:rPr>
                <w:rFonts w:ascii="Cambria" w:hAnsi="Cambria"/>
                <w:sz w:val="20"/>
                <w:szCs w:val="20"/>
              </w:rPr>
              <w:t>9-12.</w:t>
            </w:r>
            <w:r w:rsidR="00992BAA" w:rsidRPr="000E00AF">
              <w:rPr>
                <w:rFonts w:ascii="Cambria" w:hAnsi="Cambria"/>
                <w:sz w:val="20"/>
                <w:szCs w:val="20"/>
              </w:rPr>
              <w:t>5</w:t>
            </w: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I.D.2.1</w:t>
            </w:r>
          </w:p>
        </w:tc>
        <w:tc>
          <w:tcPr>
            <w:tcW w:w="810" w:type="dxa"/>
            <w:shd w:val="clear" w:color="auto" w:fill="auto"/>
          </w:tcPr>
          <w:p w:rsidR="00992BAA" w:rsidRPr="003B76EF" w:rsidRDefault="0038711E" w:rsidP="005A0F5D">
            <w:pPr>
              <w:spacing w:after="0" w:line="240" w:lineRule="auto"/>
              <w:jc w:val="center"/>
              <w:rPr>
                <w:b/>
              </w:rPr>
            </w:pPr>
            <w:r>
              <w:rPr>
                <w:b/>
              </w:rPr>
              <w:t>3</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t>Develop a work schedule to meet deadlines</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 w:val="left" w:pos="540"/>
              </w:tabs>
              <w:jc w:val="center"/>
              <w:rPr>
                <w:rFonts w:ascii="Cambria" w:hAnsi="Cambria"/>
                <w:sz w:val="20"/>
                <w:szCs w:val="20"/>
              </w:rPr>
            </w:pPr>
            <w:r>
              <w:rPr>
                <w:rFonts w:ascii="Cambria" w:hAnsi="Cambria"/>
                <w:sz w:val="20"/>
                <w:szCs w:val="20"/>
              </w:rPr>
              <w:t>CD.</w:t>
            </w:r>
            <w:r w:rsidRPr="000E00AF">
              <w:rPr>
                <w:rFonts w:ascii="Cambria" w:hAnsi="Cambria"/>
                <w:sz w:val="20"/>
                <w:szCs w:val="20"/>
              </w:rPr>
              <w:t>III.A.3.3</w:t>
            </w:r>
          </w:p>
        </w:tc>
        <w:tc>
          <w:tcPr>
            <w:tcW w:w="810" w:type="dxa"/>
            <w:shd w:val="clear" w:color="auto" w:fill="auto"/>
          </w:tcPr>
          <w:p w:rsidR="00992BAA" w:rsidRPr="003B76EF" w:rsidRDefault="0038711E" w:rsidP="005A0F5D">
            <w:pPr>
              <w:spacing w:after="0" w:line="240" w:lineRule="auto"/>
              <w:jc w:val="center"/>
              <w:rPr>
                <w:b/>
              </w:rPr>
            </w:pPr>
            <w:r>
              <w:rPr>
                <w:b/>
              </w:rPr>
              <w:t>3</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rPr>
                <w:rFonts w:ascii="Times New Roman" w:hAnsi="Times New Roman"/>
              </w:rPr>
            </w:pPr>
            <w:r w:rsidRPr="00992BAA">
              <w:rPr>
                <w:rFonts w:ascii="Cambria" w:hAnsi="Cambria"/>
                <w:sz w:val="20"/>
                <w:szCs w:val="20"/>
              </w:rPr>
              <w:lastRenderedPageBreak/>
              <w:t>Use correct grammar, punctuation, and spelling</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B7B0A" w:rsidP="00700AA3">
            <w:pPr>
              <w:tabs>
                <w:tab w:val="left" w:pos="443"/>
              </w:tabs>
              <w:jc w:val="center"/>
              <w:rPr>
                <w:rFonts w:ascii="Cambria" w:hAnsi="Cambria"/>
                <w:sz w:val="20"/>
                <w:szCs w:val="20"/>
              </w:rPr>
            </w:pPr>
            <w:r>
              <w:rPr>
                <w:rFonts w:ascii="Cambria" w:hAnsi="Cambria"/>
                <w:sz w:val="20"/>
                <w:szCs w:val="20"/>
              </w:rPr>
              <w:t>L.</w:t>
            </w:r>
            <w:r w:rsidR="00992BAA">
              <w:rPr>
                <w:rFonts w:ascii="Cambria" w:hAnsi="Cambria"/>
                <w:sz w:val="20"/>
                <w:szCs w:val="20"/>
              </w:rPr>
              <w:t>11-12.</w:t>
            </w:r>
            <w:r w:rsidR="00992BAA" w:rsidRPr="000E00AF">
              <w:rPr>
                <w:rFonts w:ascii="Cambria" w:hAnsi="Cambria"/>
                <w:sz w:val="20"/>
                <w:szCs w:val="20"/>
              </w:rPr>
              <w:t>2</w:t>
            </w: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rPr>
            </w:pPr>
            <w:r>
              <w:rPr>
                <w:rFonts w:ascii="Cambria" w:hAnsi="Cambria"/>
                <w:sz w:val="20"/>
                <w:szCs w:val="20"/>
              </w:rPr>
              <w:t>CD.</w:t>
            </w:r>
            <w:r w:rsidRPr="000E00AF">
              <w:rPr>
                <w:rFonts w:ascii="Cambria" w:hAnsi="Cambria"/>
                <w:sz w:val="20"/>
                <w:szCs w:val="20"/>
              </w:rPr>
              <w:t>III.D.3.6</w:t>
            </w:r>
          </w:p>
        </w:tc>
        <w:tc>
          <w:tcPr>
            <w:tcW w:w="810" w:type="dxa"/>
            <w:shd w:val="clear" w:color="auto" w:fill="auto"/>
          </w:tcPr>
          <w:p w:rsidR="00992BAA" w:rsidRPr="003B76EF" w:rsidRDefault="0038711E" w:rsidP="005A0F5D">
            <w:pPr>
              <w:spacing w:after="0" w:line="240" w:lineRule="auto"/>
              <w:jc w:val="center"/>
              <w:rPr>
                <w:b/>
              </w:rPr>
            </w:pPr>
            <w:r>
              <w:rPr>
                <w:b/>
              </w:rPr>
              <w:t>2</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tabs>
                <w:tab w:val="left" w:pos="220"/>
              </w:tabs>
              <w:spacing w:after="0" w:line="240" w:lineRule="auto"/>
            </w:pPr>
            <w:r w:rsidRPr="00992BAA">
              <w:rPr>
                <w:rFonts w:ascii="Cambria" w:hAnsi="Cambria"/>
                <w:sz w:val="20"/>
                <w:szCs w:val="20"/>
              </w:rPr>
              <w:t>Apply standard proofreaders’ marks in editing copy</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92BAA" w:rsidP="00700AA3">
            <w:pPr>
              <w:tabs>
                <w:tab w:val="left" w:pos="443"/>
              </w:tabs>
              <w:jc w:val="center"/>
              <w:rPr>
                <w:rFonts w:ascii="Cambria" w:hAnsi="Cambria"/>
                <w:sz w:val="20"/>
                <w:szCs w:val="20"/>
              </w:rPr>
            </w:pP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I.D.3.6</w:t>
            </w:r>
          </w:p>
        </w:tc>
        <w:tc>
          <w:tcPr>
            <w:tcW w:w="810" w:type="dxa"/>
            <w:shd w:val="clear" w:color="auto" w:fill="auto"/>
          </w:tcPr>
          <w:p w:rsidR="00992BAA" w:rsidRPr="003B76EF" w:rsidRDefault="0038711E" w:rsidP="005A0F5D">
            <w:pPr>
              <w:spacing w:after="0" w:line="240" w:lineRule="auto"/>
              <w:jc w:val="center"/>
              <w:rPr>
                <w:b/>
              </w:rPr>
            </w:pPr>
            <w:r>
              <w:rPr>
                <w:b/>
              </w:rPr>
              <w:t>2</w:t>
            </w:r>
          </w:p>
        </w:tc>
      </w:tr>
      <w:tr w:rsidR="00992BAA" w:rsidTr="009B7B0A">
        <w:trPr>
          <w:gridAfter w:val="1"/>
          <w:wAfter w:w="23" w:type="dxa"/>
          <w:trHeight w:val="466"/>
        </w:trPr>
        <w:tc>
          <w:tcPr>
            <w:tcW w:w="4923" w:type="dxa"/>
            <w:gridSpan w:val="2"/>
          </w:tcPr>
          <w:p w:rsidR="00992BAA" w:rsidRPr="00992BAA" w:rsidRDefault="00992BAA" w:rsidP="00992BAA">
            <w:pPr>
              <w:pStyle w:val="ListParagraph"/>
              <w:numPr>
                <w:ilvl w:val="0"/>
                <w:numId w:val="18"/>
              </w:numPr>
              <w:spacing w:after="0" w:line="240" w:lineRule="auto"/>
            </w:pPr>
            <w:r w:rsidRPr="00992BAA">
              <w:rPr>
                <w:rFonts w:ascii="Cambria" w:hAnsi="Cambria"/>
                <w:sz w:val="20"/>
                <w:szCs w:val="20"/>
              </w:rPr>
              <w:t>Prepare a budget for a graphic arts/desktop publishing project</w:t>
            </w:r>
          </w:p>
        </w:tc>
        <w:tc>
          <w:tcPr>
            <w:tcW w:w="2806" w:type="dxa"/>
            <w:gridSpan w:val="2"/>
          </w:tcPr>
          <w:p w:rsidR="00992BAA" w:rsidRPr="00C44E14" w:rsidRDefault="00992BAA" w:rsidP="005A0F5D">
            <w:pPr>
              <w:spacing w:after="0" w:line="240" w:lineRule="auto"/>
              <w:rPr>
                <w:b/>
              </w:rPr>
            </w:pPr>
          </w:p>
        </w:tc>
        <w:tc>
          <w:tcPr>
            <w:tcW w:w="1144" w:type="dxa"/>
            <w:shd w:val="clear" w:color="auto" w:fill="auto"/>
          </w:tcPr>
          <w:p w:rsidR="00992BAA" w:rsidRPr="00C44E14" w:rsidRDefault="00992BAA" w:rsidP="005A0F5D">
            <w:pPr>
              <w:spacing w:after="0" w:line="240" w:lineRule="auto"/>
              <w:rPr>
                <w:b/>
              </w:rPr>
            </w:pPr>
          </w:p>
        </w:tc>
        <w:tc>
          <w:tcPr>
            <w:tcW w:w="695" w:type="dxa"/>
            <w:shd w:val="clear" w:color="auto" w:fill="auto"/>
          </w:tcPr>
          <w:p w:rsidR="00992BAA" w:rsidRPr="00C44E14" w:rsidRDefault="00992BAA" w:rsidP="005A0F5D">
            <w:pPr>
              <w:spacing w:after="0" w:line="240" w:lineRule="auto"/>
              <w:rPr>
                <w:b/>
              </w:rPr>
            </w:pPr>
          </w:p>
        </w:tc>
        <w:tc>
          <w:tcPr>
            <w:tcW w:w="1372" w:type="dxa"/>
            <w:shd w:val="clear" w:color="auto" w:fill="auto"/>
          </w:tcPr>
          <w:p w:rsidR="00992BAA" w:rsidRPr="000E00AF" w:rsidRDefault="009B7B0A" w:rsidP="00700AA3">
            <w:pPr>
              <w:tabs>
                <w:tab w:val="left" w:pos="443"/>
              </w:tabs>
              <w:jc w:val="center"/>
              <w:rPr>
                <w:rFonts w:ascii="Cambria" w:hAnsi="Cambria"/>
                <w:sz w:val="20"/>
                <w:szCs w:val="20"/>
              </w:rPr>
            </w:pPr>
            <w:r>
              <w:rPr>
                <w:rFonts w:ascii="Cambria" w:hAnsi="Cambria"/>
                <w:sz w:val="20"/>
                <w:szCs w:val="20"/>
              </w:rPr>
              <w:t>RI.</w:t>
            </w:r>
            <w:r w:rsidR="00992BAA">
              <w:rPr>
                <w:rFonts w:ascii="Cambria" w:hAnsi="Cambria"/>
                <w:sz w:val="20"/>
                <w:szCs w:val="20"/>
              </w:rPr>
              <w:t>11-12.</w:t>
            </w:r>
            <w:r w:rsidR="00992BAA" w:rsidRPr="000E00AF">
              <w:rPr>
                <w:rFonts w:ascii="Cambria" w:hAnsi="Cambria"/>
                <w:sz w:val="20"/>
                <w:szCs w:val="20"/>
              </w:rPr>
              <w:t>7</w:t>
            </w:r>
          </w:p>
        </w:tc>
        <w:tc>
          <w:tcPr>
            <w:tcW w:w="1426" w:type="dxa"/>
            <w:shd w:val="clear" w:color="auto" w:fill="auto"/>
          </w:tcPr>
          <w:p w:rsidR="00992BAA" w:rsidRPr="000E00AF" w:rsidRDefault="00992BAA" w:rsidP="00700AA3">
            <w:pPr>
              <w:tabs>
                <w:tab w:val="left" w:pos="-1980"/>
                <w:tab w:val="left" w:pos="443"/>
              </w:tabs>
              <w:jc w:val="center"/>
              <w:rPr>
                <w:rFonts w:ascii="Cambria" w:hAnsi="Cambria"/>
                <w:sz w:val="20"/>
                <w:szCs w:val="20"/>
              </w:rPr>
            </w:pPr>
            <w:r>
              <w:rPr>
                <w:rFonts w:ascii="Cambria" w:hAnsi="Cambria"/>
                <w:sz w:val="20"/>
                <w:szCs w:val="20"/>
              </w:rPr>
              <w:t>CD.</w:t>
            </w:r>
            <w:r w:rsidRPr="000E00AF">
              <w:rPr>
                <w:rFonts w:ascii="Cambria" w:hAnsi="Cambria"/>
                <w:sz w:val="20"/>
                <w:szCs w:val="20"/>
              </w:rPr>
              <w:t>VI.D.2.2</w:t>
            </w:r>
          </w:p>
        </w:tc>
        <w:tc>
          <w:tcPr>
            <w:tcW w:w="810" w:type="dxa"/>
            <w:shd w:val="clear" w:color="auto" w:fill="auto"/>
          </w:tcPr>
          <w:p w:rsidR="00992BAA" w:rsidRPr="003B76EF" w:rsidRDefault="0038711E" w:rsidP="005A0F5D">
            <w:pPr>
              <w:spacing w:after="0" w:line="240" w:lineRule="auto"/>
              <w:jc w:val="center"/>
              <w:rPr>
                <w:b/>
              </w:rPr>
            </w:pPr>
            <w:r>
              <w:rPr>
                <w:b/>
              </w:rPr>
              <w:t>4</w:t>
            </w:r>
          </w:p>
        </w:tc>
      </w:tr>
      <w:tr w:rsidR="000F12AC" w:rsidTr="009B7B0A">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F93EB7" w:rsidRDefault="00F93EB7" w:rsidP="00F93EB7">
            <w:pPr>
              <w:spacing w:after="0" w:line="240" w:lineRule="auto"/>
              <w:rPr>
                <w:b/>
              </w:rPr>
            </w:pPr>
            <w:r>
              <w:rPr>
                <w:b/>
              </w:rPr>
              <w:t xml:space="preserve">Formative Assessment:  </w:t>
            </w:r>
            <w:proofErr w:type="spellStart"/>
            <w:r>
              <w:rPr>
                <w:b/>
              </w:rPr>
              <w:t>Quizlet</w:t>
            </w:r>
            <w:proofErr w:type="spellEnd"/>
            <w:r>
              <w:rPr>
                <w:b/>
              </w:rPr>
              <w:t xml:space="preserve"> Flashcards</w:t>
            </w:r>
          </w:p>
          <w:p w:rsidR="00366003" w:rsidRPr="00C44E14" w:rsidRDefault="00F93EB7" w:rsidP="00F93EB7">
            <w:pPr>
              <w:spacing w:after="0" w:line="240" w:lineRule="auto"/>
              <w:rPr>
                <w:b/>
              </w:rPr>
            </w:pPr>
            <w:r>
              <w:rPr>
                <w:b/>
              </w:rPr>
              <w:t xml:space="preserve">Summative Assessment:  </w:t>
            </w:r>
            <w:r w:rsidR="0038711E">
              <w:rPr>
                <w:b/>
              </w:rPr>
              <w:t>Real Estate documents – Project from Tonya Skinner</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9B7B0A">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9B7B0A">
        <w:trPr>
          <w:gridAfter w:val="1"/>
          <w:wAfter w:w="23" w:type="dxa"/>
          <w:trHeight w:val="359"/>
        </w:trPr>
        <w:tc>
          <w:tcPr>
            <w:tcW w:w="828" w:type="dxa"/>
          </w:tcPr>
          <w:p w:rsidR="00D2622A" w:rsidRPr="009505D0" w:rsidRDefault="0050380F" w:rsidP="00C44E14">
            <w:pPr>
              <w:spacing w:line="240" w:lineRule="auto"/>
              <w:rPr>
                <w:noProof/>
              </w:rPr>
            </w:pPr>
            <w:r>
              <w:rPr>
                <w:noProof/>
              </w:rPr>
              <w:t>3</w:t>
            </w:r>
          </w:p>
        </w:tc>
        <w:tc>
          <w:tcPr>
            <w:tcW w:w="12348" w:type="dxa"/>
            <w:gridSpan w:val="8"/>
          </w:tcPr>
          <w:p w:rsidR="00D2622A" w:rsidRPr="009B7B0A" w:rsidRDefault="0050380F" w:rsidP="009B7B0A">
            <w:pPr>
              <w:pStyle w:val="ListParagraph"/>
              <w:numPr>
                <w:ilvl w:val="0"/>
                <w:numId w:val="21"/>
              </w:numPr>
              <w:spacing w:line="240" w:lineRule="auto"/>
            </w:pPr>
            <w:r w:rsidRPr="009B7B0A">
              <w:t>Using teachingcopyright.org website a variety of teaching activities</w:t>
            </w:r>
          </w:p>
        </w:tc>
      </w:tr>
      <w:tr w:rsidR="00D2622A" w:rsidTr="009B7B0A">
        <w:trPr>
          <w:gridAfter w:val="1"/>
          <w:wAfter w:w="23" w:type="dxa"/>
          <w:trHeight w:val="359"/>
        </w:trPr>
        <w:tc>
          <w:tcPr>
            <w:tcW w:w="828" w:type="dxa"/>
          </w:tcPr>
          <w:p w:rsidR="00D2622A" w:rsidRPr="009505D0" w:rsidRDefault="00E40117" w:rsidP="00C44E14">
            <w:pPr>
              <w:spacing w:line="240" w:lineRule="auto"/>
              <w:rPr>
                <w:noProof/>
              </w:rPr>
            </w:pPr>
            <w:r>
              <w:rPr>
                <w:noProof/>
              </w:rPr>
              <w:t>6</w:t>
            </w:r>
          </w:p>
        </w:tc>
        <w:tc>
          <w:tcPr>
            <w:tcW w:w="12348" w:type="dxa"/>
            <w:gridSpan w:val="8"/>
          </w:tcPr>
          <w:p w:rsidR="00D2622A" w:rsidRPr="009B7B0A" w:rsidRDefault="00E40117" w:rsidP="009B7B0A">
            <w:pPr>
              <w:pStyle w:val="ListParagraph"/>
              <w:numPr>
                <w:ilvl w:val="0"/>
                <w:numId w:val="21"/>
              </w:numPr>
              <w:spacing w:line="240" w:lineRule="auto"/>
            </w:pPr>
            <w:r w:rsidRPr="009B7B0A">
              <w:t>Career video: http://www.youtube.com/watch?v=Jxu3aEuQFsM</w:t>
            </w:r>
          </w:p>
        </w:tc>
      </w:tr>
      <w:tr w:rsidR="00254338" w:rsidTr="009B7B0A">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9B7B0A">
        <w:trPr>
          <w:gridAfter w:val="1"/>
          <w:wAfter w:w="23" w:type="dxa"/>
          <w:trHeight w:val="466"/>
        </w:trPr>
        <w:tc>
          <w:tcPr>
            <w:tcW w:w="828" w:type="dxa"/>
          </w:tcPr>
          <w:p w:rsidR="003A7E69" w:rsidRPr="009505D0" w:rsidRDefault="0050380F" w:rsidP="00C44E14">
            <w:pPr>
              <w:spacing w:line="240" w:lineRule="auto"/>
              <w:rPr>
                <w:noProof/>
              </w:rPr>
            </w:pPr>
            <w:r>
              <w:rPr>
                <w:noProof/>
              </w:rPr>
              <w:t>3</w:t>
            </w:r>
          </w:p>
        </w:tc>
        <w:tc>
          <w:tcPr>
            <w:tcW w:w="12348" w:type="dxa"/>
            <w:gridSpan w:val="8"/>
          </w:tcPr>
          <w:p w:rsidR="003A7E69" w:rsidRPr="009B7B0A" w:rsidRDefault="0050380F" w:rsidP="009B7B0A">
            <w:pPr>
              <w:pStyle w:val="ListParagraph"/>
              <w:numPr>
                <w:ilvl w:val="0"/>
                <w:numId w:val="20"/>
              </w:numPr>
              <w:spacing w:line="240" w:lineRule="auto"/>
            </w:pPr>
            <w:r w:rsidRPr="009B7B0A">
              <w:t>Using teachingcopyright.org website a variety of student activities</w:t>
            </w:r>
          </w:p>
        </w:tc>
      </w:tr>
      <w:tr w:rsidR="003A7E69" w:rsidTr="009B7B0A">
        <w:trPr>
          <w:gridAfter w:val="1"/>
          <w:wAfter w:w="23" w:type="dxa"/>
          <w:trHeight w:val="466"/>
        </w:trPr>
        <w:tc>
          <w:tcPr>
            <w:tcW w:w="828" w:type="dxa"/>
          </w:tcPr>
          <w:p w:rsidR="003A7E69" w:rsidRPr="009505D0" w:rsidRDefault="009B7B0A" w:rsidP="00C44E14">
            <w:pPr>
              <w:spacing w:line="240" w:lineRule="auto"/>
              <w:rPr>
                <w:noProof/>
              </w:rPr>
            </w:pPr>
            <w:r>
              <w:rPr>
                <w:noProof/>
              </w:rPr>
              <w:t>6</w:t>
            </w:r>
          </w:p>
        </w:tc>
        <w:tc>
          <w:tcPr>
            <w:tcW w:w="12348" w:type="dxa"/>
            <w:gridSpan w:val="8"/>
          </w:tcPr>
          <w:p w:rsidR="003A7E69" w:rsidRPr="009B7B0A" w:rsidRDefault="009B7B0A" w:rsidP="009B7B0A">
            <w:pPr>
              <w:pStyle w:val="ListParagraph"/>
              <w:numPr>
                <w:ilvl w:val="0"/>
                <w:numId w:val="20"/>
              </w:numPr>
              <w:spacing w:line="240" w:lineRule="auto"/>
            </w:pPr>
            <w:r w:rsidRPr="009B7B0A">
              <w:t>Watch career video.</w:t>
            </w:r>
          </w:p>
        </w:tc>
      </w:tr>
      <w:tr w:rsidR="000F47EE" w:rsidTr="009B7B0A">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34C69" w:rsidRDefault="00234C69" w:rsidP="0050380F">
            <w:pPr>
              <w:spacing w:after="0" w:line="240" w:lineRule="auto"/>
              <w:rPr>
                <w:b/>
              </w:rPr>
            </w:pPr>
            <w:r>
              <w:rPr>
                <w:b/>
              </w:rPr>
              <w:t xml:space="preserve">Freelance Design:  Is it right for you?  </w:t>
            </w:r>
            <w:hyperlink r:id="rId12" w:history="1">
              <w:r w:rsidRPr="0026013B">
                <w:rPr>
                  <w:rStyle w:val="Hyperlink"/>
                  <w:b/>
                </w:rPr>
                <w:t>http://desktoppub.about.com/cs/freelance_myths.htm</w:t>
              </w:r>
            </w:hyperlink>
            <w:r>
              <w:rPr>
                <w:b/>
              </w:rPr>
              <w:t xml:space="preserve"> </w:t>
            </w:r>
          </w:p>
          <w:p w:rsidR="000F47EE" w:rsidRDefault="0050380F" w:rsidP="0050380F">
            <w:pPr>
              <w:spacing w:after="0" w:line="240" w:lineRule="auto"/>
              <w:rPr>
                <w:b/>
              </w:rPr>
            </w:pPr>
            <w:r>
              <w:rPr>
                <w:b/>
              </w:rPr>
              <w:t>Mo-Bused List Serve – Copyright Activities</w:t>
            </w:r>
          </w:p>
          <w:p w:rsidR="0050380F" w:rsidRDefault="009B7B0A" w:rsidP="0050380F">
            <w:pPr>
              <w:spacing w:after="0" w:line="240" w:lineRule="auto"/>
              <w:rPr>
                <w:b/>
              </w:rPr>
            </w:pPr>
            <w:hyperlink r:id="rId13" w:history="1">
              <w:r w:rsidR="0050380F" w:rsidRPr="000148A5">
                <w:rPr>
                  <w:rStyle w:val="Hyperlink"/>
                  <w:b/>
                </w:rPr>
                <w:t>www.teachingcopyright.org</w:t>
              </w:r>
            </w:hyperlink>
            <w:r w:rsidR="0050380F">
              <w:rPr>
                <w:b/>
              </w:rPr>
              <w:t xml:space="preserve">  (wonderful site with student activities and teacher notes)</w:t>
            </w:r>
          </w:p>
          <w:p w:rsidR="00F93EB7" w:rsidRDefault="009B7B0A" w:rsidP="0050380F">
            <w:pPr>
              <w:spacing w:after="0" w:line="240" w:lineRule="auto"/>
              <w:rPr>
                <w:b/>
              </w:rPr>
            </w:pPr>
            <w:hyperlink r:id="rId14" w:history="1">
              <w:r w:rsidR="00F93EB7" w:rsidRPr="009A75BA">
                <w:rPr>
                  <w:rStyle w:val="Hyperlink"/>
                  <w:b/>
                </w:rPr>
                <w:t>http://quizlet.com/704849/desktop-publishing-terms-and-concepts-flash-cards/</w:t>
              </w:r>
            </w:hyperlink>
            <w:r w:rsidR="00F93EB7">
              <w:rPr>
                <w:b/>
              </w:rPr>
              <w:t xml:space="preserve"> </w:t>
            </w:r>
          </w:p>
          <w:p w:rsidR="000C69AF" w:rsidRPr="000C69AF" w:rsidRDefault="000C69AF" w:rsidP="000C69AF">
            <w:pPr>
              <w:spacing w:before="100" w:beforeAutospacing="1" w:after="100" w:afterAutospacing="1" w:line="240" w:lineRule="auto"/>
              <w:outlineLvl w:val="0"/>
              <w:rPr>
                <w:rFonts w:asciiTheme="minorHAnsi" w:eastAsia="Times New Roman" w:hAnsiTheme="minorHAnsi"/>
                <w:lang w:eastAsia="zh-CN"/>
              </w:rPr>
            </w:pPr>
            <w:bookmarkStart w:id="0" w:name="_GoBack"/>
            <w:bookmarkEnd w:id="0"/>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0C69AF">
              <w:rPr>
                <w:rFonts w:asciiTheme="minorHAnsi" w:eastAsia="Times New Roman" w:hAnsiTheme="minorHAnsi"/>
                <w:b/>
                <w:bCs/>
                <w:kern w:val="36"/>
                <w:lang w:eastAsia="zh-CN"/>
              </w:rPr>
              <w:t>T&amp;I DVD ROM 15</w:t>
            </w:r>
            <w:r>
              <w:rPr>
                <w:rFonts w:asciiTheme="minorHAnsi" w:eastAsia="Times New Roman" w:hAnsiTheme="minorHAnsi"/>
                <w:b/>
                <w:bCs/>
                <w:kern w:val="36"/>
                <w:lang w:eastAsia="zh-CN"/>
              </w:rPr>
              <w:t xml:space="preserve">, </w:t>
            </w:r>
            <w:r w:rsidRPr="000C69AF">
              <w:rPr>
                <w:rFonts w:asciiTheme="minorHAnsi" w:eastAsia="Times New Roman" w:hAnsiTheme="minorHAnsi"/>
                <w:b/>
                <w:bCs/>
                <w:lang w:eastAsia="zh-CN"/>
              </w:rPr>
              <w:t>Behind the Scenes: Printing</w:t>
            </w:r>
            <w:r>
              <w:rPr>
                <w:rFonts w:asciiTheme="minorHAnsi" w:eastAsia="Times New Roman" w:hAnsiTheme="minorHAnsi"/>
                <w:b/>
                <w:bCs/>
                <w:lang w:eastAsia="zh-CN"/>
              </w:rPr>
              <w:t xml:space="preserve">:  </w:t>
            </w:r>
            <w:r w:rsidRPr="000C69AF">
              <w:rPr>
                <w:rFonts w:asciiTheme="minorHAnsi" w:eastAsia="Times New Roman" w:hAnsiTheme="minorHAnsi"/>
                <w:lang w:eastAsia="zh-CN"/>
              </w:rPr>
              <w:t>Meridian Education Corporation</w:t>
            </w:r>
            <w:r>
              <w:rPr>
                <w:rFonts w:asciiTheme="minorHAnsi" w:eastAsia="Times New Roman" w:hAnsiTheme="minorHAnsi"/>
                <w:lang w:eastAsia="zh-CN"/>
              </w:rPr>
              <w:t xml:space="preserve">, </w:t>
            </w:r>
            <w:r w:rsidRPr="000C69AF">
              <w:rPr>
                <w:rFonts w:asciiTheme="minorHAnsi" w:eastAsia="Times New Roman" w:hAnsiTheme="minorHAnsi"/>
                <w:lang w:eastAsia="zh-CN"/>
              </w:rPr>
              <w:t xml:space="preserve">PRINCETON, NJ, MERIDIAN EDUCATION </w:t>
            </w:r>
            <w:r w:rsidRPr="000C69AF">
              <w:rPr>
                <w:rFonts w:asciiTheme="minorHAnsi" w:eastAsia="Times New Roman" w:hAnsiTheme="minorHAnsi"/>
                <w:lang w:eastAsia="zh-CN"/>
              </w:rPr>
              <w:lastRenderedPageBreak/>
              <w:t>CORPORATION, 2001.</w:t>
            </w:r>
            <w:r>
              <w:rPr>
                <w:rFonts w:asciiTheme="minorHAnsi" w:eastAsia="Times New Roman" w:hAnsiTheme="minorHAnsi"/>
                <w:lang w:eastAsia="zh-CN"/>
              </w:rPr>
              <w:t xml:space="preserve">  </w:t>
            </w:r>
            <w:r w:rsidRPr="000C69AF">
              <w:rPr>
                <w:rFonts w:asciiTheme="minorHAnsi" w:eastAsia="Times New Roman" w:hAnsiTheme="minorHAnsi"/>
                <w:lang w:eastAsia="zh-CN"/>
              </w:rPr>
              <w:t>This program is designed for students interested in graphic arts and the printing industry. 16 minutes.</w:t>
            </w:r>
          </w:p>
          <w:p w:rsidR="000C69AF" w:rsidRPr="000C69AF" w:rsidRDefault="000C69AF" w:rsidP="000C69AF">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C69AF">
              <w:rPr>
                <w:rFonts w:asciiTheme="minorHAnsi" w:hAnsiTheme="minorHAnsi"/>
                <w:sz w:val="22"/>
                <w:szCs w:val="22"/>
              </w:rPr>
              <w:t>BE 11.0101 N325</w:t>
            </w:r>
            <w:r>
              <w:rPr>
                <w:rFonts w:asciiTheme="minorHAnsi" w:hAnsiTheme="minorHAnsi"/>
                <w:sz w:val="22"/>
                <w:szCs w:val="22"/>
              </w:rPr>
              <w:t xml:space="preserve">, </w:t>
            </w:r>
            <w:r w:rsidRPr="000C69AF">
              <w:rPr>
                <w:rFonts w:asciiTheme="minorHAnsi" w:hAnsiTheme="minorHAnsi"/>
                <w:sz w:val="22"/>
                <w:szCs w:val="22"/>
              </w:rPr>
              <w:t xml:space="preserve">Introduction to Desktop Publishing </w:t>
            </w:r>
            <w:proofErr w:type="gramStart"/>
            <w:r w:rsidRPr="000C69AF">
              <w:rPr>
                <w:rFonts w:asciiTheme="minorHAnsi" w:hAnsiTheme="minorHAnsi"/>
                <w:sz w:val="22"/>
                <w:szCs w:val="22"/>
              </w:rPr>
              <w:t>With</w:t>
            </w:r>
            <w:proofErr w:type="gramEnd"/>
            <w:r w:rsidRPr="000C69AF">
              <w:rPr>
                <w:rFonts w:asciiTheme="minorHAnsi" w:hAnsiTheme="minorHAnsi"/>
                <w:sz w:val="22"/>
                <w:szCs w:val="22"/>
              </w:rPr>
              <w:t xml:space="preserve"> Digital Graphics</w:t>
            </w:r>
            <w:r>
              <w:rPr>
                <w:rFonts w:asciiTheme="minorHAnsi" w:hAnsiTheme="minorHAnsi"/>
                <w:sz w:val="22"/>
                <w:szCs w:val="22"/>
              </w:rPr>
              <w:t xml:space="preserve">:  </w:t>
            </w:r>
            <w:r w:rsidRPr="000C69AF">
              <w:rPr>
                <w:rStyle w:val="info"/>
                <w:rFonts w:asciiTheme="minorHAnsi" w:hAnsiTheme="minorHAnsi"/>
                <w:b w:val="0"/>
                <w:sz w:val="22"/>
                <w:szCs w:val="22"/>
              </w:rPr>
              <w:t xml:space="preserve">Kevin Niemeyer, NEW YORK, NY, GLENCOE/MCGRAW HILL, 2008.  </w:t>
            </w:r>
            <w:r w:rsidRPr="000C69AF">
              <w:rPr>
                <w:rFonts w:asciiTheme="minorHAnsi" w:hAnsiTheme="minorHAnsi"/>
                <w:b w:val="0"/>
                <w:sz w:val="22"/>
                <w:szCs w:val="22"/>
              </w:rPr>
              <w:t>Text written specifically for secondary students covers the popular applications: Microsoft Word, Microsoft Publisher, Adobe Illustrator, and Adobe Photoshop. Project-based instruction designed to improve skills needed for planning and creating desktop-published documents.</w:t>
            </w:r>
          </w:p>
          <w:p w:rsidR="000C69AF" w:rsidRPr="000C69AF" w:rsidRDefault="000C69AF" w:rsidP="000C69AF">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C69AF">
              <w:rPr>
                <w:rFonts w:asciiTheme="minorHAnsi" w:hAnsiTheme="minorHAnsi"/>
                <w:sz w:val="22"/>
                <w:szCs w:val="22"/>
              </w:rPr>
              <w:t>BE 11.0101 W23</w:t>
            </w:r>
            <w:r>
              <w:rPr>
                <w:rFonts w:asciiTheme="minorHAnsi" w:hAnsiTheme="minorHAnsi"/>
                <w:sz w:val="22"/>
                <w:szCs w:val="22"/>
              </w:rPr>
              <w:t xml:space="preserve">, </w:t>
            </w:r>
            <w:r w:rsidRPr="000C69AF">
              <w:rPr>
                <w:rFonts w:asciiTheme="minorHAnsi" w:hAnsiTheme="minorHAnsi"/>
                <w:sz w:val="22"/>
                <w:szCs w:val="22"/>
              </w:rPr>
              <w:t>Desktop Publishing BASICS</w:t>
            </w:r>
            <w:r>
              <w:rPr>
                <w:rFonts w:asciiTheme="minorHAnsi" w:hAnsiTheme="minorHAnsi"/>
                <w:sz w:val="22"/>
                <w:szCs w:val="22"/>
              </w:rPr>
              <w:t xml:space="preserve">: </w:t>
            </w:r>
            <w:r w:rsidRPr="000C69AF">
              <w:rPr>
                <w:rFonts w:asciiTheme="minorHAnsi" w:hAnsiTheme="minorHAnsi"/>
                <w:b w:val="0"/>
                <w:sz w:val="22"/>
                <w:szCs w:val="22"/>
              </w:rPr>
              <w:t xml:space="preserve"> </w:t>
            </w:r>
            <w:r w:rsidRPr="000C69AF">
              <w:rPr>
                <w:rStyle w:val="info"/>
                <w:rFonts w:asciiTheme="minorHAnsi" w:hAnsiTheme="minorHAnsi"/>
                <w:b w:val="0"/>
                <w:sz w:val="22"/>
                <w:szCs w:val="22"/>
              </w:rPr>
              <w:t xml:space="preserve">Suzanne </w:t>
            </w:r>
            <w:proofErr w:type="spellStart"/>
            <w:r w:rsidRPr="000C69AF">
              <w:rPr>
                <w:rStyle w:val="info"/>
                <w:rFonts w:asciiTheme="minorHAnsi" w:hAnsiTheme="minorHAnsi"/>
                <w:b w:val="0"/>
                <w:sz w:val="22"/>
                <w:szCs w:val="22"/>
              </w:rPr>
              <w:t>Weixel</w:t>
            </w:r>
            <w:proofErr w:type="spellEnd"/>
            <w:r w:rsidRPr="000C69AF">
              <w:rPr>
                <w:rStyle w:val="info"/>
                <w:rFonts w:asciiTheme="minorHAnsi" w:hAnsiTheme="minorHAnsi"/>
                <w:b w:val="0"/>
                <w:sz w:val="22"/>
                <w:szCs w:val="22"/>
              </w:rPr>
              <w:t xml:space="preserve">, BOSTON, MA, THOMSON LEARNING, INC., 2004.  </w:t>
            </w:r>
            <w:r w:rsidRPr="000C69AF">
              <w:rPr>
                <w:rFonts w:asciiTheme="minorHAnsi" w:hAnsiTheme="minorHAnsi"/>
                <w:b w:val="0"/>
                <w:sz w:val="22"/>
                <w:szCs w:val="22"/>
              </w:rPr>
              <w:t xml:space="preserve">This text provides introductory coverage of many desktop publishing topics, including working with, enhancing, and formatting documents. Additionally, there is coverage of the use of graphics and design concepts. </w:t>
            </w:r>
            <w:proofErr w:type="gramStart"/>
            <w:r w:rsidRPr="000C69AF">
              <w:rPr>
                <w:rFonts w:asciiTheme="minorHAnsi" w:hAnsiTheme="minorHAnsi"/>
                <w:b w:val="0"/>
                <w:sz w:val="22"/>
                <w:szCs w:val="22"/>
              </w:rPr>
              <w:t>Spiral-bound, 256 pages.</w:t>
            </w:r>
            <w:proofErr w:type="gramEnd"/>
          </w:p>
          <w:p w:rsidR="000C69AF" w:rsidRPr="000C69AF" w:rsidRDefault="000C69AF" w:rsidP="000C69AF">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C69AF">
              <w:rPr>
                <w:rFonts w:asciiTheme="minorHAnsi" w:hAnsiTheme="minorHAnsi"/>
                <w:sz w:val="22"/>
                <w:szCs w:val="22"/>
              </w:rPr>
              <w:t>BE DVD ROM 9</w:t>
            </w:r>
            <w:r>
              <w:rPr>
                <w:rFonts w:asciiTheme="minorHAnsi" w:hAnsiTheme="minorHAnsi"/>
                <w:sz w:val="22"/>
                <w:szCs w:val="22"/>
              </w:rPr>
              <w:t xml:space="preserve">, </w:t>
            </w:r>
            <w:r w:rsidRPr="000C69AF">
              <w:rPr>
                <w:rFonts w:asciiTheme="minorHAnsi" w:hAnsiTheme="minorHAnsi"/>
                <w:sz w:val="22"/>
                <w:szCs w:val="22"/>
              </w:rPr>
              <w:t>Business Basics: Copyrights</w:t>
            </w:r>
            <w:r>
              <w:rPr>
                <w:rFonts w:asciiTheme="minorHAnsi" w:hAnsiTheme="minorHAnsi"/>
                <w:sz w:val="22"/>
                <w:szCs w:val="22"/>
              </w:rPr>
              <w:t xml:space="preserve">:  </w:t>
            </w:r>
            <w:r w:rsidRPr="000C69AF">
              <w:rPr>
                <w:rStyle w:val="info"/>
                <w:rFonts w:asciiTheme="minorHAnsi" w:hAnsiTheme="minorHAnsi"/>
                <w:b w:val="0"/>
                <w:sz w:val="22"/>
                <w:szCs w:val="22"/>
              </w:rPr>
              <w:t xml:space="preserve">Global Video, LLC, SCOTTSDALE, AZ, GLOBAL VIDEO, LLC, 2004.  </w:t>
            </w:r>
            <w:r w:rsidRPr="000C69AF">
              <w:rPr>
                <w:rFonts w:asciiTheme="minorHAnsi" w:hAnsiTheme="minorHAnsi"/>
                <w:b w:val="0"/>
                <w:sz w:val="22"/>
                <w:szCs w:val="22"/>
              </w:rPr>
              <w:t xml:space="preserve">Program describes what needs to be copyrighted and what does not. Visit the U.S. Copyright Office and learn the answers to common questions about copyright law. 18 minutes. </w:t>
            </w:r>
            <w:proofErr w:type="gramStart"/>
            <w:r w:rsidRPr="000C69AF">
              <w:rPr>
                <w:rFonts w:asciiTheme="minorHAnsi" w:hAnsiTheme="minorHAnsi"/>
                <w:b w:val="0"/>
                <w:sz w:val="22"/>
                <w:szCs w:val="22"/>
              </w:rPr>
              <w:t>Grades 9-12.</w:t>
            </w:r>
            <w:proofErr w:type="gramEnd"/>
          </w:p>
          <w:p w:rsidR="000C69AF" w:rsidRPr="00C44E14" w:rsidRDefault="000C69AF" w:rsidP="0050380F">
            <w:pPr>
              <w:spacing w:after="0"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23" w:rsidRDefault="00BD3623" w:rsidP="00FD5A4D">
      <w:pPr>
        <w:spacing w:after="0" w:line="240" w:lineRule="auto"/>
      </w:pPr>
      <w:r>
        <w:separator/>
      </w:r>
    </w:p>
  </w:endnote>
  <w:endnote w:type="continuationSeparator" w:id="0">
    <w:p w:rsidR="00BD3623" w:rsidRDefault="00BD3623" w:rsidP="00FD5A4D">
      <w:pPr>
        <w:spacing w:after="0" w:line="240" w:lineRule="auto"/>
      </w:pPr>
      <w:r>
        <w:continuationSeparator/>
      </w:r>
    </w:p>
  </w:endnote>
  <w:endnote w:type="continuationNotice" w:id="1">
    <w:p w:rsidR="00BD3623" w:rsidRDefault="00BD3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6438E">
      <w:rPr>
        <w:b/>
        <w:sz w:val="24"/>
        <w:szCs w:val="24"/>
      </w:rPr>
      <w:fldChar w:fldCharType="begin"/>
    </w:r>
    <w:r>
      <w:rPr>
        <w:b/>
      </w:rPr>
      <w:instrText xml:space="preserve"> PAGE </w:instrText>
    </w:r>
    <w:r w:rsidR="00F6438E">
      <w:rPr>
        <w:b/>
        <w:sz w:val="24"/>
        <w:szCs w:val="24"/>
      </w:rPr>
      <w:fldChar w:fldCharType="separate"/>
    </w:r>
    <w:r w:rsidR="009B7B0A">
      <w:rPr>
        <w:b/>
        <w:noProof/>
      </w:rPr>
      <w:t>1</w:t>
    </w:r>
    <w:r w:rsidR="00F6438E">
      <w:rPr>
        <w:b/>
        <w:sz w:val="24"/>
        <w:szCs w:val="24"/>
      </w:rPr>
      <w:fldChar w:fldCharType="end"/>
    </w:r>
    <w:r>
      <w:t xml:space="preserve"> of </w:t>
    </w:r>
    <w:r w:rsidR="00F6438E">
      <w:rPr>
        <w:b/>
        <w:sz w:val="24"/>
        <w:szCs w:val="24"/>
      </w:rPr>
      <w:fldChar w:fldCharType="begin"/>
    </w:r>
    <w:r>
      <w:rPr>
        <w:b/>
      </w:rPr>
      <w:instrText xml:space="preserve"> NUMPAGES  </w:instrText>
    </w:r>
    <w:r w:rsidR="00F6438E">
      <w:rPr>
        <w:b/>
        <w:sz w:val="24"/>
        <w:szCs w:val="24"/>
      </w:rPr>
      <w:fldChar w:fldCharType="separate"/>
    </w:r>
    <w:r w:rsidR="009B7B0A">
      <w:rPr>
        <w:b/>
        <w:noProof/>
      </w:rPr>
      <w:t>4</w:t>
    </w:r>
    <w:r w:rsidR="00F6438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23" w:rsidRDefault="00BD3623" w:rsidP="00FD5A4D">
      <w:pPr>
        <w:spacing w:after="0" w:line="240" w:lineRule="auto"/>
      </w:pPr>
      <w:r>
        <w:separator/>
      </w:r>
    </w:p>
  </w:footnote>
  <w:footnote w:type="continuationSeparator" w:id="0">
    <w:p w:rsidR="00BD3623" w:rsidRDefault="00BD3623" w:rsidP="00FD5A4D">
      <w:pPr>
        <w:spacing w:after="0" w:line="240" w:lineRule="auto"/>
      </w:pPr>
      <w:r>
        <w:continuationSeparator/>
      </w:r>
    </w:p>
  </w:footnote>
  <w:footnote w:type="continuationNotice" w:id="1">
    <w:p w:rsidR="00BD3623" w:rsidRDefault="00BD36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66FCF">
    <w:pPr>
      <w:pStyle w:val="Header"/>
      <w:tabs>
        <w:tab w:val="left" w:pos="8640"/>
      </w:tabs>
    </w:pPr>
    <w:r>
      <w:t xml:space="preserve">GRADE LEVEL/UNIT TITLE: </w:t>
    </w:r>
    <w:r w:rsidR="005A0F5D">
      <w:t>11-12/</w:t>
    </w:r>
    <w:r w:rsidR="00992BAA">
      <w:t>Discuss Foundational Concepts</w:t>
    </w:r>
    <w:r w:rsidR="005A0F5D">
      <w:tab/>
    </w:r>
    <w:r w:rsidR="00766FCF">
      <w:tab/>
    </w:r>
    <w:r w:rsidR="0094250B">
      <w:t>Course</w:t>
    </w:r>
    <w:r>
      <w:t xml:space="preserve"> Code: </w:t>
    </w:r>
    <w:r w:rsidR="00766FCF">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E914EA"/>
    <w:multiLevelType w:val="hybridMultilevel"/>
    <w:tmpl w:val="115EAF34"/>
    <w:lvl w:ilvl="0" w:tplc="DE1678DC">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D1C56"/>
    <w:multiLevelType w:val="hybridMultilevel"/>
    <w:tmpl w:val="8D86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46C4E"/>
    <w:multiLevelType w:val="hybridMultilevel"/>
    <w:tmpl w:val="8C2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C1D9A"/>
    <w:multiLevelType w:val="hybridMultilevel"/>
    <w:tmpl w:val="A39A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3"/>
  </w:num>
  <w:num w:numId="16">
    <w:abstractNumId w:val="9"/>
  </w:num>
  <w:num w:numId="17">
    <w:abstractNumId w:val="11"/>
  </w:num>
  <w:num w:numId="18">
    <w:abstractNumId w:val="5"/>
  </w:num>
  <w:num w:numId="19">
    <w:abstractNumId w:val="1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C69AF"/>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34C69"/>
    <w:rsid w:val="00254338"/>
    <w:rsid w:val="00286FAE"/>
    <w:rsid w:val="002C16F9"/>
    <w:rsid w:val="00321BC1"/>
    <w:rsid w:val="00323492"/>
    <w:rsid w:val="00323BA3"/>
    <w:rsid w:val="00342621"/>
    <w:rsid w:val="00353AA8"/>
    <w:rsid w:val="00353FDF"/>
    <w:rsid w:val="00355765"/>
    <w:rsid w:val="00357947"/>
    <w:rsid w:val="00366003"/>
    <w:rsid w:val="0038711E"/>
    <w:rsid w:val="00391632"/>
    <w:rsid w:val="003A7E69"/>
    <w:rsid w:val="003B76EF"/>
    <w:rsid w:val="003C7D48"/>
    <w:rsid w:val="003F192D"/>
    <w:rsid w:val="003F1F66"/>
    <w:rsid w:val="0041796F"/>
    <w:rsid w:val="004362C5"/>
    <w:rsid w:val="004633F6"/>
    <w:rsid w:val="00467E84"/>
    <w:rsid w:val="004871C5"/>
    <w:rsid w:val="004E48C1"/>
    <w:rsid w:val="004F514F"/>
    <w:rsid w:val="0050380F"/>
    <w:rsid w:val="00522002"/>
    <w:rsid w:val="00526777"/>
    <w:rsid w:val="005512E5"/>
    <w:rsid w:val="00574E3C"/>
    <w:rsid w:val="005940E9"/>
    <w:rsid w:val="005A0F5D"/>
    <w:rsid w:val="00621267"/>
    <w:rsid w:val="006569A4"/>
    <w:rsid w:val="00695161"/>
    <w:rsid w:val="006E2402"/>
    <w:rsid w:val="006E7A3D"/>
    <w:rsid w:val="00703F58"/>
    <w:rsid w:val="007056E2"/>
    <w:rsid w:val="0072740F"/>
    <w:rsid w:val="0073478C"/>
    <w:rsid w:val="00740D2F"/>
    <w:rsid w:val="00745103"/>
    <w:rsid w:val="00751B9E"/>
    <w:rsid w:val="00766FCF"/>
    <w:rsid w:val="00787783"/>
    <w:rsid w:val="007900B4"/>
    <w:rsid w:val="007A4E95"/>
    <w:rsid w:val="0080447A"/>
    <w:rsid w:val="008057B5"/>
    <w:rsid w:val="00816EC1"/>
    <w:rsid w:val="00817FD1"/>
    <w:rsid w:val="008322A8"/>
    <w:rsid w:val="00845D03"/>
    <w:rsid w:val="0086478D"/>
    <w:rsid w:val="008B1BC2"/>
    <w:rsid w:val="008B5FD1"/>
    <w:rsid w:val="008B69A1"/>
    <w:rsid w:val="008D6425"/>
    <w:rsid w:val="008E66A3"/>
    <w:rsid w:val="009059C4"/>
    <w:rsid w:val="00917334"/>
    <w:rsid w:val="0094250B"/>
    <w:rsid w:val="009505D0"/>
    <w:rsid w:val="00992BAA"/>
    <w:rsid w:val="009B7B0A"/>
    <w:rsid w:val="009C2B9E"/>
    <w:rsid w:val="00A33DF8"/>
    <w:rsid w:val="00A534C4"/>
    <w:rsid w:val="00A5553E"/>
    <w:rsid w:val="00A96435"/>
    <w:rsid w:val="00AC243F"/>
    <w:rsid w:val="00B05A7F"/>
    <w:rsid w:val="00B13A4E"/>
    <w:rsid w:val="00BB21C0"/>
    <w:rsid w:val="00BB7AD7"/>
    <w:rsid w:val="00BC09A6"/>
    <w:rsid w:val="00BC4316"/>
    <w:rsid w:val="00BD3623"/>
    <w:rsid w:val="00C066BE"/>
    <w:rsid w:val="00C10270"/>
    <w:rsid w:val="00C131A8"/>
    <w:rsid w:val="00C15E0C"/>
    <w:rsid w:val="00C303BA"/>
    <w:rsid w:val="00C44E14"/>
    <w:rsid w:val="00C70F0A"/>
    <w:rsid w:val="00C7618C"/>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40117"/>
    <w:rsid w:val="00E55D0C"/>
    <w:rsid w:val="00E5640C"/>
    <w:rsid w:val="00E82EFB"/>
    <w:rsid w:val="00F072CD"/>
    <w:rsid w:val="00F25111"/>
    <w:rsid w:val="00F6438E"/>
    <w:rsid w:val="00F65B3E"/>
    <w:rsid w:val="00F815CD"/>
    <w:rsid w:val="00F93EB7"/>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C69A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C69A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50380F"/>
    <w:rPr>
      <w:color w:val="0000FF" w:themeColor="hyperlink"/>
      <w:u w:val="single"/>
    </w:rPr>
  </w:style>
  <w:style w:type="character" w:styleId="FollowedHyperlink">
    <w:name w:val="FollowedHyperlink"/>
    <w:basedOn w:val="DefaultParagraphFont"/>
    <w:uiPriority w:val="99"/>
    <w:semiHidden/>
    <w:unhideWhenUsed/>
    <w:rsid w:val="00A96435"/>
    <w:rPr>
      <w:color w:val="800080" w:themeColor="followedHyperlink"/>
      <w:u w:val="single"/>
    </w:rPr>
  </w:style>
  <w:style w:type="character" w:customStyle="1" w:styleId="Heading1Char">
    <w:name w:val="Heading 1 Char"/>
    <w:basedOn w:val="DefaultParagraphFont"/>
    <w:link w:val="Heading1"/>
    <w:uiPriority w:val="9"/>
    <w:rsid w:val="000C69A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C69AF"/>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0C69A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C69AF"/>
  </w:style>
  <w:style w:type="paragraph" w:customStyle="1" w:styleId="CM110">
    <w:name w:val="CM110"/>
    <w:basedOn w:val="Normal"/>
    <w:next w:val="Normal"/>
    <w:uiPriority w:val="99"/>
    <w:rsid w:val="00766FCF"/>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4594">
      <w:bodyDiv w:val="1"/>
      <w:marLeft w:val="0"/>
      <w:marRight w:val="0"/>
      <w:marTop w:val="0"/>
      <w:marBottom w:val="0"/>
      <w:divBdr>
        <w:top w:val="none" w:sz="0" w:space="0" w:color="auto"/>
        <w:left w:val="none" w:sz="0" w:space="0" w:color="auto"/>
        <w:bottom w:val="none" w:sz="0" w:space="0" w:color="auto"/>
        <w:right w:val="none" w:sz="0" w:space="0" w:color="auto"/>
      </w:divBdr>
      <w:divsChild>
        <w:div w:id="1675761733">
          <w:marLeft w:val="0"/>
          <w:marRight w:val="0"/>
          <w:marTop w:val="0"/>
          <w:marBottom w:val="0"/>
          <w:divBdr>
            <w:top w:val="none" w:sz="0" w:space="0" w:color="auto"/>
            <w:left w:val="none" w:sz="0" w:space="0" w:color="auto"/>
            <w:bottom w:val="none" w:sz="0" w:space="0" w:color="auto"/>
            <w:right w:val="none" w:sz="0" w:space="0" w:color="auto"/>
          </w:divBdr>
          <w:divsChild>
            <w:div w:id="1477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7279">
      <w:bodyDiv w:val="1"/>
      <w:marLeft w:val="0"/>
      <w:marRight w:val="0"/>
      <w:marTop w:val="0"/>
      <w:marBottom w:val="0"/>
      <w:divBdr>
        <w:top w:val="none" w:sz="0" w:space="0" w:color="auto"/>
        <w:left w:val="none" w:sz="0" w:space="0" w:color="auto"/>
        <w:bottom w:val="none" w:sz="0" w:space="0" w:color="auto"/>
        <w:right w:val="none" w:sz="0" w:space="0" w:color="auto"/>
      </w:divBdr>
      <w:divsChild>
        <w:div w:id="1988703243">
          <w:marLeft w:val="0"/>
          <w:marRight w:val="0"/>
          <w:marTop w:val="0"/>
          <w:marBottom w:val="0"/>
          <w:divBdr>
            <w:top w:val="none" w:sz="0" w:space="0" w:color="auto"/>
            <w:left w:val="none" w:sz="0" w:space="0" w:color="auto"/>
            <w:bottom w:val="none" w:sz="0" w:space="0" w:color="auto"/>
            <w:right w:val="none" w:sz="0" w:space="0" w:color="auto"/>
          </w:divBdr>
          <w:divsChild>
            <w:div w:id="13716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5258">
      <w:bodyDiv w:val="1"/>
      <w:marLeft w:val="0"/>
      <w:marRight w:val="0"/>
      <w:marTop w:val="0"/>
      <w:marBottom w:val="0"/>
      <w:divBdr>
        <w:top w:val="none" w:sz="0" w:space="0" w:color="auto"/>
        <w:left w:val="none" w:sz="0" w:space="0" w:color="auto"/>
        <w:bottom w:val="none" w:sz="0" w:space="0" w:color="auto"/>
        <w:right w:val="none" w:sz="0" w:space="0" w:color="auto"/>
      </w:divBdr>
      <w:divsChild>
        <w:div w:id="1472014544">
          <w:marLeft w:val="0"/>
          <w:marRight w:val="0"/>
          <w:marTop w:val="0"/>
          <w:marBottom w:val="0"/>
          <w:divBdr>
            <w:top w:val="none" w:sz="0" w:space="0" w:color="auto"/>
            <w:left w:val="none" w:sz="0" w:space="0" w:color="auto"/>
            <w:bottom w:val="none" w:sz="0" w:space="0" w:color="auto"/>
            <w:right w:val="none" w:sz="0" w:space="0" w:color="auto"/>
          </w:divBdr>
          <w:divsChild>
            <w:div w:id="13286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610">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sChild>
            <w:div w:id="17512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achingcopyrigh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esktoppub.about.com/cs/freelance_myth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quizlet.com/704849/desktop-publishing-terms-and-concepts-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34CB5-C68B-4577-A555-8548BED1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2012-09-17T19:48:00Z</dcterms:created>
  <dcterms:modified xsi:type="dcterms:W3CDTF">2013-05-01T17:34:00Z</dcterms:modified>
</cp:coreProperties>
</file>