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85" w:rsidRDefault="00D55A85">
      <w:bookmarkStart w:id="0" w:name="_GoBack"/>
      <w:bookmarkEnd w:id="0"/>
    </w:p>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199"/>
      </w:tblGrid>
      <w:tr w:rsidR="00DD40DF" w:rsidRPr="006F7278" w:rsidTr="009D35DE">
        <w:trPr>
          <w:trHeight w:val="457"/>
        </w:trPr>
        <w:tc>
          <w:tcPr>
            <w:tcW w:w="13199" w:type="dxa"/>
          </w:tcPr>
          <w:p w:rsidR="008729F2" w:rsidRPr="006F7278" w:rsidRDefault="00690216" w:rsidP="008729F2">
            <w:pPr>
              <w:autoSpaceDE w:val="0"/>
              <w:autoSpaceDN w:val="0"/>
              <w:adjustRightInd w:val="0"/>
              <w:spacing w:after="0" w:line="240" w:lineRule="auto"/>
              <w:rPr>
                <w:rFonts w:cs="Calibri"/>
                <w:b/>
              </w:rPr>
            </w:pPr>
            <w:r>
              <w:br w:type="page"/>
            </w:r>
            <w:r w:rsidR="008729F2" w:rsidRPr="006F7278">
              <w:rPr>
                <w:rFonts w:cs="Calibri"/>
                <w:b/>
              </w:rPr>
              <w:t>COURSE INTRODUCTION:</w:t>
            </w:r>
          </w:p>
          <w:p w:rsidR="008729F2" w:rsidRDefault="008729F2" w:rsidP="008729F2">
            <w:pPr>
              <w:spacing w:after="0" w:line="240" w:lineRule="auto"/>
            </w:pPr>
            <w:r w:rsidRPr="00DA3A22">
              <w:rPr>
                <w:b/>
              </w:rPr>
              <w:t>Course Description:</w:t>
            </w:r>
            <w:r w:rsidRPr="00DA3A22">
              <w:t xml:space="preserve"> This course meets the needs of today’s students and focuses on the promotion of personal and family health throughout the life span.  It includes concepts in communicable diseases, family relations, substance abuse, nutrition, sports nutrition, fitness and other concerns pertaining to the development of personal and family health.  Career opportunities in health-related fields are investigated. This course meets the high school graduation requirement for health. </w:t>
            </w:r>
          </w:p>
          <w:p w:rsidR="008729F2" w:rsidRDefault="008729F2" w:rsidP="008729F2">
            <w:pPr>
              <w:spacing w:after="0" w:line="240" w:lineRule="auto"/>
              <w:rPr>
                <w:b/>
              </w:rPr>
            </w:pPr>
          </w:p>
          <w:p w:rsidR="008729F2" w:rsidRPr="007171C1" w:rsidRDefault="008729F2" w:rsidP="008729F2">
            <w:pPr>
              <w:spacing w:after="0" w:line="240" w:lineRule="auto"/>
              <w:rPr>
                <w:b/>
              </w:rPr>
            </w:pPr>
            <w:r w:rsidRPr="007171C1">
              <w:rPr>
                <w:b/>
              </w:rPr>
              <w:t>Course Rationale:</w:t>
            </w:r>
          </w:p>
          <w:p w:rsidR="008729F2" w:rsidRPr="007171C1" w:rsidRDefault="008729F2" w:rsidP="008729F2">
            <w:pPr>
              <w:spacing w:after="0" w:line="240" w:lineRule="auto"/>
            </w:pPr>
            <w:r w:rsidRPr="00EF01BD">
              <w:rPr>
                <w:rFonts w:cs="Calibri"/>
                <w:bCs/>
              </w:rPr>
              <w:t xml:space="preserve">To assist Missouri citizens in preparing for success in family and career life, competencies in the </w:t>
            </w:r>
            <w:r>
              <w:rPr>
                <w:rFonts w:cs="Calibri"/>
                <w:bCs/>
              </w:rPr>
              <w:t>Family and Individual Health</w:t>
            </w:r>
            <w:r w:rsidRPr="00EF01BD">
              <w:rPr>
                <w:rFonts w:cs="Calibri"/>
                <w:bCs/>
              </w:rPr>
              <w:t xml:space="preserve"> course taught in Family and Consumer Sciences (FCS) education programs enable students to:  </w:t>
            </w:r>
          </w:p>
          <w:p w:rsidR="008729F2" w:rsidRPr="00690216" w:rsidRDefault="008729F2" w:rsidP="008729F2">
            <w:pPr>
              <w:numPr>
                <w:ilvl w:val="0"/>
                <w:numId w:val="17"/>
              </w:numPr>
              <w:tabs>
                <w:tab w:val="right" w:pos="9900"/>
              </w:tabs>
              <w:spacing w:after="0" w:line="240" w:lineRule="auto"/>
              <w:rPr>
                <w:rFonts w:cs="Calibri"/>
                <w:bCs/>
              </w:rPr>
            </w:pPr>
            <w:r w:rsidRPr="00690216">
              <w:rPr>
                <w:rFonts w:cs="Calibri"/>
                <w:bCs/>
              </w:rPr>
              <w:t>construct meaning pertinent to health care knowledge;</w:t>
            </w:r>
          </w:p>
          <w:p w:rsidR="008729F2" w:rsidRPr="00690216" w:rsidRDefault="008729F2" w:rsidP="008729F2">
            <w:pPr>
              <w:numPr>
                <w:ilvl w:val="0"/>
                <w:numId w:val="17"/>
              </w:numPr>
              <w:tabs>
                <w:tab w:val="right" w:pos="9900"/>
              </w:tabs>
              <w:spacing w:after="0" w:line="240" w:lineRule="auto"/>
              <w:rPr>
                <w:rFonts w:cs="Calibri"/>
                <w:bCs/>
              </w:rPr>
            </w:pPr>
            <w:r w:rsidRPr="00690216">
              <w:rPr>
                <w:rFonts w:cs="Calibri"/>
                <w:bCs/>
              </w:rPr>
              <w:t>communicate effectively with family members and health care providers;</w:t>
            </w:r>
          </w:p>
          <w:p w:rsidR="008729F2" w:rsidRPr="00690216" w:rsidRDefault="008729F2" w:rsidP="008729F2">
            <w:pPr>
              <w:numPr>
                <w:ilvl w:val="0"/>
                <w:numId w:val="17"/>
              </w:numPr>
              <w:tabs>
                <w:tab w:val="right" w:pos="9900"/>
              </w:tabs>
              <w:spacing w:after="0" w:line="240" w:lineRule="auto"/>
              <w:rPr>
                <w:rFonts w:cs="Calibri"/>
                <w:bCs/>
              </w:rPr>
            </w:pPr>
            <w:r w:rsidRPr="00690216">
              <w:rPr>
                <w:rFonts w:cs="Calibri"/>
                <w:bCs/>
              </w:rPr>
              <w:t>solve problems impacting health and wellness; and</w:t>
            </w:r>
          </w:p>
          <w:p w:rsidR="008729F2" w:rsidRPr="00EF01BD" w:rsidRDefault="008729F2" w:rsidP="008729F2">
            <w:pPr>
              <w:numPr>
                <w:ilvl w:val="0"/>
                <w:numId w:val="17"/>
              </w:numPr>
              <w:tabs>
                <w:tab w:val="right" w:pos="9900"/>
              </w:tabs>
              <w:spacing w:after="0" w:line="240" w:lineRule="auto"/>
              <w:rPr>
                <w:rFonts w:cs="Calibri"/>
                <w:bCs/>
              </w:rPr>
            </w:pPr>
            <w:r w:rsidRPr="00EF01BD">
              <w:rPr>
                <w:rFonts w:cs="Calibri"/>
                <w:bCs/>
              </w:rPr>
              <w:t xml:space="preserve">and utilize leadership, problem-solving, and communication skills to </w:t>
            </w:r>
            <w:r w:rsidRPr="00690216">
              <w:rPr>
                <w:rFonts w:cs="Calibri"/>
                <w:bCs/>
              </w:rPr>
              <w:tab/>
              <w:t>make responsible health care decisions involving individuals, families, and communities</w:t>
            </w:r>
            <w:r w:rsidRPr="00EF01BD">
              <w:rPr>
                <w:rFonts w:cs="Calibri"/>
                <w:bCs/>
              </w:rPr>
              <w:t>.</w:t>
            </w:r>
          </w:p>
          <w:p w:rsidR="008729F2" w:rsidRPr="00DA3A22" w:rsidRDefault="008729F2" w:rsidP="008729F2">
            <w:pPr>
              <w:spacing w:after="0" w:line="240" w:lineRule="auto"/>
            </w:pPr>
          </w:p>
          <w:p w:rsidR="008729F2" w:rsidRPr="00FD5847" w:rsidRDefault="008729F2" w:rsidP="008729F2">
            <w:pPr>
              <w:autoSpaceDE w:val="0"/>
              <w:autoSpaceDN w:val="0"/>
              <w:adjustRightInd w:val="0"/>
              <w:spacing w:after="0" w:line="240" w:lineRule="auto"/>
              <w:rPr>
                <w:rFonts w:cs="Tahoma"/>
                <w:b/>
              </w:rPr>
            </w:pPr>
            <w:r w:rsidRPr="00FD5847">
              <w:rPr>
                <w:rFonts w:cs="Tahoma"/>
                <w:b/>
              </w:rPr>
              <w:t xml:space="preserve">Guiding Principles:  </w:t>
            </w:r>
          </w:p>
          <w:p w:rsidR="008729F2" w:rsidRPr="007171C1" w:rsidRDefault="008729F2" w:rsidP="008729F2">
            <w:pPr>
              <w:autoSpaceDE w:val="0"/>
              <w:autoSpaceDN w:val="0"/>
              <w:adjustRightInd w:val="0"/>
              <w:spacing w:after="0" w:line="240" w:lineRule="auto"/>
              <w:rPr>
                <w:rFonts w:cs="Tahoma"/>
                <w:i/>
              </w:rPr>
            </w:pPr>
            <w:r w:rsidRPr="007171C1">
              <w:rPr>
                <w:rFonts w:cs="Tahoma"/>
                <w:i/>
              </w:rPr>
              <w:t>Integrating Processes Of Thinki</w:t>
            </w:r>
            <w:r>
              <w:rPr>
                <w:rFonts w:cs="Tahoma"/>
                <w:i/>
              </w:rPr>
              <w:t>ng, Communication, Leadership, and</w:t>
            </w:r>
            <w:r w:rsidRPr="007171C1">
              <w:rPr>
                <w:rFonts w:cs="Tahoma"/>
                <w:i/>
              </w:rPr>
              <w:t xml:space="preserve"> Management In Order To Apply </w:t>
            </w:r>
            <w:r>
              <w:rPr>
                <w:rFonts w:cs="Tahoma"/>
                <w:i/>
              </w:rPr>
              <w:t>Health and Wellness</w:t>
            </w:r>
            <w:r w:rsidRPr="007171C1">
              <w:rPr>
                <w:rFonts w:cs="Tahoma"/>
                <w:i/>
              </w:rPr>
              <w:t xml:space="preserve"> Knowledge And Skills.</w:t>
            </w:r>
          </w:p>
          <w:p w:rsidR="008729F2" w:rsidRPr="00FD5847" w:rsidRDefault="008729F2" w:rsidP="008729F2">
            <w:pPr>
              <w:numPr>
                <w:ilvl w:val="0"/>
                <w:numId w:val="15"/>
              </w:numPr>
              <w:autoSpaceDE w:val="0"/>
              <w:autoSpaceDN w:val="0"/>
              <w:adjustRightInd w:val="0"/>
              <w:spacing w:after="0" w:line="240" w:lineRule="auto"/>
              <w:ind w:left="360"/>
              <w:rPr>
                <w:rFonts w:cs="Tahoma"/>
              </w:rPr>
            </w:pPr>
            <w:r w:rsidRPr="00FD5847">
              <w:rPr>
                <w:rFonts w:cs="Tahoma"/>
              </w:rPr>
              <w:t>Demonstrate components of critical thinking, creative thinking, and reasoning.</w:t>
            </w:r>
          </w:p>
          <w:p w:rsidR="008729F2" w:rsidRPr="00FD5847" w:rsidRDefault="008729F2" w:rsidP="008729F2">
            <w:pPr>
              <w:numPr>
                <w:ilvl w:val="0"/>
                <w:numId w:val="15"/>
              </w:numPr>
              <w:autoSpaceDE w:val="0"/>
              <w:autoSpaceDN w:val="0"/>
              <w:adjustRightInd w:val="0"/>
              <w:spacing w:after="0" w:line="240" w:lineRule="auto"/>
              <w:ind w:left="360"/>
              <w:rPr>
                <w:rFonts w:cs="Tahoma"/>
              </w:rPr>
            </w:pPr>
            <w:r w:rsidRPr="00FD5847">
              <w:rPr>
                <w:rFonts w:cs="Tahoma"/>
              </w:rPr>
              <w:t>Evaluate effective communication processes in school, family, career, and community settings.</w:t>
            </w:r>
          </w:p>
          <w:p w:rsidR="008729F2" w:rsidRPr="00FD5847" w:rsidRDefault="008729F2" w:rsidP="008729F2">
            <w:pPr>
              <w:numPr>
                <w:ilvl w:val="0"/>
                <w:numId w:val="15"/>
              </w:numPr>
              <w:autoSpaceDE w:val="0"/>
              <w:autoSpaceDN w:val="0"/>
              <w:adjustRightInd w:val="0"/>
              <w:spacing w:after="0" w:line="240" w:lineRule="auto"/>
              <w:ind w:left="360"/>
              <w:rPr>
                <w:rFonts w:cs="Tahoma"/>
              </w:rPr>
            </w:pPr>
            <w:r w:rsidRPr="00FD5847">
              <w:rPr>
                <w:rFonts w:cs="Tahoma"/>
              </w:rPr>
              <w:t>Demonstrate leadership that encourages participation and respect for the ideas, perspectives, and contributions of group members.</w:t>
            </w:r>
          </w:p>
          <w:p w:rsidR="008729F2" w:rsidRPr="00FD5847" w:rsidRDefault="008729F2" w:rsidP="008729F2">
            <w:pPr>
              <w:numPr>
                <w:ilvl w:val="0"/>
                <w:numId w:val="15"/>
              </w:numPr>
              <w:autoSpaceDE w:val="0"/>
              <w:autoSpaceDN w:val="0"/>
              <w:adjustRightInd w:val="0"/>
              <w:spacing w:after="0" w:line="240" w:lineRule="auto"/>
              <w:ind w:left="360"/>
              <w:rPr>
                <w:rFonts w:cs="Tahoma"/>
              </w:rPr>
            </w:pPr>
            <w:r w:rsidRPr="00FD5847">
              <w:rPr>
                <w:rFonts w:cs="Tahoma"/>
              </w:rPr>
              <w:t xml:space="preserve">Apply management, decision-making, and problem solving processes to accomplish tasks and fulfill responsibilities. </w:t>
            </w:r>
          </w:p>
          <w:p w:rsidR="008729F2" w:rsidRPr="00FD5847" w:rsidRDefault="008729F2" w:rsidP="008729F2">
            <w:pPr>
              <w:numPr>
                <w:ilvl w:val="0"/>
                <w:numId w:val="15"/>
              </w:numPr>
              <w:autoSpaceDE w:val="0"/>
              <w:autoSpaceDN w:val="0"/>
              <w:adjustRightInd w:val="0"/>
              <w:spacing w:after="0" w:line="240" w:lineRule="auto"/>
              <w:ind w:left="360"/>
              <w:rPr>
                <w:rFonts w:cs="Tahoma"/>
              </w:rPr>
            </w:pPr>
            <w:r w:rsidRPr="00FD5847">
              <w:rPr>
                <w:rFonts w:cs="Tahoma"/>
              </w:rPr>
              <w:t xml:space="preserve">Examine the interrelationships among thinking, communication, leadership, and management processes to address family, community, and workplace issues. </w:t>
            </w:r>
          </w:p>
          <w:p w:rsidR="008729F2" w:rsidRDefault="008729F2" w:rsidP="008729F2">
            <w:pPr>
              <w:numPr>
                <w:ilvl w:val="0"/>
                <w:numId w:val="15"/>
              </w:numPr>
              <w:autoSpaceDE w:val="0"/>
              <w:autoSpaceDN w:val="0"/>
              <w:adjustRightInd w:val="0"/>
              <w:spacing w:after="0" w:line="240" w:lineRule="auto"/>
              <w:ind w:left="360"/>
              <w:rPr>
                <w:rFonts w:cs="Tahoma"/>
              </w:rPr>
            </w:pPr>
            <w:r>
              <w:rPr>
                <w:rFonts w:cs="Tahoma"/>
              </w:rPr>
              <w:t>Demonstrate fundamentals for</w:t>
            </w:r>
            <w:r w:rsidRPr="005D7E19">
              <w:rPr>
                <w:rFonts w:cs="Tahoma"/>
              </w:rPr>
              <w:t xml:space="preserve"> college and career success (e.g., strong work ethic, time-management, positive attitude, adaptability/flexibility, stress resilience, accountability, self-discipline, resourcefulness, cooperation, self-assessment). </w:t>
            </w:r>
          </w:p>
          <w:p w:rsidR="008729F2" w:rsidRPr="005D7E19" w:rsidRDefault="008729F2" w:rsidP="008729F2">
            <w:pPr>
              <w:numPr>
                <w:ilvl w:val="0"/>
                <w:numId w:val="15"/>
              </w:numPr>
              <w:autoSpaceDE w:val="0"/>
              <w:autoSpaceDN w:val="0"/>
              <w:adjustRightInd w:val="0"/>
              <w:spacing w:after="0" w:line="240" w:lineRule="auto"/>
              <w:ind w:left="360"/>
              <w:rPr>
                <w:rFonts w:cs="Tahoma"/>
              </w:rPr>
            </w:pPr>
            <w:r>
              <w:t>Utilize FCCLA programs and activities to facilitate the health and wellness of individuals and families.</w:t>
            </w:r>
          </w:p>
          <w:p w:rsidR="008729F2" w:rsidRDefault="008729F2" w:rsidP="008729F2">
            <w:pPr>
              <w:spacing w:after="0" w:line="240" w:lineRule="auto"/>
              <w:rPr>
                <w:sz w:val="24"/>
                <w:szCs w:val="24"/>
              </w:rPr>
            </w:pPr>
          </w:p>
          <w:p w:rsidR="008729F2" w:rsidRPr="00DA3A22" w:rsidRDefault="008729F2" w:rsidP="008729F2">
            <w:pPr>
              <w:spacing w:after="0" w:line="240" w:lineRule="auto"/>
              <w:rPr>
                <w:b/>
              </w:rPr>
            </w:pPr>
            <w:r w:rsidRPr="00DA3A22">
              <w:rPr>
                <w:b/>
              </w:rPr>
              <w:t>Course Essential Questions:</w:t>
            </w:r>
          </w:p>
          <w:p w:rsidR="008729F2" w:rsidRPr="00DA3A22" w:rsidRDefault="008729F2" w:rsidP="008729F2">
            <w:pPr>
              <w:pStyle w:val="ListParagraph"/>
              <w:numPr>
                <w:ilvl w:val="0"/>
                <w:numId w:val="21"/>
              </w:numPr>
              <w:spacing w:after="0" w:line="240" w:lineRule="auto"/>
            </w:pPr>
            <w:r w:rsidRPr="00DA3A22">
              <w:t xml:space="preserve">What knowledge is needed for an individual to have a healthy lifestyle throughout their life span? </w:t>
            </w:r>
          </w:p>
          <w:p w:rsidR="008729F2" w:rsidRPr="00DA3A22" w:rsidRDefault="008729F2" w:rsidP="008729F2">
            <w:pPr>
              <w:pStyle w:val="ListParagraph"/>
              <w:numPr>
                <w:ilvl w:val="0"/>
                <w:numId w:val="21"/>
              </w:numPr>
              <w:spacing w:after="0" w:line="240" w:lineRule="auto"/>
            </w:pPr>
            <w:r w:rsidRPr="00DA3A22">
              <w:t>How does the health of</w:t>
            </w:r>
            <w:r>
              <w:t xml:space="preserve"> the individual impact </w:t>
            </w:r>
            <w:r w:rsidRPr="00DA3A22">
              <w:t>the health and well-being of the family?</w:t>
            </w:r>
          </w:p>
          <w:p w:rsidR="008729F2" w:rsidRDefault="008729F2" w:rsidP="008729F2">
            <w:pPr>
              <w:pStyle w:val="ListParagraph"/>
              <w:numPr>
                <w:ilvl w:val="0"/>
                <w:numId w:val="21"/>
              </w:numPr>
              <w:spacing w:after="0" w:line="240" w:lineRule="auto"/>
            </w:pPr>
            <w:r w:rsidRPr="00DA3A22">
              <w:t>How does the hea</w:t>
            </w:r>
            <w:r>
              <w:t xml:space="preserve">lth of the individual impact </w:t>
            </w:r>
            <w:r w:rsidRPr="00DA3A22">
              <w:t>the health and well-being of society?</w:t>
            </w:r>
          </w:p>
          <w:p w:rsidR="002214FE" w:rsidRPr="000B5B1F" w:rsidRDefault="002214FE" w:rsidP="000B5B1F">
            <w:pPr>
              <w:spacing w:after="0" w:line="240" w:lineRule="auto"/>
              <w:ind w:left="720"/>
              <w:rPr>
                <w:rFonts w:eastAsia="SimSun" w:cs="Calibri"/>
                <w:lang w:eastAsia="zh-CN"/>
              </w:rPr>
            </w:pPr>
          </w:p>
          <w:p w:rsidR="00DD40DF" w:rsidRPr="006F7278" w:rsidRDefault="00DD40DF" w:rsidP="00C44E14">
            <w:pPr>
              <w:autoSpaceDE w:val="0"/>
              <w:autoSpaceDN w:val="0"/>
              <w:adjustRightInd w:val="0"/>
              <w:spacing w:after="0" w:line="240" w:lineRule="auto"/>
              <w:rPr>
                <w:rFonts w:cs="Calibri"/>
                <w:b/>
              </w:rPr>
            </w:pPr>
          </w:p>
        </w:tc>
      </w:tr>
    </w:tbl>
    <w:p w:rsidR="00D55A85" w:rsidRDefault="00D55A85"/>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5"/>
        <w:gridCol w:w="4132"/>
        <w:gridCol w:w="2594"/>
        <w:gridCol w:w="207"/>
        <w:gridCol w:w="1136"/>
        <w:gridCol w:w="774"/>
        <w:gridCol w:w="1246"/>
        <w:gridCol w:w="1449"/>
        <w:gridCol w:w="813"/>
      </w:tblGrid>
      <w:tr w:rsidR="00DD40DF" w:rsidRPr="00DD40DF" w:rsidTr="00357ADF">
        <w:tc>
          <w:tcPr>
            <w:tcW w:w="7551" w:type="dxa"/>
            <w:gridSpan w:val="3"/>
          </w:tcPr>
          <w:p w:rsidR="002E2D86" w:rsidRDefault="00845D03" w:rsidP="002E2D86">
            <w:r w:rsidRPr="00C44E14">
              <w:rPr>
                <w:b/>
              </w:rPr>
              <w:t xml:space="preserve">UNIT </w:t>
            </w:r>
            <w:r w:rsidR="00655DCC">
              <w:rPr>
                <w:b/>
              </w:rPr>
              <w:t>DESCRIPTION:</w:t>
            </w:r>
            <w:r w:rsidR="002E2D86">
              <w:rPr>
                <w:b/>
              </w:rPr>
              <w:t xml:space="preserve"> </w:t>
            </w:r>
            <w:r w:rsidR="00CB6E86" w:rsidRPr="000B5B1F">
              <w:t>Unit 6</w:t>
            </w:r>
            <w:r w:rsidR="000B5B1F" w:rsidRPr="000B5B1F">
              <w:t xml:space="preserve"> -</w:t>
            </w:r>
            <w:r w:rsidR="00CB6E86" w:rsidRPr="000B5B1F">
              <w:t xml:space="preserve"> </w:t>
            </w:r>
            <w:r w:rsidR="00004ADF">
              <w:t xml:space="preserve">ASSESSING HEALTH </w:t>
            </w:r>
            <w:r w:rsidR="00004ADF" w:rsidRPr="000B5B1F">
              <w:t xml:space="preserve">RELATED </w:t>
            </w:r>
            <w:r w:rsidR="00004ADF">
              <w:t>RESOURCES</w:t>
            </w:r>
          </w:p>
          <w:p w:rsidR="001B05FC" w:rsidRPr="000B5B1F" w:rsidRDefault="00A82693" w:rsidP="002E2D86">
            <w:pPr>
              <w:rPr>
                <w:rFonts w:cs="Calibri"/>
              </w:rPr>
            </w:pPr>
            <w:r>
              <w:rPr>
                <w:rFonts w:cs="Calibri"/>
              </w:rPr>
              <w:t>This unit explores the factors influencing health care decisions, the accessibility of information and services, and how to evaluate services and products.</w:t>
            </w:r>
          </w:p>
        </w:tc>
        <w:tc>
          <w:tcPr>
            <w:tcW w:w="5625" w:type="dxa"/>
            <w:gridSpan w:val="6"/>
          </w:tcPr>
          <w:p w:rsidR="00321BC1" w:rsidRPr="00C44E14" w:rsidRDefault="00DD40DF" w:rsidP="00C44E14">
            <w:pPr>
              <w:spacing w:line="240" w:lineRule="auto"/>
              <w:rPr>
                <w:b/>
              </w:rPr>
            </w:pPr>
            <w:r w:rsidRPr="00C44E14">
              <w:rPr>
                <w:b/>
              </w:rPr>
              <w:t>SUGGESTED UNIT TIMELINE:</w:t>
            </w:r>
            <w:r w:rsidR="002E2D86">
              <w:rPr>
                <w:b/>
              </w:rPr>
              <w:t xml:space="preserve"> </w:t>
            </w:r>
            <w:r w:rsidR="00B10013" w:rsidRPr="000B5B1F">
              <w:t>2 weeks</w:t>
            </w:r>
            <w:r w:rsidR="00194B1D">
              <w:rPr>
                <w:b/>
              </w:rPr>
              <w:t xml:space="preserve">  </w:t>
            </w:r>
          </w:p>
          <w:p w:rsidR="00DD40DF" w:rsidRPr="00C44E14" w:rsidRDefault="00DD40DF" w:rsidP="00C44E14">
            <w:pPr>
              <w:spacing w:line="240" w:lineRule="auto"/>
              <w:rPr>
                <w:b/>
              </w:rPr>
            </w:pPr>
            <w:r w:rsidRPr="00C44E14">
              <w:rPr>
                <w:b/>
              </w:rPr>
              <w:t xml:space="preserve">CLASS PERIOD (min.): </w:t>
            </w:r>
            <w:r w:rsidR="00B10013" w:rsidRPr="000B5B1F">
              <w:t>50 min class periods</w:t>
            </w:r>
          </w:p>
        </w:tc>
      </w:tr>
      <w:tr w:rsidR="00DD40DF" w:rsidRPr="00DD40DF" w:rsidTr="00D55A85">
        <w:tc>
          <w:tcPr>
            <w:tcW w:w="13176" w:type="dxa"/>
            <w:gridSpan w:val="9"/>
          </w:tcPr>
          <w:p w:rsidR="00DD40DF" w:rsidRPr="00C44E14" w:rsidRDefault="00DD40DF" w:rsidP="00C44E14">
            <w:pPr>
              <w:spacing w:line="240" w:lineRule="auto"/>
              <w:rPr>
                <w:b/>
              </w:rPr>
            </w:pPr>
            <w:r w:rsidRPr="00C44E14">
              <w:rPr>
                <w:b/>
              </w:rPr>
              <w:t>ESSENTIAL QUESTIONS:</w:t>
            </w:r>
          </w:p>
          <w:p w:rsidR="001B05FC" w:rsidRPr="001B05FC" w:rsidRDefault="001B05FC" w:rsidP="001B05FC">
            <w:pPr>
              <w:numPr>
                <w:ilvl w:val="0"/>
                <w:numId w:val="10"/>
              </w:numPr>
              <w:spacing w:after="0" w:line="240" w:lineRule="auto"/>
              <w:rPr>
                <w:rFonts w:cs="Calibri"/>
              </w:rPr>
            </w:pPr>
            <w:r w:rsidRPr="001B05FC">
              <w:rPr>
                <w:rFonts w:cs="Calibri"/>
              </w:rPr>
              <w:t xml:space="preserve">How do you determine when a situation requires professional health services? </w:t>
            </w:r>
          </w:p>
          <w:p w:rsidR="001B05FC" w:rsidRPr="001B05FC" w:rsidRDefault="001B05FC" w:rsidP="001B05FC">
            <w:pPr>
              <w:numPr>
                <w:ilvl w:val="0"/>
                <w:numId w:val="10"/>
              </w:numPr>
              <w:spacing w:after="0" w:line="240" w:lineRule="auto"/>
              <w:rPr>
                <w:rFonts w:cs="Calibri"/>
              </w:rPr>
            </w:pPr>
            <w:r w:rsidRPr="001B05FC">
              <w:rPr>
                <w:rFonts w:cs="Calibri"/>
              </w:rPr>
              <w:t>What health related information, products and services are needed throughout the life cycle?</w:t>
            </w:r>
          </w:p>
          <w:p w:rsidR="00DD40DF" w:rsidRDefault="001B05FC" w:rsidP="001B05FC">
            <w:pPr>
              <w:numPr>
                <w:ilvl w:val="0"/>
                <w:numId w:val="10"/>
              </w:numPr>
              <w:spacing w:after="0" w:line="240" w:lineRule="auto"/>
              <w:rPr>
                <w:rFonts w:cs="Calibri"/>
              </w:rPr>
            </w:pPr>
            <w:r w:rsidRPr="001B05FC">
              <w:rPr>
                <w:rFonts w:cs="Calibri"/>
              </w:rPr>
              <w:t>How would you access health related information, products and services?</w:t>
            </w:r>
          </w:p>
          <w:p w:rsidR="00D75203" w:rsidRPr="00B65F77" w:rsidRDefault="00D75203" w:rsidP="00D75203">
            <w:pPr>
              <w:spacing w:after="0" w:line="240" w:lineRule="auto"/>
              <w:ind w:left="360"/>
              <w:rPr>
                <w:rFonts w:cs="Calibri"/>
              </w:rPr>
            </w:pPr>
          </w:p>
        </w:tc>
      </w:tr>
      <w:tr w:rsidR="008322A8" w:rsidTr="00357ADF">
        <w:trPr>
          <w:trHeight w:val="467"/>
        </w:trPr>
        <w:tc>
          <w:tcPr>
            <w:tcW w:w="4957" w:type="dxa"/>
            <w:gridSpan w:val="2"/>
            <w:vMerge w:val="restart"/>
          </w:tcPr>
          <w:p w:rsidR="0066016B"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p w:rsidR="008322A8" w:rsidRPr="0066016B" w:rsidRDefault="008322A8" w:rsidP="0066016B">
            <w:pPr>
              <w:ind w:firstLine="720"/>
            </w:pPr>
          </w:p>
        </w:tc>
        <w:tc>
          <w:tcPr>
            <w:tcW w:w="2801" w:type="dxa"/>
            <w:gridSpan w:val="2"/>
            <w:vMerge w:val="restart"/>
          </w:tcPr>
          <w:p w:rsidR="008322A8" w:rsidRPr="00C44E14" w:rsidRDefault="008322A8" w:rsidP="00C44E14">
            <w:pPr>
              <w:spacing w:line="240" w:lineRule="auto"/>
              <w:jc w:val="center"/>
              <w:rPr>
                <w:b/>
              </w:rPr>
            </w:pPr>
          </w:p>
        </w:tc>
        <w:tc>
          <w:tcPr>
            <w:tcW w:w="5418" w:type="dxa"/>
            <w:gridSpan w:val="5"/>
          </w:tcPr>
          <w:p w:rsidR="008322A8" w:rsidRPr="00C44E14" w:rsidRDefault="008322A8" w:rsidP="00C44E14">
            <w:pPr>
              <w:spacing w:line="240" w:lineRule="auto"/>
              <w:jc w:val="center"/>
              <w:rPr>
                <w:b/>
              </w:rPr>
            </w:pPr>
          </w:p>
        </w:tc>
      </w:tr>
      <w:tr w:rsidR="0070272B" w:rsidTr="00357ADF">
        <w:trPr>
          <w:trHeight w:val="466"/>
        </w:trPr>
        <w:tc>
          <w:tcPr>
            <w:tcW w:w="4957" w:type="dxa"/>
            <w:gridSpan w:val="2"/>
            <w:vMerge/>
          </w:tcPr>
          <w:p w:rsidR="0070272B" w:rsidRPr="00C44E14" w:rsidRDefault="0070272B" w:rsidP="00C44E14">
            <w:pPr>
              <w:spacing w:line="240" w:lineRule="auto"/>
              <w:jc w:val="center"/>
              <w:rPr>
                <w:b/>
              </w:rPr>
            </w:pPr>
          </w:p>
        </w:tc>
        <w:tc>
          <w:tcPr>
            <w:tcW w:w="2801" w:type="dxa"/>
            <w:gridSpan w:val="2"/>
            <w:vMerge/>
          </w:tcPr>
          <w:p w:rsidR="0070272B" w:rsidRPr="00C44E14" w:rsidRDefault="0070272B" w:rsidP="00C44E14">
            <w:pPr>
              <w:spacing w:line="240" w:lineRule="auto"/>
              <w:jc w:val="center"/>
              <w:rPr>
                <w:b/>
              </w:rPr>
            </w:pPr>
          </w:p>
        </w:tc>
        <w:tc>
          <w:tcPr>
            <w:tcW w:w="1136" w:type="dxa"/>
            <w:shd w:val="clear" w:color="auto" w:fill="auto"/>
          </w:tcPr>
          <w:p w:rsidR="0070272B" w:rsidRPr="00C44E14" w:rsidRDefault="0070272B" w:rsidP="00C44E14">
            <w:pPr>
              <w:spacing w:line="240" w:lineRule="auto"/>
              <w:jc w:val="center"/>
              <w:rPr>
                <w:b/>
              </w:rPr>
            </w:pPr>
          </w:p>
        </w:tc>
        <w:tc>
          <w:tcPr>
            <w:tcW w:w="774" w:type="dxa"/>
            <w:shd w:val="clear" w:color="auto" w:fill="auto"/>
          </w:tcPr>
          <w:p w:rsidR="0070272B" w:rsidRPr="00C44E14" w:rsidRDefault="00C65661" w:rsidP="00C44E14">
            <w:pPr>
              <w:spacing w:line="240" w:lineRule="auto"/>
              <w:jc w:val="center"/>
              <w:rPr>
                <w:b/>
              </w:rPr>
            </w:pPr>
            <w:r>
              <w:rPr>
                <w:b/>
              </w:rPr>
              <w:t>NHES</w:t>
            </w:r>
          </w:p>
        </w:tc>
        <w:tc>
          <w:tcPr>
            <w:tcW w:w="1246" w:type="dxa"/>
          </w:tcPr>
          <w:p w:rsidR="00C65661" w:rsidRPr="00C44E14" w:rsidRDefault="0070272B" w:rsidP="00C65661">
            <w:pPr>
              <w:spacing w:line="240" w:lineRule="auto"/>
              <w:jc w:val="center"/>
              <w:rPr>
                <w:b/>
              </w:rPr>
            </w:pPr>
            <w:r w:rsidRPr="00C44E14">
              <w:rPr>
                <w:b/>
              </w:rPr>
              <w:t>CCSS</w:t>
            </w:r>
            <w:r w:rsidR="00C65661">
              <w:rPr>
                <w:b/>
              </w:rPr>
              <w:t xml:space="preserve"> ELA</w:t>
            </w:r>
            <w:r w:rsidR="00357ADF">
              <w:rPr>
                <w:b/>
              </w:rPr>
              <w:t xml:space="preserve"> </w:t>
            </w:r>
            <w:r w:rsidR="00C65661">
              <w:rPr>
                <w:b/>
              </w:rPr>
              <w:t>Grade Level</w:t>
            </w:r>
          </w:p>
        </w:tc>
        <w:tc>
          <w:tcPr>
            <w:tcW w:w="1449" w:type="dxa"/>
          </w:tcPr>
          <w:p w:rsidR="0070272B" w:rsidRPr="00C44E14" w:rsidRDefault="00F636FB" w:rsidP="00AD1337">
            <w:pPr>
              <w:spacing w:line="240" w:lineRule="auto"/>
              <w:jc w:val="center"/>
              <w:rPr>
                <w:b/>
              </w:rPr>
            </w:pPr>
            <w:r>
              <w:rPr>
                <w:b/>
              </w:rPr>
              <w:t>NSFCSE</w:t>
            </w:r>
          </w:p>
        </w:tc>
        <w:tc>
          <w:tcPr>
            <w:tcW w:w="813" w:type="dxa"/>
          </w:tcPr>
          <w:p w:rsidR="0070272B" w:rsidRPr="00C44E14" w:rsidRDefault="0070272B" w:rsidP="00C44E14">
            <w:pPr>
              <w:spacing w:line="240" w:lineRule="auto"/>
              <w:jc w:val="center"/>
              <w:rPr>
                <w:b/>
              </w:rPr>
            </w:pPr>
            <w:r w:rsidRPr="00C44E14">
              <w:rPr>
                <w:b/>
              </w:rPr>
              <w:t>DOK</w:t>
            </w:r>
          </w:p>
        </w:tc>
      </w:tr>
      <w:tr w:rsidR="00357ADF" w:rsidTr="00357ADF">
        <w:trPr>
          <w:trHeight w:val="466"/>
        </w:trPr>
        <w:tc>
          <w:tcPr>
            <w:tcW w:w="4957" w:type="dxa"/>
            <w:gridSpan w:val="2"/>
          </w:tcPr>
          <w:p w:rsidR="00357ADF" w:rsidRPr="001B05FC" w:rsidRDefault="00357ADF" w:rsidP="00D75203">
            <w:pPr>
              <w:numPr>
                <w:ilvl w:val="0"/>
                <w:numId w:val="18"/>
              </w:numPr>
              <w:spacing w:after="0" w:line="240" w:lineRule="auto"/>
              <w:ind w:left="360"/>
              <w:rPr>
                <w:rFonts w:cs="Calibri"/>
              </w:rPr>
            </w:pPr>
            <w:r w:rsidRPr="001B05FC">
              <w:rPr>
                <w:rFonts w:cs="Calibri"/>
              </w:rPr>
              <w:t xml:space="preserve">Determine situations that require professional health service  </w:t>
            </w:r>
          </w:p>
        </w:tc>
        <w:tc>
          <w:tcPr>
            <w:tcW w:w="2801" w:type="dxa"/>
            <w:gridSpan w:val="2"/>
          </w:tcPr>
          <w:p w:rsidR="00357ADF" w:rsidRPr="00B14138" w:rsidRDefault="00357ADF" w:rsidP="00952B3F">
            <w:pPr>
              <w:spacing w:after="0" w:line="240" w:lineRule="auto"/>
              <w:jc w:val="center"/>
              <w:rPr>
                <w:b/>
              </w:rPr>
            </w:pPr>
          </w:p>
        </w:tc>
        <w:tc>
          <w:tcPr>
            <w:tcW w:w="1136" w:type="dxa"/>
            <w:shd w:val="clear" w:color="auto" w:fill="auto"/>
          </w:tcPr>
          <w:p w:rsidR="00357ADF" w:rsidRPr="00B14138" w:rsidRDefault="00357ADF" w:rsidP="00952B3F">
            <w:pPr>
              <w:spacing w:after="0" w:line="240" w:lineRule="auto"/>
              <w:jc w:val="center"/>
              <w:rPr>
                <w:b/>
              </w:rPr>
            </w:pPr>
          </w:p>
        </w:tc>
        <w:tc>
          <w:tcPr>
            <w:tcW w:w="774" w:type="dxa"/>
            <w:shd w:val="clear" w:color="auto" w:fill="auto"/>
          </w:tcPr>
          <w:p w:rsidR="00357ADF" w:rsidRDefault="00357ADF" w:rsidP="004A2052">
            <w:pPr>
              <w:spacing w:after="0" w:line="240" w:lineRule="auto"/>
            </w:pPr>
            <w:r>
              <w:t>3.8.4</w:t>
            </w:r>
          </w:p>
          <w:p w:rsidR="00357ADF" w:rsidRDefault="00357ADF" w:rsidP="004A2052">
            <w:pPr>
              <w:spacing w:after="0" w:line="240" w:lineRule="auto"/>
            </w:pPr>
            <w:r>
              <w:t>3.12.4</w:t>
            </w:r>
          </w:p>
          <w:p w:rsidR="00357ADF" w:rsidRPr="006069A5" w:rsidRDefault="00357ADF" w:rsidP="004A2052">
            <w:pPr>
              <w:spacing w:after="0" w:line="240" w:lineRule="auto"/>
            </w:pPr>
            <w:r w:rsidRPr="001B05FC">
              <w:t>5.12.3</w:t>
            </w:r>
          </w:p>
        </w:tc>
        <w:tc>
          <w:tcPr>
            <w:tcW w:w="1246" w:type="dxa"/>
            <w:shd w:val="clear" w:color="auto" w:fill="auto"/>
          </w:tcPr>
          <w:p w:rsidR="00357ADF" w:rsidRPr="000B5B1F" w:rsidRDefault="00357ADF" w:rsidP="000F306F">
            <w:pPr>
              <w:spacing w:after="0" w:line="240" w:lineRule="auto"/>
              <w:jc w:val="both"/>
            </w:pPr>
            <w:r>
              <w:t>SL.9-10.4</w:t>
            </w:r>
          </w:p>
        </w:tc>
        <w:tc>
          <w:tcPr>
            <w:tcW w:w="1449" w:type="dxa"/>
            <w:shd w:val="clear" w:color="auto" w:fill="auto"/>
          </w:tcPr>
          <w:p w:rsidR="00357ADF" w:rsidRPr="001B05FC" w:rsidRDefault="00357ADF" w:rsidP="000F306F">
            <w:pPr>
              <w:spacing w:after="0" w:line="240" w:lineRule="auto"/>
            </w:pPr>
          </w:p>
        </w:tc>
        <w:tc>
          <w:tcPr>
            <w:tcW w:w="813" w:type="dxa"/>
            <w:shd w:val="clear" w:color="auto" w:fill="auto"/>
          </w:tcPr>
          <w:p w:rsidR="00357ADF" w:rsidRPr="00717187" w:rsidRDefault="00357ADF" w:rsidP="00952B3F">
            <w:pPr>
              <w:spacing w:after="0" w:line="240" w:lineRule="auto"/>
              <w:jc w:val="center"/>
            </w:pPr>
            <w:r w:rsidRPr="00717187">
              <w:t>3</w:t>
            </w:r>
          </w:p>
        </w:tc>
      </w:tr>
      <w:tr w:rsidR="00357ADF" w:rsidTr="00357ADF">
        <w:trPr>
          <w:trHeight w:val="466"/>
        </w:trPr>
        <w:tc>
          <w:tcPr>
            <w:tcW w:w="4957" w:type="dxa"/>
            <w:gridSpan w:val="2"/>
          </w:tcPr>
          <w:p w:rsidR="00357ADF" w:rsidRPr="001B05FC" w:rsidRDefault="00357ADF" w:rsidP="00D75203">
            <w:pPr>
              <w:numPr>
                <w:ilvl w:val="0"/>
                <w:numId w:val="18"/>
              </w:numPr>
              <w:spacing w:after="0" w:line="240" w:lineRule="auto"/>
              <w:ind w:left="360"/>
              <w:rPr>
                <w:rFonts w:cs="Calibri"/>
              </w:rPr>
            </w:pPr>
            <w:r w:rsidRPr="001B05FC">
              <w:rPr>
                <w:rFonts w:cs="Calibri"/>
              </w:rPr>
              <w:t xml:space="preserve">Describe factors that influence personal selection of health-care resources, products, and services </w:t>
            </w:r>
          </w:p>
        </w:tc>
        <w:tc>
          <w:tcPr>
            <w:tcW w:w="2801" w:type="dxa"/>
            <w:gridSpan w:val="2"/>
          </w:tcPr>
          <w:p w:rsidR="00357ADF" w:rsidRPr="00B14138" w:rsidRDefault="00357ADF" w:rsidP="00952B3F">
            <w:pPr>
              <w:spacing w:after="0" w:line="240" w:lineRule="auto"/>
              <w:jc w:val="center"/>
              <w:rPr>
                <w:b/>
              </w:rPr>
            </w:pPr>
          </w:p>
        </w:tc>
        <w:tc>
          <w:tcPr>
            <w:tcW w:w="1136" w:type="dxa"/>
            <w:shd w:val="clear" w:color="auto" w:fill="auto"/>
          </w:tcPr>
          <w:p w:rsidR="00357ADF" w:rsidRPr="00B14138" w:rsidRDefault="00357ADF" w:rsidP="00952B3F">
            <w:pPr>
              <w:spacing w:after="0" w:line="240" w:lineRule="auto"/>
              <w:jc w:val="center"/>
              <w:rPr>
                <w:b/>
              </w:rPr>
            </w:pPr>
          </w:p>
        </w:tc>
        <w:tc>
          <w:tcPr>
            <w:tcW w:w="774" w:type="dxa"/>
            <w:shd w:val="clear" w:color="auto" w:fill="auto"/>
          </w:tcPr>
          <w:p w:rsidR="00357ADF" w:rsidRDefault="00357ADF" w:rsidP="000F306F">
            <w:pPr>
              <w:spacing w:after="0" w:line="240" w:lineRule="auto"/>
            </w:pPr>
            <w:r w:rsidRPr="006069A5">
              <w:t>3.2.1</w:t>
            </w:r>
          </w:p>
          <w:p w:rsidR="00357ADF" w:rsidRPr="006069A5" w:rsidRDefault="00357ADF" w:rsidP="000F306F">
            <w:pPr>
              <w:spacing w:after="0" w:line="240" w:lineRule="auto"/>
            </w:pPr>
          </w:p>
        </w:tc>
        <w:tc>
          <w:tcPr>
            <w:tcW w:w="1246" w:type="dxa"/>
            <w:shd w:val="clear" w:color="auto" w:fill="auto"/>
          </w:tcPr>
          <w:p w:rsidR="00357ADF" w:rsidRPr="000B5B1F" w:rsidRDefault="00357ADF" w:rsidP="000F306F">
            <w:pPr>
              <w:spacing w:after="0" w:line="240" w:lineRule="auto"/>
              <w:jc w:val="both"/>
            </w:pPr>
            <w:r w:rsidRPr="000B5B1F">
              <w:t>RST</w:t>
            </w:r>
            <w:r>
              <w:t>.</w:t>
            </w:r>
            <w:r w:rsidRPr="000B5B1F">
              <w:t>9-10.9</w:t>
            </w:r>
          </w:p>
        </w:tc>
        <w:tc>
          <w:tcPr>
            <w:tcW w:w="1449" w:type="dxa"/>
            <w:shd w:val="clear" w:color="auto" w:fill="auto"/>
          </w:tcPr>
          <w:p w:rsidR="00357ADF" w:rsidRPr="001B05FC" w:rsidRDefault="00357ADF" w:rsidP="002E2D86">
            <w:pPr>
              <w:spacing w:after="0" w:line="240" w:lineRule="auto"/>
            </w:pPr>
          </w:p>
        </w:tc>
        <w:tc>
          <w:tcPr>
            <w:tcW w:w="813" w:type="dxa"/>
            <w:shd w:val="clear" w:color="auto" w:fill="auto"/>
          </w:tcPr>
          <w:p w:rsidR="00357ADF" w:rsidRPr="00717187" w:rsidRDefault="00357ADF" w:rsidP="00952B3F">
            <w:pPr>
              <w:spacing w:after="0" w:line="240" w:lineRule="auto"/>
              <w:jc w:val="center"/>
            </w:pPr>
            <w:r w:rsidRPr="00717187">
              <w:t>2</w:t>
            </w:r>
          </w:p>
        </w:tc>
      </w:tr>
      <w:tr w:rsidR="00357ADF" w:rsidTr="00357ADF">
        <w:trPr>
          <w:trHeight w:val="466"/>
        </w:trPr>
        <w:tc>
          <w:tcPr>
            <w:tcW w:w="4957" w:type="dxa"/>
            <w:gridSpan w:val="2"/>
          </w:tcPr>
          <w:p w:rsidR="00357ADF" w:rsidRPr="001B05FC" w:rsidRDefault="00357ADF" w:rsidP="00D75203">
            <w:pPr>
              <w:numPr>
                <w:ilvl w:val="0"/>
                <w:numId w:val="18"/>
              </w:numPr>
              <w:spacing w:after="0" w:line="240" w:lineRule="auto"/>
              <w:ind w:left="360"/>
              <w:rPr>
                <w:rFonts w:cs="Calibri"/>
              </w:rPr>
            </w:pPr>
            <w:r w:rsidRPr="001B05FC">
              <w:rPr>
                <w:rFonts w:cs="Calibri"/>
              </w:rPr>
              <w:t xml:space="preserve">Examine resources from home, school, and community that provide valid health information, products, and services  </w:t>
            </w:r>
          </w:p>
        </w:tc>
        <w:tc>
          <w:tcPr>
            <w:tcW w:w="2801" w:type="dxa"/>
            <w:gridSpan w:val="2"/>
          </w:tcPr>
          <w:p w:rsidR="00357ADF" w:rsidRPr="00B14138" w:rsidRDefault="00357ADF" w:rsidP="00952B3F">
            <w:pPr>
              <w:spacing w:after="0" w:line="240" w:lineRule="auto"/>
              <w:jc w:val="center"/>
              <w:rPr>
                <w:b/>
              </w:rPr>
            </w:pPr>
          </w:p>
        </w:tc>
        <w:tc>
          <w:tcPr>
            <w:tcW w:w="1136" w:type="dxa"/>
            <w:shd w:val="clear" w:color="auto" w:fill="auto"/>
          </w:tcPr>
          <w:p w:rsidR="00357ADF" w:rsidRPr="00B14138" w:rsidRDefault="00357ADF" w:rsidP="00952B3F">
            <w:pPr>
              <w:spacing w:after="0" w:line="240" w:lineRule="auto"/>
              <w:jc w:val="center"/>
              <w:rPr>
                <w:b/>
              </w:rPr>
            </w:pPr>
          </w:p>
        </w:tc>
        <w:tc>
          <w:tcPr>
            <w:tcW w:w="774" w:type="dxa"/>
            <w:shd w:val="clear" w:color="auto" w:fill="auto"/>
          </w:tcPr>
          <w:p w:rsidR="00357ADF" w:rsidRDefault="00357ADF" w:rsidP="000F306F">
            <w:pPr>
              <w:spacing w:after="0" w:line="240" w:lineRule="auto"/>
            </w:pPr>
            <w:r>
              <w:t>3.5.1</w:t>
            </w:r>
          </w:p>
          <w:p w:rsidR="00357ADF" w:rsidRPr="00B14138" w:rsidRDefault="00357ADF" w:rsidP="000F306F">
            <w:pPr>
              <w:spacing w:after="0" w:line="240" w:lineRule="auto"/>
              <w:rPr>
                <w:b/>
              </w:rPr>
            </w:pPr>
            <w:r>
              <w:t>3.5.2</w:t>
            </w:r>
          </w:p>
        </w:tc>
        <w:tc>
          <w:tcPr>
            <w:tcW w:w="1246" w:type="dxa"/>
            <w:shd w:val="clear" w:color="auto" w:fill="auto"/>
          </w:tcPr>
          <w:p w:rsidR="00357ADF" w:rsidRPr="000B5B1F" w:rsidRDefault="00357ADF" w:rsidP="000F306F">
            <w:pPr>
              <w:spacing w:after="0" w:line="240" w:lineRule="auto"/>
              <w:jc w:val="both"/>
            </w:pPr>
            <w:r w:rsidRPr="000B5B1F">
              <w:t>RST</w:t>
            </w:r>
            <w:r>
              <w:t>.</w:t>
            </w:r>
            <w:r w:rsidRPr="000B5B1F">
              <w:t>9-10.9</w:t>
            </w:r>
          </w:p>
        </w:tc>
        <w:tc>
          <w:tcPr>
            <w:tcW w:w="1449" w:type="dxa"/>
            <w:shd w:val="clear" w:color="auto" w:fill="auto"/>
          </w:tcPr>
          <w:p w:rsidR="00357ADF" w:rsidRPr="001B05FC" w:rsidRDefault="00357ADF" w:rsidP="002E2D86">
            <w:pPr>
              <w:spacing w:after="0" w:line="240" w:lineRule="auto"/>
            </w:pPr>
          </w:p>
        </w:tc>
        <w:tc>
          <w:tcPr>
            <w:tcW w:w="813" w:type="dxa"/>
            <w:shd w:val="clear" w:color="auto" w:fill="auto"/>
          </w:tcPr>
          <w:p w:rsidR="00357ADF" w:rsidRPr="00717187" w:rsidRDefault="00357ADF" w:rsidP="00952B3F">
            <w:pPr>
              <w:spacing w:after="0" w:line="240" w:lineRule="auto"/>
              <w:jc w:val="center"/>
            </w:pPr>
            <w:r w:rsidRPr="00717187">
              <w:t>1</w:t>
            </w:r>
          </w:p>
        </w:tc>
      </w:tr>
      <w:tr w:rsidR="00357ADF" w:rsidTr="00357ADF">
        <w:trPr>
          <w:trHeight w:val="466"/>
        </w:trPr>
        <w:tc>
          <w:tcPr>
            <w:tcW w:w="4957" w:type="dxa"/>
            <w:gridSpan w:val="2"/>
          </w:tcPr>
          <w:p w:rsidR="00357ADF" w:rsidRPr="001B05FC" w:rsidRDefault="00357ADF" w:rsidP="00D75203">
            <w:pPr>
              <w:numPr>
                <w:ilvl w:val="0"/>
                <w:numId w:val="18"/>
              </w:numPr>
              <w:spacing w:after="0" w:line="240" w:lineRule="auto"/>
              <w:ind w:left="360"/>
              <w:rPr>
                <w:rFonts w:cs="Calibri"/>
              </w:rPr>
            </w:pPr>
            <w:r w:rsidRPr="001B05FC">
              <w:rPr>
                <w:rFonts w:cs="Calibri"/>
              </w:rPr>
              <w:t xml:space="preserve">Evaluate the validity of health information, products, support and protection services  </w:t>
            </w:r>
          </w:p>
        </w:tc>
        <w:tc>
          <w:tcPr>
            <w:tcW w:w="2801" w:type="dxa"/>
            <w:gridSpan w:val="2"/>
          </w:tcPr>
          <w:p w:rsidR="00357ADF" w:rsidRPr="00B14138" w:rsidRDefault="00357ADF" w:rsidP="00952B3F">
            <w:pPr>
              <w:spacing w:after="0" w:line="240" w:lineRule="auto"/>
              <w:jc w:val="center"/>
              <w:rPr>
                <w:b/>
              </w:rPr>
            </w:pPr>
          </w:p>
        </w:tc>
        <w:tc>
          <w:tcPr>
            <w:tcW w:w="1136" w:type="dxa"/>
            <w:shd w:val="clear" w:color="auto" w:fill="auto"/>
          </w:tcPr>
          <w:p w:rsidR="00357ADF" w:rsidRPr="00B14138" w:rsidRDefault="00357ADF" w:rsidP="00952B3F">
            <w:pPr>
              <w:spacing w:after="0" w:line="240" w:lineRule="auto"/>
              <w:jc w:val="center"/>
              <w:rPr>
                <w:b/>
              </w:rPr>
            </w:pPr>
          </w:p>
        </w:tc>
        <w:tc>
          <w:tcPr>
            <w:tcW w:w="774" w:type="dxa"/>
            <w:shd w:val="clear" w:color="auto" w:fill="auto"/>
          </w:tcPr>
          <w:p w:rsidR="00357ADF" w:rsidRPr="006069A5" w:rsidRDefault="00357ADF" w:rsidP="000F306F">
            <w:pPr>
              <w:spacing w:after="0" w:line="240" w:lineRule="auto"/>
            </w:pPr>
            <w:r w:rsidRPr="006069A5">
              <w:t>3.12.1</w:t>
            </w:r>
          </w:p>
        </w:tc>
        <w:tc>
          <w:tcPr>
            <w:tcW w:w="1246" w:type="dxa"/>
            <w:shd w:val="clear" w:color="auto" w:fill="auto"/>
          </w:tcPr>
          <w:p w:rsidR="00357ADF" w:rsidRPr="000B5B1F" w:rsidRDefault="00357ADF" w:rsidP="000F306F">
            <w:pPr>
              <w:spacing w:after="0" w:line="240" w:lineRule="auto"/>
              <w:jc w:val="both"/>
            </w:pPr>
            <w:r w:rsidRPr="000B5B1F">
              <w:t>RST</w:t>
            </w:r>
            <w:r>
              <w:t>.</w:t>
            </w:r>
            <w:r w:rsidRPr="000B5B1F">
              <w:t>9-10.4</w:t>
            </w:r>
          </w:p>
          <w:p w:rsidR="00357ADF" w:rsidRPr="000B5B1F" w:rsidRDefault="00357ADF" w:rsidP="000F306F">
            <w:pPr>
              <w:spacing w:after="0" w:line="240" w:lineRule="auto"/>
              <w:jc w:val="both"/>
            </w:pPr>
            <w:r w:rsidRPr="000B5B1F">
              <w:t>SL</w:t>
            </w:r>
            <w:r>
              <w:t>.</w:t>
            </w:r>
            <w:r w:rsidRPr="000B5B1F">
              <w:t>9-10.3</w:t>
            </w:r>
          </w:p>
        </w:tc>
        <w:tc>
          <w:tcPr>
            <w:tcW w:w="1449" w:type="dxa"/>
            <w:shd w:val="clear" w:color="auto" w:fill="auto"/>
          </w:tcPr>
          <w:p w:rsidR="00357ADF" w:rsidRPr="001B05FC" w:rsidRDefault="00357ADF" w:rsidP="002E2D86">
            <w:pPr>
              <w:spacing w:after="0" w:line="240" w:lineRule="auto"/>
            </w:pPr>
          </w:p>
        </w:tc>
        <w:tc>
          <w:tcPr>
            <w:tcW w:w="813" w:type="dxa"/>
            <w:shd w:val="clear" w:color="auto" w:fill="auto"/>
          </w:tcPr>
          <w:p w:rsidR="00357ADF" w:rsidRPr="00717187" w:rsidRDefault="00357ADF" w:rsidP="00952B3F">
            <w:pPr>
              <w:spacing w:after="0" w:line="240" w:lineRule="auto"/>
              <w:jc w:val="center"/>
            </w:pPr>
            <w:r w:rsidRPr="00717187">
              <w:t>3</w:t>
            </w:r>
          </w:p>
        </w:tc>
      </w:tr>
      <w:tr w:rsidR="00357ADF" w:rsidTr="00357ADF">
        <w:trPr>
          <w:trHeight w:val="466"/>
        </w:trPr>
        <w:tc>
          <w:tcPr>
            <w:tcW w:w="4957" w:type="dxa"/>
            <w:gridSpan w:val="2"/>
          </w:tcPr>
          <w:p w:rsidR="00357ADF" w:rsidRPr="001B05FC" w:rsidRDefault="00357ADF" w:rsidP="00D75203">
            <w:pPr>
              <w:numPr>
                <w:ilvl w:val="0"/>
                <w:numId w:val="18"/>
              </w:numPr>
              <w:spacing w:after="0" w:line="240" w:lineRule="auto"/>
              <w:ind w:left="360"/>
              <w:rPr>
                <w:rFonts w:cs="Calibri"/>
              </w:rPr>
            </w:pPr>
            <w:r>
              <w:rPr>
                <w:rFonts w:cs="Calibri"/>
              </w:rPr>
              <w:t xml:space="preserve">Determine the accessibility </w:t>
            </w:r>
            <w:r w:rsidRPr="001B05FC">
              <w:rPr>
                <w:rFonts w:cs="Calibri"/>
              </w:rPr>
              <w:t>of health information, products, support and protectio</w:t>
            </w:r>
            <w:r>
              <w:rPr>
                <w:rFonts w:cs="Calibri"/>
              </w:rPr>
              <w:t xml:space="preserve">n </w:t>
            </w:r>
            <w:r>
              <w:rPr>
                <w:rFonts w:cs="Calibri"/>
              </w:rPr>
              <w:lastRenderedPageBreak/>
              <w:t>services that enhance health</w:t>
            </w:r>
            <w:r w:rsidRPr="001B05FC">
              <w:rPr>
                <w:rFonts w:cs="Calibri"/>
              </w:rPr>
              <w:t xml:space="preserve"> </w:t>
            </w:r>
          </w:p>
        </w:tc>
        <w:tc>
          <w:tcPr>
            <w:tcW w:w="2801" w:type="dxa"/>
            <w:gridSpan w:val="2"/>
          </w:tcPr>
          <w:p w:rsidR="00357ADF" w:rsidRPr="00B14138" w:rsidRDefault="00357ADF" w:rsidP="00952B3F">
            <w:pPr>
              <w:spacing w:after="0" w:line="240" w:lineRule="auto"/>
              <w:jc w:val="center"/>
              <w:rPr>
                <w:b/>
              </w:rPr>
            </w:pPr>
          </w:p>
        </w:tc>
        <w:tc>
          <w:tcPr>
            <w:tcW w:w="1136" w:type="dxa"/>
            <w:shd w:val="clear" w:color="auto" w:fill="auto"/>
          </w:tcPr>
          <w:p w:rsidR="00357ADF" w:rsidRPr="00B14138" w:rsidRDefault="00357ADF" w:rsidP="00952B3F">
            <w:pPr>
              <w:spacing w:after="0" w:line="240" w:lineRule="auto"/>
              <w:jc w:val="center"/>
              <w:rPr>
                <w:b/>
              </w:rPr>
            </w:pPr>
          </w:p>
        </w:tc>
        <w:tc>
          <w:tcPr>
            <w:tcW w:w="774" w:type="dxa"/>
            <w:shd w:val="clear" w:color="auto" w:fill="auto"/>
          </w:tcPr>
          <w:p w:rsidR="00357ADF" w:rsidRDefault="00357ADF" w:rsidP="000F306F">
            <w:pPr>
              <w:spacing w:after="0" w:line="240" w:lineRule="auto"/>
            </w:pPr>
            <w:r>
              <w:t>3.12.1</w:t>
            </w:r>
          </w:p>
          <w:p w:rsidR="00357ADF" w:rsidRPr="006069A5" w:rsidRDefault="00357ADF" w:rsidP="000F306F">
            <w:pPr>
              <w:spacing w:after="0" w:line="240" w:lineRule="auto"/>
            </w:pPr>
            <w:r>
              <w:t>3</w:t>
            </w:r>
            <w:r w:rsidRPr="006069A5">
              <w:t>.12.3</w:t>
            </w:r>
          </w:p>
        </w:tc>
        <w:tc>
          <w:tcPr>
            <w:tcW w:w="1246" w:type="dxa"/>
            <w:shd w:val="clear" w:color="auto" w:fill="auto"/>
          </w:tcPr>
          <w:p w:rsidR="00357ADF" w:rsidRPr="000B5B1F" w:rsidRDefault="00357ADF" w:rsidP="000F306F">
            <w:pPr>
              <w:spacing w:after="0" w:line="240" w:lineRule="auto"/>
              <w:jc w:val="both"/>
            </w:pPr>
            <w:r w:rsidRPr="000B5B1F">
              <w:t>RI</w:t>
            </w:r>
            <w:r>
              <w:t>.</w:t>
            </w:r>
            <w:r w:rsidRPr="000B5B1F">
              <w:t>9-10.4</w:t>
            </w:r>
          </w:p>
          <w:p w:rsidR="00357ADF" w:rsidRPr="000B5B1F" w:rsidRDefault="00357ADF" w:rsidP="000F306F">
            <w:pPr>
              <w:spacing w:after="0" w:line="240" w:lineRule="auto"/>
              <w:jc w:val="both"/>
            </w:pPr>
            <w:r w:rsidRPr="000B5B1F">
              <w:t>SL</w:t>
            </w:r>
            <w:r>
              <w:t>.</w:t>
            </w:r>
            <w:r w:rsidRPr="000B5B1F">
              <w:t>9-</w:t>
            </w:r>
            <w:r>
              <w:t>1</w:t>
            </w:r>
            <w:r w:rsidRPr="000B5B1F">
              <w:t>0.2</w:t>
            </w:r>
          </w:p>
        </w:tc>
        <w:tc>
          <w:tcPr>
            <w:tcW w:w="1449" w:type="dxa"/>
            <w:shd w:val="clear" w:color="auto" w:fill="auto"/>
          </w:tcPr>
          <w:p w:rsidR="00357ADF" w:rsidRPr="001B05FC" w:rsidRDefault="00357ADF" w:rsidP="002E2D86">
            <w:pPr>
              <w:spacing w:after="0" w:line="240" w:lineRule="auto"/>
            </w:pPr>
          </w:p>
        </w:tc>
        <w:tc>
          <w:tcPr>
            <w:tcW w:w="813" w:type="dxa"/>
            <w:shd w:val="clear" w:color="auto" w:fill="auto"/>
          </w:tcPr>
          <w:p w:rsidR="00357ADF" w:rsidRPr="00717187" w:rsidRDefault="00357ADF" w:rsidP="00952B3F">
            <w:pPr>
              <w:spacing w:after="0" w:line="240" w:lineRule="auto"/>
              <w:jc w:val="center"/>
            </w:pPr>
            <w:r w:rsidRPr="00717187">
              <w:t>3</w:t>
            </w:r>
          </w:p>
        </w:tc>
      </w:tr>
      <w:tr w:rsidR="00357ADF" w:rsidTr="00357ADF">
        <w:trPr>
          <w:trHeight w:val="466"/>
        </w:trPr>
        <w:tc>
          <w:tcPr>
            <w:tcW w:w="4957" w:type="dxa"/>
            <w:gridSpan w:val="2"/>
          </w:tcPr>
          <w:p w:rsidR="00357ADF" w:rsidRPr="001B05FC" w:rsidRDefault="00357ADF" w:rsidP="00D75203">
            <w:pPr>
              <w:numPr>
                <w:ilvl w:val="0"/>
                <w:numId w:val="18"/>
              </w:numPr>
              <w:spacing w:after="0" w:line="240" w:lineRule="auto"/>
              <w:ind w:left="360"/>
              <w:rPr>
                <w:rFonts w:cs="Calibri"/>
              </w:rPr>
            </w:pPr>
            <w:r w:rsidRPr="001B05FC">
              <w:rPr>
                <w:rFonts w:cs="Calibri"/>
              </w:rPr>
              <w:lastRenderedPageBreak/>
              <w:t xml:space="preserve"> Analyze the relationship between access to health care and health status </w:t>
            </w:r>
          </w:p>
        </w:tc>
        <w:tc>
          <w:tcPr>
            <w:tcW w:w="2801" w:type="dxa"/>
            <w:gridSpan w:val="2"/>
          </w:tcPr>
          <w:p w:rsidR="00357ADF" w:rsidRPr="00B14138" w:rsidRDefault="00357ADF" w:rsidP="00952B3F">
            <w:pPr>
              <w:spacing w:after="0" w:line="240" w:lineRule="auto"/>
              <w:jc w:val="center"/>
              <w:rPr>
                <w:b/>
              </w:rPr>
            </w:pPr>
          </w:p>
        </w:tc>
        <w:tc>
          <w:tcPr>
            <w:tcW w:w="1136" w:type="dxa"/>
            <w:shd w:val="clear" w:color="auto" w:fill="auto"/>
          </w:tcPr>
          <w:p w:rsidR="00357ADF" w:rsidRPr="00B14138" w:rsidRDefault="00357ADF" w:rsidP="00952B3F">
            <w:pPr>
              <w:spacing w:after="0" w:line="240" w:lineRule="auto"/>
              <w:jc w:val="center"/>
              <w:rPr>
                <w:b/>
              </w:rPr>
            </w:pPr>
          </w:p>
        </w:tc>
        <w:tc>
          <w:tcPr>
            <w:tcW w:w="774" w:type="dxa"/>
            <w:shd w:val="clear" w:color="auto" w:fill="auto"/>
          </w:tcPr>
          <w:p w:rsidR="00357ADF" w:rsidRDefault="00357ADF" w:rsidP="00952B3F">
            <w:pPr>
              <w:spacing w:after="0" w:line="240" w:lineRule="auto"/>
              <w:jc w:val="center"/>
            </w:pPr>
            <w:r w:rsidRPr="00CD6983">
              <w:t>8.8.1</w:t>
            </w:r>
          </w:p>
          <w:p w:rsidR="00357ADF" w:rsidRDefault="00357ADF" w:rsidP="00952B3F">
            <w:pPr>
              <w:spacing w:after="0" w:line="240" w:lineRule="auto"/>
              <w:jc w:val="center"/>
            </w:pPr>
            <w:r>
              <w:t>8.12.2</w:t>
            </w:r>
          </w:p>
          <w:p w:rsidR="00357ADF" w:rsidRPr="00CD6983" w:rsidRDefault="00357ADF" w:rsidP="00952B3F">
            <w:pPr>
              <w:spacing w:after="0" w:line="240" w:lineRule="auto"/>
              <w:jc w:val="center"/>
            </w:pPr>
            <w:r>
              <w:t>8.12.3</w:t>
            </w:r>
          </w:p>
        </w:tc>
        <w:tc>
          <w:tcPr>
            <w:tcW w:w="1246" w:type="dxa"/>
            <w:shd w:val="clear" w:color="auto" w:fill="auto"/>
          </w:tcPr>
          <w:p w:rsidR="00357ADF" w:rsidRPr="000B5B1F" w:rsidRDefault="00357ADF" w:rsidP="00664910">
            <w:pPr>
              <w:spacing w:after="0" w:line="240" w:lineRule="auto"/>
            </w:pPr>
            <w:r w:rsidRPr="000B5B1F">
              <w:t>SL9-10.2</w:t>
            </w:r>
          </w:p>
        </w:tc>
        <w:tc>
          <w:tcPr>
            <w:tcW w:w="1449" w:type="dxa"/>
            <w:shd w:val="clear" w:color="auto" w:fill="auto"/>
          </w:tcPr>
          <w:p w:rsidR="00357ADF" w:rsidRPr="001B05FC" w:rsidRDefault="00357ADF" w:rsidP="002E2D86">
            <w:pPr>
              <w:spacing w:after="0" w:line="240" w:lineRule="auto"/>
            </w:pPr>
          </w:p>
        </w:tc>
        <w:tc>
          <w:tcPr>
            <w:tcW w:w="813" w:type="dxa"/>
            <w:shd w:val="clear" w:color="auto" w:fill="auto"/>
          </w:tcPr>
          <w:p w:rsidR="00357ADF" w:rsidRPr="00717187" w:rsidRDefault="00357ADF" w:rsidP="00952B3F">
            <w:pPr>
              <w:spacing w:after="0" w:line="240" w:lineRule="auto"/>
              <w:jc w:val="center"/>
            </w:pPr>
            <w:r w:rsidRPr="00717187">
              <w:t>4</w:t>
            </w:r>
          </w:p>
        </w:tc>
      </w:tr>
      <w:tr w:rsidR="00357ADF" w:rsidTr="00357ADF">
        <w:trPr>
          <w:trHeight w:val="466"/>
        </w:trPr>
        <w:tc>
          <w:tcPr>
            <w:tcW w:w="4957" w:type="dxa"/>
            <w:gridSpan w:val="2"/>
          </w:tcPr>
          <w:p w:rsidR="00357ADF" w:rsidRPr="001B05FC" w:rsidRDefault="00357ADF" w:rsidP="00D75203">
            <w:pPr>
              <w:numPr>
                <w:ilvl w:val="0"/>
                <w:numId w:val="18"/>
              </w:numPr>
              <w:spacing w:after="0" w:line="240" w:lineRule="auto"/>
              <w:ind w:left="360"/>
              <w:rPr>
                <w:rFonts w:cs="Calibri"/>
              </w:rPr>
            </w:pPr>
            <w:r w:rsidRPr="001B05FC">
              <w:rPr>
                <w:rFonts w:cs="Calibri"/>
              </w:rPr>
              <w:t>Compare costs and benefits of available health-care coverage</w:t>
            </w:r>
          </w:p>
        </w:tc>
        <w:tc>
          <w:tcPr>
            <w:tcW w:w="2801" w:type="dxa"/>
            <w:gridSpan w:val="2"/>
          </w:tcPr>
          <w:p w:rsidR="00357ADF" w:rsidRPr="00B14138" w:rsidRDefault="00357ADF" w:rsidP="00952B3F">
            <w:pPr>
              <w:spacing w:after="0" w:line="240" w:lineRule="auto"/>
              <w:jc w:val="center"/>
              <w:rPr>
                <w:b/>
              </w:rPr>
            </w:pPr>
          </w:p>
        </w:tc>
        <w:tc>
          <w:tcPr>
            <w:tcW w:w="1136" w:type="dxa"/>
            <w:shd w:val="clear" w:color="auto" w:fill="auto"/>
          </w:tcPr>
          <w:p w:rsidR="00357ADF" w:rsidRPr="000B5B1F" w:rsidRDefault="00357ADF" w:rsidP="00952B3F">
            <w:pPr>
              <w:spacing w:after="0" w:line="240" w:lineRule="auto"/>
              <w:jc w:val="center"/>
            </w:pPr>
          </w:p>
        </w:tc>
        <w:tc>
          <w:tcPr>
            <w:tcW w:w="774" w:type="dxa"/>
            <w:shd w:val="clear" w:color="auto" w:fill="auto"/>
          </w:tcPr>
          <w:p w:rsidR="00357ADF" w:rsidRPr="000B5B1F" w:rsidRDefault="00357ADF" w:rsidP="00952B3F">
            <w:pPr>
              <w:spacing w:after="0" w:line="240" w:lineRule="auto"/>
              <w:jc w:val="center"/>
            </w:pPr>
          </w:p>
        </w:tc>
        <w:tc>
          <w:tcPr>
            <w:tcW w:w="1246" w:type="dxa"/>
            <w:shd w:val="clear" w:color="auto" w:fill="auto"/>
          </w:tcPr>
          <w:p w:rsidR="00357ADF" w:rsidRPr="000B5B1F" w:rsidRDefault="00357ADF" w:rsidP="00664910">
            <w:pPr>
              <w:spacing w:after="0" w:line="240" w:lineRule="auto"/>
            </w:pPr>
            <w:r w:rsidRPr="000B5B1F">
              <w:t>SL</w:t>
            </w:r>
            <w:r>
              <w:t>.</w:t>
            </w:r>
            <w:r w:rsidRPr="000B5B1F">
              <w:t>9-10.2</w:t>
            </w:r>
          </w:p>
        </w:tc>
        <w:tc>
          <w:tcPr>
            <w:tcW w:w="1449" w:type="dxa"/>
            <w:shd w:val="clear" w:color="auto" w:fill="auto"/>
          </w:tcPr>
          <w:p w:rsidR="00357ADF" w:rsidRPr="000B5B1F" w:rsidRDefault="00357ADF" w:rsidP="00952B3F">
            <w:pPr>
              <w:spacing w:after="0" w:line="240" w:lineRule="auto"/>
              <w:jc w:val="center"/>
            </w:pPr>
          </w:p>
        </w:tc>
        <w:tc>
          <w:tcPr>
            <w:tcW w:w="813" w:type="dxa"/>
            <w:shd w:val="clear" w:color="auto" w:fill="auto"/>
          </w:tcPr>
          <w:p w:rsidR="00357ADF" w:rsidRPr="00717187" w:rsidRDefault="00357ADF" w:rsidP="00952B3F">
            <w:pPr>
              <w:spacing w:after="0" w:line="240" w:lineRule="auto"/>
              <w:jc w:val="center"/>
            </w:pPr>
            <w:r w:rsidRPr="00717187">
              <w:t>2</w:t>
            </w:r>
          </w:p>
        </w:tc>
      </w:tr>
      <w:tr w:rsidR="00357ADF" w:rsidTr="00D55A85">
        <w:trPr>
          <w:trHeight w:val="2555"/>
        </w:trPr>
        <w:tc>
          <w:tcPr>
            <w:tcW w:w="13176" w:type="dxa"/>
            <w:gridSpan w:val="9"/>
          </w:tcPr>
          <w:p w:rsidR="00357ADF" w:rsidRPr="00B14138" w:rsidRDefault="00357ADF" w:rsidP="00717187">
            <w:pPr>
              <w:spacing w:after="0" w:line="240" w:lineRule="auto"/>
              <w:rPr>
                <w:b/>
              </w:rPr>
            </w:pPr>
            <w:r w:rsidRPr="00B14138">
              <w:rPr>
                <w:b/>
              </w:rPr>
              <w:t xml:space="preserve">ASSESSMENT DESCRIPTIONS*:  </w:t>
            </w:r>
            <w:r w:rsidRPr="00B14138">
              <w:rPr>
                <w:b/>
                <w:sz w:val="18"/>
              </w:rPr>
              <w:t>(Write a brief overview here. Identify Formative/Summative.  Actual assessments will be accessed by a link to PDF file or Word doc. )</w:t>
            </w:r>
            <w:r w:rsidRPr="00B14138">
              <w:rPr>
                <w:b/>
              </w:rPr>
              <w:t xml:space="preserve">   </w:t>
            </w:r>
          </w:p>
          <w:p w:rsidR="00357ADF" w:rsidRDefault="00357ADF" w:rsidP="00717187">
            <w:pPr>
              <w:spacing w:after="0" w:line="240" w:lineRule="auto"/>
              <w:jc w:val="center"/>
              <w:rPr>
                <w:b/>
              </w:rPr>
            </w:pPr>
          </w:p>
          <w:p w:rsidR="00357ADF" w:rsidRDefault="00357ADF" w:rsidP="00717187">
            <w:pPr>
              <w:spacing w:after="0" w:line="240" w:lineRule="auto"/>
            </w:pPr>
            <w:r w:rsidRPr="005B6D1F">
              <w:t>Formative Assessment_</w:t>
            </w:r>
            <w:r>
              <w:t>Seeking Professional Help     Students complete the Seeking Professional Help questionnaire</w:t>
            </w:r>
          </w:p>
          <w:p w:rsidR="00357ADF" w:rsidRDefault="00357ADF" w:rsidP="00717187">
            <w:pPr>
              <w:spacing w:after="0" w:line="240" w:lineRule="auto"/>
            </w:pPr>
          </w:p>
          <w:p w:rsidR="00357ADF" w:rsidRDefault="00357ADF" w:rsidP="00717187">
            <w:pPr>
              <w:spacing w:after="0" w:line="240" w:lineRule="auto"/>
              <w:rPr>
                <w:b/>
              </w:rPr>
            </w:pPr>
            <w:r>
              <w:t>Summative Asssessment_Public Service Announcement    Students will c</w:t>
            </w:r>
            <w:r w:rsidRPr="00D75203">
              <w:t xml:space="preserve">reate a public service announcement that helps people understand that health disorders require diagnosis and treatment.  </w:t>
            </w:r>
          </w:p>
          <w:p w:rsidR="00357ADF" w:rsidRDefault="00357ADF" w:rsidP="00717187">
            <w:pPr>
              <w:spacing w:after="0" w:line="240" w:lineRule="auto"/>
              <w:jc w:val="center"/>
              <w:rPr>
                <w:b/>
              </w:rPr>
            </w:pPr>
          </w:p>
          <w:p w:rsidR="00357ADF" w:rsidRDefault="00357ADF" w:rsidP="00717187">
            <w:pPr>
              <w:spacing w:after="0" w:line="240" w:lineRule="auto"/>
              <w:rPr>
                <w:b/>
              </w:rPr>
            </w:pPr>
          </w:p>
          <w:p w:rsidR="00357ADF" w:rsidRPr="00B14138" w:rsidRDefault="00357ADF" w:rsidP="00952B3F">
            <w:pPr>
              <w:spacing w:after="0" w:line="240" w:lineRule="auto"/>
              <w:jc w:val="center"/>
              <w:rPr>
                <w:b/>
              </w:rPr>
            </w:pPr>
            <w:r w:rsidRPr="00B14138">
              <w:rPr>
                <w:b/>
              </w:rPr>
              <w:t>*Attach Unit Summative Assessment, including Scoring Guides/Scoring Keys/Alignment Codes and DOK Levels for all items.  Label each assessment according to the unit descriptions above ( i.e., Grade Level/Course Title/Course Code, Unit #.)</w:t>
            </w:r>
          </w:p>
        </w:tc>
      </w:tr>
      <w:tr w:rsidR="00357ADF" w:rsidTr="00357ADF">
        <w:trPr>
          <w:trHeight w:val="359"/>
        </w:trPr>
        <w:tc>
          <w:tcPr>
            <w:tcW w:w="825" w:type="dxa"/>
          </w:tcPr>
          <w:p w:rsidR="00357ADF" w:rsidRPr="00C44E14" w:rsidRDefault="00357ADF" w:rsidP="00952B3F">
            <w:pPr>
              <w:spacing w:after="0" w:line="240" w:lineRule="auto"/>
              <w:rPr>
                <w:b/>
              </w:rPr>
            </w:pPr>
            <w:r w:rsidRPr="00C44E14">
              <w:rPr>
                <w:b/>
              </w:rPr>
              <w:t>Obj. #</w:t>
            </w:r>
          </w:p>
          <w:p w:rsidR="00357ADF" w:rsidRPr="00C44E14" w:rsidRDefault="00357ADF" w:rsidP="00952B3F">
            <w:pPr>
              <w:spacing w:after="0" w:line="240" w:lineRule="auto"/>
              <w:rPr>
                <w:b/>
              </w:rPr>
            </w:pPr>
          </w:p>
        </w:tc>
        <w:tc>
          <w:tcPr>
            <w:tcW w:w="12351" w:type="dxa"/>
            <w:gridSpan w:val="8"/>
          </w:tcPr>
          <w:p w:rsidR="00357ADF" w:rsidRPr="00952B3F" w:rsidRDefault="00357ADF" w:rsidP="00952B3F">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357ADF" w:rsidTr="00357ADF">
        <w:trPr>
          <w:trHeight w:val="359"/>
        </w:trPr>
        <w:tc>
          <w:tcPr>
            <w:tcW w:w="825" w:type="dxa"/>
          </w:tcPr>
          <w:p w:rsidR="00357ADF" w:rsidRPr="00D963A3" w:rsidRDefault="00357ADF" w:rsidP="00952B3F">
            <w:pPr>
              <w:spacing w:after="0" w:line="240" w:lineRule="auto"/>
            </w:pPr>
            <w:r w:rsidRPr="00D963A3">
              <w:t>1</w:t>
            </w:r>
          </w:p>
        </w:tc>
        <w:tc>
          <w:tcPr>
            <w:tcW w:w="12351" w:type="dxa"/>
            <w:gridSpan w:val="8"/>
          </w:tcPr>
          <w:p w:rsidR="00357ADF" w:rsidRDefault="00357ADF" w:rsidP="00D75203">
            <w:pPr>
              <w:numPr>
                <w:ilvl w:val="0"/>
                <w:numId w:val="22"/>
              </w:numPr>
              <w:spacing w:after="0" w:line="240" w:lineRule="auto"/>
              <w:ind w:left="432"/>
            </w:pPr>
            <w:r>
              <w:t xml:space="preserve">Instructional Strategy 1_Teacher will show PowerPoint </w:t>
            </w:r>
            <w:r>
              <w:rPr>
                <w:i/>
              </w:rPr>
              <w:t>When to S</w:t>
            </w:r>
            <w:r w:rsidRPr="0099397B">
              <w:rPr>
                <w:i/>
              </w:rPr>
              <w:t>eek Professional Health Services</w:t>
            </w:r>
            <w:r>
              <w:t xml:space="preserve"> and provide students with the article referenced in the PowerPoint discussing when to seek a doctor’s help for physical needs.  </w:t>
            </w:r>
          </w:p>
        </w:tc>
      </w:tr>
      <w:tr w:rsidR="00357ADF" w:rsidTr="00357ADF">
        <w:trPr>
          <w:trHeight w:val="359"/>
        </w:trPr>
        <w:tc>
          <w:tcPr>
            <w:tcW w:w="825" w:type="dxa"/>
          </w:tcPr>
          <w:p w:rsidR="00357ADF" w:rsidRPr="00D963A3" w:rsidRDefault="00357ADF" w:rsidP="00F12CA0">
            <w:pPr>
              <w:spacing w:after="0" w:line="240" w:lineRule="auto"/>
            </w:pPr>
            <w:r w:rsidRPr="00D963A3">
              <w:t>1</w:t>
            </w:r>
          </w:p>
        </w:tc>
        <w:tc>
          <w:tcPr>
            <w:tcW w:w="12351" w:type="dxa"/>
            <w:gridSpan w:val="8"/>
          </w:tcPr>
          <w:p w:rsidR="00357ADF" w:rsidRPr="00733483" w:rsidRDefault="00357ADF" w:rsidP="00F12CA0">
            <w:pPr>
              <w:numPr>
                <w:ilvl w:val="0"/>
                <w:numId w:val="22"/>
              </w:numPr>
              <w:spacing w:after="0"/>
              <w:ind w:left="432"/>
            </w:pPr>
            <w:r>
              <w:t xml:space="preserve">Instructional Strategy 2_Teacher will provide students with questions that coincide with the Mental and Emotional section of the PowerPoint - </w:t>
            </w:r>
            <w:r>
              <w:rPr>
                <w:i/>
              </w:rPr>
              <w:t>When to S</w:t>
            </w:r>
            <w:r w:rsidRPr="0099397B">
              <w:rPr>
                <w:i/>
              </w:rPr>
              <w:t>eek Professional Health Services</w:t>
            </w:r>
            <w:r>
              <w:t>.   Students will answer the questions while the teacher presents the PowerPoint.</w:t>
            </w:r>
          </w:p>
        </w:tc>
      </w:tr>
      <w:tr w:rsidR="00357ADF" w:rsidTr="00357ADF">
        <w:trPr>
          <w:trHeight w:val="359"/>
        </w:trPr>
        <w:tc>
          <w:tcPr>
            <w:tcW w:w="825" w:type="dxa"/>
          </w:tcPr>
          <w:p w:rsidR="00357ADF" w:rsidRPr="00D963A3" w:rsidRDefault="00357ADF" w:rsidP="00952B3F">
            <w:pPr>
              <w:spacing w:after="0" w:line="240" w:lineRule="auto"/>
            </w:pPr>
            <w:r w:rsidRPr="00D963A3">
              <w:t>1</w:t>
            </w:r>
          </w:p>
        </w:tc>
        <w:tc>
          <w:tcPr>
            <w:tcW w:w="12351" w:type="dxa"/>
            <w:gridSpan w:val="8"/>
          </w:tcPr>
          <w:p w:rsidR="00357ADF" w:rsidRDefault="00357ADF" w:rsidP="00D75203">
            <w:pPr>
              <w:numPr>
                <w:ilvl w:val="0"/>
                <w:numId w:val="22"/>
              </w:numPr>
              <w:spacing w:after="0" w:line="240" w:lineRule="auto"/>
              <w:ind w:left="432"/>
            </w:pPr>
            <w:r>
              <w:t>Instructional Strategy 3_ Formative Assessment – Seeking Professional Help</w:t>
            </w:r>
          </w:p>
        </w:tc>
      </w:tr>
      <w:tr w:rsidR="00357ADF" w:rsidTr="00357ADF">
        <w:trPr>
          <w:trHeight w:val="359"/>
        </w:trPr>
        <w:tc>
          <w:tcPr>
            <w:tcW w:w="825" w:type="dxa"/>
          </w:tcPr>
          <w:p w:rsidR="00357ADF" w:rsidRDefault="00357ADF" w:rsidP="00952B3F">
            <w:pPr>
              <w:spacing w:after="0" w:line="240" w:lineRule="auto"/>
            </w:pPr>
            <w:r>
              <w:t>2</w:t>
            </w:r>
          </w:p>
          <w:p w:rsidR="00357ADF" w:rsidRPr="00D963A3" w:rsidRDefault="00357ADF" w:rsidP="00952B3F">
            <w:pPr>
              <w:spacing w:after="0" w:line="240" w:lineRule="auto"/>
            </w:pPr>
            <w:r w:rsidRPr="00D963A3">
              <w:t>3</w:t>
            </w:r>
          </w:p>
        </w:tc>
        <w:tc>
          <w:tcPr>
            <w:tcW w:w="12351" w:type="dxa"/>
            <w:gridSpan w:val="8"/>
          </w:tcPr>
          <w:p w:rsidR="00357ADF" w:rsidRDefault="00357ADF" w:rsidP="00D75203">
            <w:pPr>
              <w:numPr>
                <w:ilvl w:val="0"/>
                <w:numId w:val="22"/>
              </w:numPr>
              <w:spacing w:after="0" w:line="240" w:lineRule="auto"/>
              <w:ind w:left="432"/>
            </w:pPr>
            <w:r>
              <w:t>Instructional Strategy 4_Teacher will provide students with interview questions “Factors that Influence Health Decisions” to ask members of their family, school and community.</w:t>
            </w:r>
          </w:p>
        </w:tc>
      </w:tr>
      <w:tr w:rsidR="00357ADF" w:rsidTr="00357ADF">
        <w:trPr>
          <w:trHeight w:val="359"/>
        </w:trPr>
        <w:tc>
          <w:tcPr>
            <w:tcW w:w="825" w:type="dxa"/>
          </w:tcPr>
          <w:p w:rsidR="00357ADF" w:rsidRDefault="00357ADF" w:rsidP="0001602C">
            <w:pPr>
              <w:spacing w:after="0" w:line="240" w:lineRule="auto"/>
            </w:pPr>
            <w:r w:rsidRPr="00D963A3">
              <w:t>1</w:t>
            </w:r>
          </w:p>
          <w:p w:rsidR="00357ADF" w:rsidRPr="00D963A3" w:rsidRDefault="00357ADF" w:rsidP="0001602C">
            <w:pPr>
              <w:spacing w:after="0" w:line="240" w:lineRule="auto"/>
            </w:pPr>
            <w:r w:rsidRPr="00D963A3">
              <w:t>2</w:t>
            </w:r>
          </w:p>
        </w:tc>
        <w:tc>
          <w:tcPr>
            <w:tcW w:w="12351" w:type="dxa"/>
            <w:gridSpan w:val="8"/>
          </w:tcPr>
          <w:p w:rsidR="00357ADF" w:rsidRPr="00733483" w:rsidRDefault="00357ADF" w:rsidP="00D75203">
            <w:pPr>
              <w:numPr>
                <w:ilvl w:val="0"/>
                <w:numId w:val="22"/>
              </w:numPr>
              <w:spacing w:after="0" w:line="240" w:lineRule="auto"/>
              <w:ind w:left="432"/>
            </w:pPr>
            <w:r>
              <w:t>Instructional Strategy 5_ Summative Assessment – Public Service Announcement</w:t>
            </w:r>
          </w:p>
        </w:tc>
      </w:tr>
      <w:tr w:rsidR="00357ADF" w:rsidTr="00357ADF">
        <w:trPr>
          <w:trHeight w:val="359"/>
        </w:trPr>
        <w:tc>
          <w:tcPr>
            <w:tcW w:w="825" w:type="dxa"/>
          </w:tcPr>
          <w:p w:rsidR="00357ADF" w:rsidRPr="00D963A3" w:rsidRDefault="00357ADF" w:rsidP="00952B3F">
            <w:pPr>
              <w:spacing w:after="0" w:line="240" w:lineRule="auto"/>
            </w:pPr>
            <w:r w:rsidRPr="00D963A3">
              <w:t>4</w:t>
            </w:r>
          </w:p>
        </w:tc>
        <w:tc>
          <w:tcPr>
            <w:tcW w:w="12351" w:type="dxa"/>
            <w:gridSpan w:val="8"/>
          </w:tcPr>
          <w:p w:rsidR="00357ADF" w:rsidRPr="00733483" w:rsidRDefault="00357ADF" w:rsidP="00D75203">
            <w:pPr>
              <w:numPr>
                <w:ilvl w:val="0"/>
                <w:numId w:val="22"/>
              </w:numPr>
              <w:spacing w:after="0" w:line="240" w:lineRule="auto"/>
              <w:ind w:left="432"/>
            </w:pPr>
            <w:r>
              <w:t>Instructional Strategy 6_Teacher will provide students with Evaluate Health Information worksheet and directions.  Students will use technology to evaluate information pertaining to a disease or condition.  Teacher will assign a disease to each student to investigate.</w:t>
            </w:r>
          </w:p>
        </w:tc>
      </w:tr>
      <w:tr w:rsidR="00357ADF" w:rsidTr="00357ADF">
        <w:trPr>
          <w:trHeight w:val="359"/>
        </w:trPr>
        <w:tc>
          <w:tcPr>
            <w:tcW w:w="825" w:type="dxa"/>
          </w:tcPr>
          <w:p w:rsidR="00357ADF" w:rsidRPr="00D963A3" w:rsidRDefault="00357ADF" w:rsidP="00952B3F">
            <w:pPr>
              <w:spacing w:after="0" w:line="240" w:lineRule="auto"/>
            </w:pPr>
            <w:r w:rsidRPr="00D963A3">
              <w:lastRenderedPageBreak/>
              <w:t>5</w:t>
            </w:r>
          </w:p>
        </w:tc>
        <w:tc>
          <w:tcPr>
            <w:tcW w:w="12351" w:type="dxa"/>
            <w:gridSpan w:val="8"/>
          </w:tcPr>
          <w:p w:rsidR="00357ADF" w:rsidRPr="00733483" w:rsidRDefault="00357ADF" w:rsidP="00D75203">
            <w:pPr>
              <w:numPr>
                <w:ilvl w:val="0"/>
                <w:numId w:val="22"/>
              </w:numPr>
              <w:spacing w:after="0" w:line="240" w:lineRule="auto"/>
              <w:ind w:left="432"/>
            </w:pPr>
            <w:r>
              <w:t xml:space="preserve">Instructional Strategy 7_Teacher introduce terms that pertain to health insurance and guide students in answering questions about different scenarios and insurance coverage and cost using information from </w:t>
            </w:r>
            <w:r w:rsidRPr="007135A2">
              <w:rPr>
                <w:i/>
              </w:rPr>
              <w:t>Don’t Risk It Lesson Plan: Health Insurance</w:t>
            </w:r>
            <w:r>
              <w:t xml:space="preserve"> from the Missouri Department of Insurance. </w:t>
            </w:r>
            <w:hyperlink r:id="rId10" w:history="1">
              <w:r w:rsidRPr="00865ABA">
                <w:rPr>
                  <w:rStyle w:val="Hyperlink"/>
                </w:rPr>
                <w:t>http://insurance.mo.gov/Contribute%20Documents/HealthInsLessonPlan.pdf</w:t>
              </w:r>
            </w:hyperlink>
            <w:r>
              <w:t xml:space="preserve"> </w:t>
            </w:r>
          </w:p>
        </w:tc>
      </w:tr>
      <w:tr w:rsidR="00357ADF" w:rsidTr="00357ADF">
        <w:trPr>
          <w:trHeight w:val="359"/>
        </w:trPr>
        <w:tc>
          <w:tcPr>
            <w:tcW w:w="825" w:type="dxa"/>
          </w:tcPr>
          <w:p w:rsidR="00357ADF" w:rsidRDefault="00357ADF" w:rsidP="00F12CA0">
            <w:pPr>
              <w:spacing w:after="0" w:line="240" w:lineRule="auto"/>
            </w:pPr>
            <w:r w:rsidRPr="00D963A3">
              <w:t>6</w:t>
            </w:r>
          </w:p>
          <w:p w:rsidR="00357ADF" w:rsidRPr="00D963A3" w:rsidRDefault="00357ADF" w:rsidP="00F12CA0">
            <w:pPr>
              <w:spacing w:after="0" w:line="240" w:lineRule="auto"/>
            </w:pPr>
            <w:r w:rsidRPr="00D963A3">
              <w:t>7</w:t>
            </w:r>
          </w:p>
        </w:tc>
        <w:tc>
          <w:tcPr>
            <w:tcW w:w="12351" w:type="dxa"/>
            <w:gridSpan w:val="8"/>
          </w:tcPr>
          <w:p w:rsidR="00357ADF" w:rsidRPr="005B6D1F" w:rsidRDefault="00357ADF" w:rsidP="00D75203">
            <w:pPr>
              <w:pStyle w:val="Default"/>
              <w:numPr>
                <w:ilvl w:val="0"/>
                <w:numId w:val="22"/>
              </w:numPr>
              <w:ind w:left="432"/>
              <w:rPr>
                <w:rFonts w:ascii="Calibri" w:hAnsi="Calibri"/>
                <w:sz w:val="22"/>
                <w:szCs w:val="22"/>
              </w:rPr>
            </w:pPr>
            <w:r>
              <w:rPr>
                <w:rFonts w:ascii="Calibri" w:hAnsi="Calibri"/>
                <w:sz w:val="22"/>
                <w:szCs w:val="22"/>
              </w:rPr>
              <w:t>Instructional Strategy 8</w:t>
            </w:r>
            <w:r w:rsidRPr="005B6D1F">
              <w:rPr>
                <w:rFonts w:ascii="Calibri" w:hAnsi="Calibri"/>
                <w:sz w:val="22"/>
                <w:szCs w:val="22"/>
              </w:rPr>
              <w:t>_Teacher will use the National Discussion and Debate Series:  Health Care – Lesson Three:  Health Care Interviews worksheet as the basis for the student activity on Health Care.</w:t>
            </w:r>
          </w:p>
        </w:tc>
      </w:tr>
      <w:tr w:rsidR="00357ADF" w:rsidTr="00357ADF">
        <w:trPr>
          <w:trHeight w:val="466"/>
        </w:trPr>
        <w:tc>
          <w:tcPr>
            <w:tcW w:w="825" w:type="dxa"/>
          </w:tcPr>
          <w:p w:rsidR="00357ADF" w:rsidRPr="00C44E14" w:rsidRDefault="00357ADF" w:rsidP="00952B3F">
            <w:pPr>
              <w:spacing w:after="0" w:line="240" w:lineRule="auto"/>
              <w:rPr>
                <w:b/>
              </w:rPr>
            </w:pPr>
            <w:r w:rsidRPr="00C44E14">
              <w:rPr>
                <w:b/>
              </w:rPr>
              <w:t>Obj. #</w:t>
            </w:r>
          </w:p>
        </w:tc>
        <w:tc>
          <w:tcPr>
            <w:tcW w:w="12351" w:type="dxa"/>
            <w:gridSpan w:val="8"/>
          </w:tcPr>
          <w:p w:rsidR="00357ADF" w:rsidRPr="004B2203" w:rsidRDefault="00357ADF" w:rsidP="00952B3F">
            <w:pPr>
              <w:spacing w:after="0" w:line="240" w:lineRule="auto"/>
              <w:rPr>
                <w:b/>
              </w:rPr>
            </w:pPr>
            <w:r w:rsidRPr="004B2203">
              <w:rPr>
                <w:b/>
              </w:rPr>
              <w:t>INSTRUCTIONAL ACTIVITIES: (What Students Do)</w:t>
            </w:r>
          </w:p>
          <w:p w:rsidR="00357ADF" w:rsidRPr="00C44E14" w:rsidRDefault="00357ADF" w:rsidP="00F71C07">
            <w:pPr>
              <w:spacing w:after="0" w:line="240" w:lineRule="auto"/>
              <w:rPr>
                <w:b/>
              </w:rPr>
            </w:pPr>
            <w:r w:rsidRPr="00C44E14">
              <w:rPr>
                <w:b/>
              </w:rPr>
              <w:t xml:space="preserve"> </w:t>
            </w:r>
          </w:p>
        </w:tc>
      </w:tr>
      <w:tr w:rsidR="00357ADF" w:rsidTr="00357ADF">
        <w:trPr>
          <w:trHeight w:val="466"/>
        </w:trPr>
        <w:tc>
          <w:tcPr>
            <w:tcW w:w="825" w:type="dxa"/>
          </w:tcPr>
          <w:p w:rsidR="00357ADF" w:rsidRPr="0096796E" w:rsidRDefault="00357ADF" w:rsidP="00F12CA0">
            <w:pPr>
              <w:spacing w:after="0" w:line="240" w:lineRule="auto"/>
            </w:pPr>
            <w:r w:rsidRPr="0096796E">
              <w:t>1</w:t>
            </w:r>
          </w:p>
        </w:tc>
        <w:tc>
          <w:tcPr>
            <w:tcW w:w="12351" w:type="dxa"/>
            <w:gridSpan w:val="8"/>
          </w:tcPr>
          <w:p w:rsidR="00357ADF" w:rsidRPr="0096796E" w:rsidRDefault="00357ADF" w:rsidP="00D75203">
            <w:pPr>
              <w:numPr>
                <w:ilvl w:val="0"/>
                <w:numId w:val="23"/>
              </w:numPr>
              <w:spacing w:after="0" w:line="240" w:lineRule="auto"/>
              <w:ind w:left="432"/>
            </w:pPr>
            <w:r>
              <w:t>Instructional Activity 1_</w:t>
            </w:r>
            <w:r w:rsidRPr="0096796E">
              <w:t xml:space="preserve">Students will summarize an article </w:t>
            </w:r>
            <w:r>
              <w:t xml:space="preserve">referenced in the PowerPoint discussing when to seek a doctor’s help for physical needs.  </w:t>
            </w:r>
          </w:p>
        </w:tc>
      </w:tr>
      <w:tr w:rsidR="00357ADF" w:rsidTr="00357ADF">
        <w:trPr>
          <w:trHeight w:val="466"/>
        </w:trPr>
        <w:tc>
          <w:tcPr>
            <w:tcW w:w="825" w:type="dxa"/>
          </w:tcPr>
          <w:p w:rsidR="00357ADF" w:rsidRPr="0096796E" w:rsidRDefault="00357ADF" w:rsidP="00952B3F">
            <w:pPr>
              <w:spacing w:after="0" w:line="240" w:lineRule="auto"/>
            </w:pPr>
            <w:r>
              <w:t>1</w:t>
            </w:r>
          </w:p>
        </w:tc>
        <w:tc>
          <w:tcPr>
            <w:tcW w:w="12351" w:type="dxa"/>
            <w:gridSpan w:val="8"/>
          </w:tcPr>
          <w:p w:rsidR="00357ADF" w:rsidRPr="0096796E" w:rsidRDefault="00357ADF" w:rsidP="00D75203">
            <w:pPr>
              <w:numPr>
                <w:ilvl w:val="0"/>
                <w:numId w:val="23"/>
              </w:numPr>
              <w:spacing w:after="0" w:line="240" w:lineRule="auto"/>
              <w:ind w:left="432"/>
            </w:pPr>
            <w:r>
              <w:t xml:space="preserve">Instructional Activity 2_Students will answer questions about recognizing and seeking professional treatment for mental health as they watch the PowerPoint.  </w:t>
            </w:r>
          </w:p>
        </w:tc>
      </w:tr>
      <w:tr w:rsidR="00357ADF" w:rsidTr="00357ADF">
        <w:trPr>
          <w:trHeight w:val="466"/>
        </w:trPr>
        <w:tc>
          <w:tcPr>
            <w:tcW w:w="825" w:type="dxa"/>
          </w:tcPr>
          <w:p w:rsidR="00357ADF" w:rsidRDefault="00357ADF" w:rsidP="00952B3F">
            <w:pPr>
              <w:spacing w:after="0" w:line="240" w:lineRule="auto"/>
            </w:pPr>
            <w:r>
              <w:t>1</w:t>
            </w:r>
          </w:p>
        </w:tc>
        <w:tc>
          <w:tcPr>
            <w:tcW w:w="12351" w:type="dxa"/>
            <w:gridSpan w:val="8"/>
          </w:tcPr>
          <w:p w:rsidR="00357ADF" w:rsidRDefault="00357ADF" w:rsidP="00D75203">
            <w:pPr>
              <w:numPr>
                <w:ilvl w:val="0"/>
                <w:numId w:val="23"/>
              </w:numPr>
              <w:spacing w:after="0" w:line="240" w:lineRule="auto"/>
              <w:ind w:left="432"/>
            </w:pPr>
            <w:r>
              <w:t>Instructional Activity 3_ Formative Assessment – Seeking Professional Help</w:t>
            </w:r>
          </w:p>
        </w:tc>
      </w:tr>
      <w:tr w:rsidR="00357ADF" w:rsidTr="00357ADF">
        <w:trPr>
          <w:trHeight w:val="466"/>
        </w:trPr>
        <w:tc>
          <w:tcPr>
            <w:tcW w:w="825" w:type="dxa"/>
          </w:tcPr>
          <w:p w:rsidR="00357ADF" w:rsidRDefault="00357ADF" w:rsidP="00952B3F">
            <w:pPr>
              <w:spacing w:after="0" w:line="240" w:lineRule="auto"/>
            </w:pPr>
            <w:r w:rsidRPr="00F37A05">
              <w:t>2</w:t>
            </w:r>
          </w:p>
          <w:p w:rsidR="00357ADF" w:rsidRPr="00F37A05" w:rsidRDefault="00357ADF" w:rsidP="00952B3F">
            <w:pPr>
              <w:spacing w:after="0" w:line="240" w:lineRule="auto"/>
            </w:pPr>
            <w:r w:rsidRPr="00F37A05">
              <w:t>3</w:t>
            </w:r>
          </w:p>
        </w:tc>
        <w:tc>
          <w:tcPr>
            <w:tcW w:w="12351" w:type="dxa"/>
            <w:gridSpan w:val="8"/>
          </w:tcPr>
          <w:p w:rsidR="00357ADF" w:rsidRPr="00952B3F" w:rsidRDefault="00357ADF" w:rsidP="00D75203">
            <w:pPr>
              <w:numPr>
                <w:ilvl w:val="0"/>
                <w:numId w:val="23"/>
              </w:numPr>
              <w:spacing w:after="0" w:line="240" w:lineRule="auto"/>
              <w:ind w:left="432"/>
            </w:pPr>
            <w:r>
              <w:t>Instructional Activity 4_Students will conduct interviews and summarize their findings using “Factors that Influence Health Decisions”.</w:t>
            </w:r>
          </w:p>
        </w:tc>
      </w:tr>
      <w:tr w:rsidR="00357ADF" w:rsidTr="00357ADF">
        <w:trPr>
          <w:trHeight w:val="466"/>
        </w:trPr>
        <w:tc>
          <w:tcPr>
            <w:tcW w:w="825" w:type="dxa"/>
          </w:tcPr>
          <w:p w:rsidR="00357ADF" w:rsidRDefault="00357ADF" w:rsidP="0001602C">
            <w:pPr>
              <w:spacing w:after="0" w:line="240" w:lineRule="auto"/>
            </w:pPr>
            <w:r w:rsidRPr="00F37A05">
              <w:t>1</w:t>
            </w:r>
          </w:p>
          <w:p w:rsidR="00357ADF" w:rsidRPr="00F37A05" w:rsidRDefault="00357ADF" w:rsidP="0001602C">
            <w:pPr>
              <w:spacing w:after="0" w:line="240" w:lineRule="auto"/>
            </w:pPr>
            <w:r w:rsidRPr="00F37A05">
              <w:t>2</w:t>
            </w:r>
          </w:p>
        </w:tc>
        <w:tc>
          <w:tcPr>
            <w:tcW w:w="12351" w:type="dxa"/>
            <w:gridSpan w:val="8"/>
          </w:tcPr>
          <w:p w:rsidR="00357ADF" w:rsidRDefault="00357ADF" w:rsidP="00D75203">
            <w:pPr>
              <w:numPr>
                <w:ilvl w:val="0"/>
                <w:numId w:val="23"/>
              </w:numPr>
              <w:spacing w:after="0" w:line="240" w:lineRule="auto"/>
              <w:ind w:left="432"/>
            </w:pPr>
            <w:r>
              <w:t>Instructional Activity 5_Summative Assessment – Public Service Announcement</w:t>
            </w:r>
          </w:p>
        </w:tc>
      </w:tr>
      <w:tr w:rsidR="00357ADF" w:rsidTr="00357ADF">
        <w:trPr>
          <w:trHeight w:val="466"/>
        </w:trPr>
        <w:tc>
          <w:tcPr>
            <w:tcW w:w="825" w:type="dxa"/>
          </w:tcPr>
          <w:p w:rsidR="00357ADF" w:rsidRPr="00F37A05" w:rsidRDefault="00357ADF" w:rsidP="00952B3F">
            <w:pPr>
              <w:spacing w:after="0" w:line="240" w:lineRule="auto"/>
            </w:pPr>
            <w:r w:rsidRPr="00F37A05">
              <w:t>4</w:t>
            </w:r>
          </w:p>
        </w:tc>
        <w:tc>
          <w:tcPr>
            <w:tcW w:w="12351" w:type="dxa"/>
            <w:gridSpan w:val="8"/>
          </w:tcPr>
          <w:p w:rsidR="00357ADF" w:rsidRDefault="00357ADF" w:rsidP="00D75203">
            <w:pPr>
              <w:numPr>
                <w:ilvl w:val="0"/>
                <w:numId w:val="23"/>
              </w:numPr>
              <w:spacing w:after="0" w:line="240" w:lineRule="auto"/>
              <w:ind w:left="432"/>
            </w:pPr>
            <w:r>
              <w:t>Instructional Activity 6_Students will research a disease or disorder, as a health literate person would and evaluate its content using the Evaluate Health Information worksheet.</w:t>
            </w:r>
          </w:p>
        </w:tc>
      </w:tr>
      <w:tr w:rsidR="00357ADF" w:rsidTr="00357ADF">
        <w:trPr>
          <w:trHeight w:val="466"/>
        </w:trPr>
        <w:tc>
          <w:tcPr>
            <w:tcW w:w="825" w:type="dxa"/>
          </w:tcPr>
          <w:p w:rsidR="00357ADF" w:rsidRPr="00F37A05" w:rsidRDefault="00357ADF" w:rsidP="00952B3F">
            <w:pPr>
              <w:spacing w:after="0" w:line="240" w:lineRule="auto"/>
            </w:pPr>
            <w:r w:rsidRPr="00F37A05">
              <w:t>5</w:t>
            </w:r>
          </w:p>
        </w:tc>
        <w:tc>
          <w:tcPr>
            <w:tcW w:w="12351" w:type="dxa"/>
            <w:gridSpan w:val="8"/>
          </w:tcPr>
          <w:p w:rsidR="00357ADF" w:rsidRDefault="00357ADF" w:rsidP="00D75203">
            <w:pPr>
              <w:numPr>
                <w:ilvl w:val="0"/>
                <w:numId w:val="23"/>
              </w:numPr>
              <w:spacing w:after="0" w:line="240" w:lineRule="auto"/>
              <w:ind w:left="432"/>
            </w:pPr>
            <w:r>
              <w:t xml:space="preserve">Instructional Activity 7_Students will complete the scenario worksheets to determine what each person and each company will pay for health care insurance using </w:t>
            </w:r>
            <w:r w:rsidRPr="007135A2">
              <w:rPr>
                <w:i/>
              </w:rPr>
              <w:t>“Don’t Risk It Lesson Plan: Health Insurance</w:t>
            </w:r>
            <w:r>
              <w:t xml:space="preserve"> from the Missouri Department of Insurance. </w:t>
            </w:r>
            <w:hyperlink r:id="rId11" w:history="1">
              <w:r w:rsidRPr="00865ABA">
                <w:rPr>
                  <w:rStyle w:val="Hyperlink"/>
                </w:rPr>
                <w:t>http://insurance.mo.gov/Contribute%20Documents/HealthInsLessonPlan.pdf</w:t>
              </w:r>
            </w:hyperlink>
            <w:r>
              <w:t xml:space="preserve"> </w:t>
            </w:r>
          </w:p>
        </w:tc>
      </w:tr>
      <w:tr w:rsidR="00357ADF" w:rsidTr="00357ADF">
        <w:trPr>
          <w:trHeight w:val="466"/>
        </w:trPr>
        <w:tc>
          <w:tcPr>
            <w:tcW w:w="825" w:type="dxa"/>
          </w:tcPr>
          <w:p w:rsidR="00357ADF" w:rsidRDefault="00357ADF" w:rsidP="00952B3F">
            <w:pPr>
              <w:spacing w:after="0" w:line="240" w:lineRule="auto"/>
            </w:pPr>
            <w:r w:rsidRPr="00F37A05">
              <w:t>6</w:t>
            </w:r>
          </w:p>
          <w:p w:rsidR="00357ADF" w:rsidRPr="00F37A05" w:rsidRDefault="00357ADF" w:rsidP="00952B3F">
            <w:pPr>
              <w:spacing w:after="0" w:line="240" w:lineRule="auto"/>
            </w:pPr>
            <w:r w:rsidRPr="00F37A05">
              <w:t>7</w:t>
            </w:r>
          </w:p>
        </w:tc>
        <w:tc>
          <w:tcPr>
            <w:tcW w:w="12351" w:type="dxa"/>
            <w:gridSpan w:val="8"/>
          </w:tcPr>
          <w:p w:rsidR="00357ADF" w:rsidRPr="00733483" w:rsidRDefault="00357ADF" w:rsidP="00D75203">
            <w:pPr>
              <w:numPr>
                <w:ilvl w:val="0"/>
                <w:numId w:val="23"/>
              </w:numPr>
              <w:spacing w:after="0" w:line="240" w:lineRule="auto"/>
              <w:ind w:left="432"/>
            </w:pPr>
            <w:r>
              <w:t>Instructional Activity 8_Students will conduct interviews using instructions taken from the National Discussion and Debate Series:  Health Care – Lesson Three:  Health Care Interviews worksheet</w:t>
            </w:r>
            <w:r w:rsidRPr="005B6D1F">
              <w:t>.   Students will list their questions or insights after viewing the interview cards prepared by classmates displayed around the room.</w:t>
            </w:r>
          </w:p>
        </w:tc>
      </w:tr>
      <w:tr w:rsidR="00357ADF" w:rsidTr="00D55A85">
        <w:trPr>
          <w:trHeight w:val="466"/>
        </w:trPr>
        <w:tc>
          <w:tcPr>
            <w:tcW w:w="13176" w:type="dxa"/>
            <w:gridSpan w:val="9"/>
          </w:tcPr>
          <w:p w:rsidR="00357ADF" w:rsidRPr="00C44E14" w:rsidRDefault="00357ADF" w:rsidP="00C44E14">
            <w:pPr>
              <w:spacing w:line="240" w:lineRule="auto"/>
              <w:rPr>
                <w:b/>
              </w:rPr>
            </w:pPr>
            <w:r w:rsidRPr="00C44E14">
              <w:rPr>
                <w:b/>
              </w:rPr>
              <w:t>UNIT RESOURCES: (include internet addresses for linking)</w:t>
            </w:r>
          </w:p>
          <w:p w:rsidR="00357ADF" w:rsidRDefault="00357ADF" w:rsidP="00E03C0D">
            <w:hyperlink r:id="rId12" w:history="1">
              <w:r w:rsidRPr="00A30ED6">
                <w:rPr>
                  <w:color w:val="0000FF"/>
                  <w:u w:val="single"/>
                </w:rPr>
                <w:t>http://www.merckmanuals.com/home/fundamentals/making_the_most_of_health_care/when_to_see_a_doctor.html</w:t>
              </w:r>
            </w:hyperlink>
            <w:r>
              <w:t xml:space="preserve"> 4/2/2013</w:t>
            </w:r>
          </w:p>
          <w:p w:rsidR="00357ADF" w:rsidRPr="00CE14D4" w:rsidRDefault="00357ADF" w:rsidP="00CE14D4">
            <w:hyperlink r:id="rId13" w:history="1">
              <w:r w:rsidRPr="00F4009D">
                <w:rPr>
                  <w:rStyle w:val="Hyperlink"/>
                </w:rPr>
                <w:t>http://www.betterhealth.vic.gov.au/bhcv2/bhcarticles.nsf/pages/Mental_health_problems_early_care_helps</w:t>
              </w:r>
            </w:hyperlink>
            <w:r>
              <w:t xml:space="preserve">  4/6/2013</w:t>
            </w:r>
          </w:p>
          <w:p w:rsidR="00357ADF" w:rsidRDefault="00357ADF" w:rsidP="00CE14D4">
            <w:hyperlink r:id="rId14" w:history="1">
              <w:r w:rsidRPr="00F4009D">
                <w:rPr>
                  <w:rStyle w:val="Hyperlink"/>
                </w:rPr>
                <w:t>http://www.psychologytoday.com/experts/lisa-firestone-phd</w:t>
              </w:r>
            </w:hyperlink>
            <w:r>
              <w:t xml:space="preserve">  4/6/2013</w:t>
            </w:r>
          </w:p>
          <w:p w:rsidR="00357ADF" w:rsidRPr="00CE14D4" w:rsidRDefault="00357ADF" w:rsidP="00CE14D4">
            <w:hyperlink r:id="rId15" w:history="1">
              <w:r w:rsidRPr="00CE14D4">
                <w:rPr>
                  <w:rStyle w:val="Hyperlink"/>
                </w:rPr>
                <w:t>List of Careers in the Mental Health Field | eHow.com</w:t>
              </w:r>
            </w:hyperlink>
            <w:r w:rsidRPr="00CE14D4">
              <w:t> </w:t>
            </w:r>
            <w:hyperlink r:id="rId16" w:history="1">
              <w:r w:rsidRPr="00CE14D4">
                <w:rPr>
                  <w:rStyle w:val="Hyperlink"/>
                </w:rPr>
                <w:t>http://www.ehow.com/list_6503379_list-careers-mental-health-field.html#ixzz2OZr1amLy</w:t>
              </w:r>
            </w:hyperlink>
            <w:r>
              <w:t xml:space="preserve">  4/3/2013</w:t>
            </w:r>
          </w:p>
          <w:p w:rsidR="00357ADF" w:rsidRPr="00CE14D4" w:rsidRDefault="00357ADF" w:rsidP="00CE14D4">
            <w:hyperlink r:id="rId17" w:history="1">
              <w:r w:rsidRPr="00F4009D">
                <w:rPr>
                  <w:rStyle w:val="Hyperlink"/>
                </w:rPr>
                <w:t>http://www.mayoclinic.com/health/mental-illness/DS01104/DSECTION=treatments-and-drugs</w:t>
              </w:r>
            </w:hyperlink>
            <w:r>
              <w:t xml:space="preserve">  4/3/2013</w:t>
            </w:r>
          </w:p>
          <w:p w:rsidR="00357ADF" w:rsidRDefault="00357ADF" w:rsidP="00CE14D4">
            <w:hyperlink r:id="rId18" w:history="1">
              <w:r w:rsidRPr="00F4009D">
                <w:rPr>
                  <w:rStyle w:val="Hyperlink"/>
                </w:rPr>
                <w:t>http://www.webmd.com/balance/family-therapy-6301</w:t>
              </w:r>
            </w:hyperlink>
            <w:r>
              <w:t xml:space="preserve">  4/3/2013</w:t>
            </w:r>
          </w:p>
          <w:p w:rsidR="00357ADF" w:rsidRDefault="00357ADF" w:rsidP="00E03C0D">
            <w:r>
              <w:t xml:space="preserve">Symptom checker on Web MD:  </w:t>
            </w:r>
            <w:hyperlink r:id="rId19" w:anchor="./introView" w:history="1">
              <w:r w:rsidRPr="009D02BF">
                <w:rPr>
                  <w:rStyle w:val="Hyperlink"/>
                </w:rPr>
                <w:t>http://symptoms.webmd.com/default.htm#./introView</w:t>
              </w:r>
            </w:hyperlink>
            <w:r>
              <w:t xml:space="preserve">  4/3/2013</w:t>
            </w:r>
          </w:p>
          <w:p w:rsidR="00357ADF" w:rsidRDefault="00357ADF" w:rsidP="002458F2">
            <w:r>
              <w:t xml:space="preserve">How to choose a Health Practitioner:  </w:t>
            </w:r>
            <w:hyperlink r:id="rId20" w:history="1">
              <w:r w:rsidRPr="009D02BF">
                <w:rPr>
                  <w:rStyle w:val="Hyperlink"/>
                </w:rPr>
                <w:t>http://www.healthychild.com/general/choosing-a-health-practitioner-for-your-child/</w:t>
              </w:r>
            </w:hyperlink>
            <w:r>
              <w:t xml:space="preserve"> 4/4/2013</w:t>
            </w:r>
          </w:p>
          <w:p w:rsidR="00357ADF" w:rsidRDefault="00357ADF" w:rsidP="002458F2">
            <w:r>
              <w:t xml:space="preserve">Teens Health   </w:t>
            </w:r>
            <w:hyperlink r:id="rId21" w:history="1">
              <w:r w:rsidRPr="001D776E">
                <w:rPr>
                  <w:rStyle w:val="Hyperlink"/>
                </w:rPr>
                <w:t>http://kidshealth.org/teen/diseases_conditions/</w:t>
              </w:r>
            </w:hyperlink>
            <w:r>
              <w:t xml:space="preserve">  4/4/2013</w:t>
            </w:r>
          </w:p>
          <w:p w:rsidR="00357ADF" w:rsidRDefault="00357ADF" w:rsidP="002458F2">
            <w:hyperlink r:id="rId22" w:history="1">
              <w:r w:rsidRPr="00E26A9D">
                <w:rPr>
                  <w:rStyle w:val="Hyperlink"/>
                </w:rPr>
                <w:t>http://insurance.mo.gov/consumers/teens/educators.php</w:t>
              </w:r>
            </w:hyperlink>
            <w:r>
              <w:t xml:space="preserve">     4/6/2013</w:t>
            </w:r>
          </w:p>
          <w:p w:rsidR="00357ADF" w:rsidRPr="007F5411" w:rsidRDefault="00357ADF" w:rsidP="007F5411">
            <w:r w:rsidRPr="007F5411">
              <w:t xml:space="preserve">health care, </w:t>
            </w:r>
            <w:hyperlink r:id="rId23" w:history="1">
              <w:r w:rsidRPr="007F5411">
                <w:rPr>
                  <w:rStyle w:val="Hyperlink"/>
                </w:rPr>
                <w:t>http://kidshealth.org/parent/positive/issues_2011/2011_reform.html</w:t>
              </w:r>
            </w:hyperlink>
            <w:r w:rsidRPr="007F5411">
              <w:t xml:space="preserve">  4/3/2013</w:t>
            </w:r>
          </w:p>
          <w:p w:rsidR="00357ADF" w:rsidRDefault="00357ADF" w:rsidP="002458F2">
            <w:r>
              <w:t xml:space="preserve">Figuring out Health Insurance:  </w:t>
            </w:r>
            <w:hyperlink r:id="rId24" w:history="1">
              <w:r w:rsidRPr="00865ABA">
                <w:rPr>
                  <w:rStyle w:val="Hyperlink"/>
                </w:rPr>
                <w:t>http://money.cnn.com/magazines/moneymag/money101/lesson16/index.htm 4/4/2013</w:t>
              </w:r>
            </w:hyperlink>
            <w:r>
              <w:t xml:space="preserve"> </w:t>
            </w:r>
          </w:p>
          <w:p w:rsidR="00357ADF" w:rsidRDefault="00357ADF" w:rsidP="002458F2">
            <w:hyperlink r:id="rId25" w:history="1">
              <w:r w:rsidRPr="00865ABA">
                <w:rPr>
                  <w:rStyle w:val="Hyperlink"/>
                </w:rPr>
                <w:t>http://insurance.mo.gov/Contribute%20Documents/HealthInsLessonPlan.pdf</w:t>
              </w:r>
            </w:hyperlink>
            <w:r>
              <w:t xml:space="preserve"> </w:t>
            </w:r>
          </w:p>
          <w:p w:rsidR="00357ADF" w:rsidRDefault="00357ADF" w:rsidP="00C44E14">
            <w:pPr>
              <w:spacing w:line="240" w:lineRule="auto"/>
            </w:pPr>
            <w:hyperlink r:id="rId26" w:history="1">
              <w:r w:rsidRPr="00733483">
                <w:rPr>
                  <w:color w:val="0000FF"/>
                  <w:u w:val="single"/>
                </w:rPr>
                <w:t>http://www.pbs.org/newshour/extra/teachers/lessonplans/us/jan-june08/healthcare_lp3.pdf</w:t>
              </w:r>
            </w:hyperlink>
            <w:r>
              <w:t xml:space="preserve">  4/4/2013</w:t>
            </w:r>
          </w:p>
          <w:p w:rsidR="00357ADF" w:rsidRPr="00D963A3" w:rsidRDefault="00357ADF" w:rsidP="00C44E14">
            <w:pPr>
              <w:spacing w:line="240" w:lineRule="auto"/>
            </w:pPr>
            <w:hyperlink r:id="rId27" w:history="1">
              <w:r w:rsidRPr="00D963A3">
                <w:rPr>
                  <w:rStyle w:val="Hyperlink"/>
                </w:rPr>
                <w:t>http://millercenter.org/public/debates/healthcare</w:t>
              </w:r>
            </w:hyperlink>
            <w:r w:rsidRPr="00D963A3">
              <w:t xml:space="preserve">  4/3/2013</w:t>
            </w:r>
          </w:p>
          <w:p w:rsidR="00357ADF" w:rsidRPr="00D963A3" w:rsidRDefault="00357ADF" w:rsidP="007F5411">
            <w:pPr>
              <w:spacing w:line="240" w:lineRule="auto"/>
            </w:pPr>
            <w:r w:rsidRPr="00D963A3">
              <w:t xml:space="preserve">Other: </w:t>
            </w:r>
          </w:p>
          <w:p w:rsidR="00357ADF" w:rsidRPr="00836D93" w:rsidRDefault="00357ADF" w:rsidP="00836D93">
            <w:r>
              <w:rPr>
                <w:b/>
              </w:rPr>
              <w:t xml:space="preserve"> </w:t>
            </w:r>
            <w:hyperlink r:id="rId28" w:history="1">
              <w:r w:rsidRPr="00F4009D">
                <w:rPr>
                  <w:rStyle w:val="Hyperlink"/>
                </w:rPr>
                <w:t>http://www.campusmindworks.org/students/when_to_get_help/Knowing%20When%20to%20Seek%20Professional%20Help.asp</w:t>
              </w:r>
            </w:hyperlink>
            <w:r>
              <w:t xml:space="preserve">  4/3/2013</w:t>
            </w:r>
          </w:p>
          <w:p w:rsidR="00357ADF" w:rsidRPr="00D963A3" w:rsidRDefault="00357ADF" w:rsidP="007F5411">
            <w:pPr>
              <w:spacing w:line="240" w:lineRule="auto"/>
            </w:pPr>
            <w:r w:rsidRPr="00D963A3">
              <w:t xml:space="preserve">Health Literacy Missouri </w:t>
            </w:r>
            <w:hyperlink r:id="rId29" w:history="1">
              <w:r w:rsidRPr="00D963A3">
                <w:rPr>
                  <w:rStyle w:val="Hyperlink"/>
                </w:rPr>
                <w:t>http://www.healthliteracymissouri.org/our-services/resources</w:t>
              </w:r>
            </w:hyperlink>
            <w:r w:rsidRPr="00D963A3">
              <w:t xml:space="preserve">  4/4/2013</w:t>
            </w:r>
          </w:p>
          <w:p w:rsidR="00357ADF" w:rsidRPr="00D963A3" w:rsidRDefault="00357ADF" w:rsidP="003A569F">
            <w:pPr>
              <w:spacing w:line="240" w:lineRule="auto"/>
            </w:pPr>
            <w:r w:rsidRPr="00D963A3">
              <w:t xml:space="preserve">Health Insurance Calculator : </w:t>
            </w:r>
            <w:hyperlink r:id="rId30" w:history="1">
              <w:r w:rsidRPr="00D963A3">
                <w:rPr>
                  <w:rStyle w:val="Hyperlink"/>
                </w:rPr>
                <w:t>http://www.ehealthinsurance.com/</w:t>
              </w:r>
            </w:hyperlink>
            <w:r w:rsidRPr="00D963A3">
              <w:t xml:space="preserve">  4/6/2013</w:t>
            </w:r>
          </w:p>
          <w:p w:rsidR="00357ADF" w:rsidRDefault="00357ADF" w:rsidP="00C44E14">
            <w:pPr>
              <w:spacing w:line="240" w:lineRule="auto"/>
              <w:rPr>
                <w:b/>
              </w:rPr>
            </w:pPr>
          </w:p>
          <w:p w:rsidR="00357ADF" w:rsidRPr="006810DE" w:rsidRDefault="00357ADF" w:rsidP="00AE51EE">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lastRenderedPageBreak/>
              <w:t>CCSS:</w:t>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357ADF" w:rsidRDefault="00357ADF" w:rsidP="00AE51EE">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t>Common Career Technical Core (CCTC)</w:t>
            </w:r>
            <w:r w:rsidRPr="00ED27A3">
              <w:rPr>
                <w:rFonts w:eastAsia="Times New Roman" w:cs="Arial"/>
                <w:color w:val="222222"/>
              </w:rPr>
              <w:t xml:space="preserve">, accessed May 17, 2013 from </w:t>
            </w:r>
            <w:hyperlink r:id="rId31"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p>
          <w:p w:rsidR="00357ADF" w:rsidRDefault="00357ADF" w:rsidP="00AE51EE">
            <w:pPr>
              <w:spacing w:after="0" w:line="240" w:lineRule="auto"/>
            </w:pPr>
          </w:p>
          <w:p w:rsidR="00357ADF" w:rsidRPr="00ED27A3" w:rsidRDefault="00357ADF" w:rsidP="00AE51EE">
            <w:pPr>
              <w:spacing w:after="0" w:line="240" w:lineRule="auto"/>
            </w:pPr>
            <w:r w:rsidRPr="00C001FF">
              <w:rPr>
                <w:b/>
              </w:rPr>
              <w:t>FCS:</w:t>
            </w:r>
            <w:r w:rsidRPr="00C001FF">
              <w:rPr>
                <w:b/>
              </w:rPr>
              <w:tab/>
            </w:r>
            <w:r w:rsidRPr="00ED27A3">
              <w:rPr>
                <w:b/>
              </w:rPr>
              <w:t>National Standards for Family and Consumer Sciences Education</w:t>
            </w:r>
            <w:r w:rsidRPr="00ED27A3">
              <w:t xml:space="preserve">:, accessed May 30, 2013 from </w:t>
            </w:r>
            <w:hyperlink r:id="rId32" w:history="1">
              <w:r w:rsidRPr="00ED27A3">
                <w:rPr>
                  <w:rStyle w:val="Hyperlink"/>
                </w:rPr>
                <w:t>http://www.nasafacs.org/national-standards-home.html</w:t>
              </w:r>
            </w:hyperlink>
          </w:p>
          <w:p w:rsidR="00357ADF" w:rsidRPr="00ED27A3" w:rsidRDefault="00357ADF" w:rsidP="00AE51EE">
            <w:pPr>
              <w:spacing w:after="0" w:line="240" w:lineRule="auto"/>
              <w:rPr>
                <w:bCs/>
              </w:rPr>
            </w:pPr>
          </w:p>
          <w:p w:rsidR="00357ADF" w:rsidRDefault="00357ADF" w:rsidP="00AE51EE">
            <w:pPr>
              <w:spacing w:after="0" w:line="240" w:lineRule="auto"/>
            </w:pPr>
            <w:r w:rsidRPr="00C001FF">
              <w:rPr>
                <w:b/>
              </w:rPr>
              <w:t>NHS:</w:t>
            </w:r>
            <w:r w:rsidRPr="00C001FF">
              <w:rPr>
                <w:b/>
              </w:rPr>
              <w:tab/>
            </w:r>
            <w:r w:rsidRPr="00DB2248">
              <w:rPr>
                <w:b/>
              </w:rPr>
              <w:t>National Health Education Standards  (grades 9-12)</w:t>
            </w:r>
            <w:r>
              <w:t>, accessed June 28, 2013 from http://www.cdc.gov/healthyyouth/sher/standards/index.htm</w:t>
            </w:r>
          </w:p>
          <w:p w:rsidR="00357ADF" w:rsidRDefault="00357ADF" w:rsidP="00C44E14">
            <w:pPr>
              <w:spacing w:line="240" w:lineRule="auto"/>
              <w:rPr>
                <w:b/>
              </w:rPr>
            </w:pPr>
          </w:p>
          <w:p w:rsidR="00357ADF" w:rsidRDefault="00357ADF" w:rsidP="00C44E14">
            <w:pPr>
              <w:spacing w:line="240" w:lineRule="auto"/>
              <w:rPr>
                <w:b/>
              </w:rPr>
            </w:pPr>
            <w:r w:rsidRPr="001730D0">
              <w:rPr>
                <w:rFonts w:eastAsia="Times New Roman"/>
                <w:b/>
                <w:bCs/>
                <w:kern w:val="36"/>
                <w:lang w:eastAsia="zh-CN"/>
              </w:rPr>
              <w:t xml:space="preserve">Resources@MCCE - H DVD ROM 80 - </w:t>
            </w:r>
            <w:r w:rsidRPr="001730D0">
              <w:rPr>
                <w:rFonts w:eastAsia="Times New Roman"/>
                <w:b/>
                <w:bCs/>
                <w:lang w:eastAsia="zh-CN"/>
              </w:rPr>
              <w:t xml:space="preserve">Healthcare Paradigm Shift: The Role of Fitness in Healthcare, </w:t>
            </w:r>
            <w:r w:rsidRPr="001730D0">
              <w:rPr>
                <w:rFonts w:eastAsia="Times New Roman"/>
                <w:lang w:eastAsia="zh-CN"/>
              </w:rPr>
              <w:t xml:space="preserve">Medical Fitness Association, MONTEREY, CA, HEALTHY LEARNING, 2010.  A presentation from the 15th Annual MFA Medical Fitness and Health Conference that reviews how integrated medical fitness has become a critical component to the new emerging healthcare delivery system and looks at how this system has contributed to a decrease in the level of healthcare utilization and healthcare costs. Also details how the system has had a positive impact on both the level of non-traditional revenues and the number of new patients. Topics covered include: Current status of healthcare; Changes already underway; A retail medical clinic; What is the paradigm? 51 minutes. </w:t>
            </w:r>
          </w:p>
          <w:p w:rsidR="00357ADF" w:rsidRPr="00C44E14" w:rsidRDefault="00357ADF" w:rsidP="00C44E14">
            <w:pPr>
              <w:spacing w:line="240" w:lineRule="auto"/>
              <w:rPr>
                <w:b/>
              </w:rPr>
            </w:pPr>
          </w:p>
        </w:tc>
      </w:tr>
    </w:tbl>
    <w:p w:rsidR="00323BA3" w:rsidRDefault="00323BA3"/>
    <w:p w:rsidR="00FD5A4D" w:rsidRPr="00323BA3" w:rsidRDefault="00FD5A4D">
      <w:pPr>
        <w:rPr>
          <w:color w:val="FF0000"/>
        </w:rPr>
      </w:pPr>
    </w:p>
    <w:sectPr w:rsidR="00FD5A4D" w:rsidRPr="00323BA3" w:rsidSect="0072740F">
      <w:headerReference w:type="default" r:id="rId33"/>
      <w:footerReference w:type="default" r:id="rId34"/>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983" w:rsidRDefault="00CD6983" w:rsidP="00FD5A4D">
      <w:pPr>
        <w:spacing w:after="0" w:line="240" w:lineRule="auto"/>
      </w:pPr>
      <w:r>
        <w:separator/>
      </w:r>
    </w:p>
  </w:endnote>
  <w:endnote w:type="continuationSeparator" w:id="0">
    <w:p w:rsidR="00CD6983" w:rsidRDefault="00CD6983"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83" w:rsidRDefault="00CD6983" w:rsidP="001731D1">
    <w:pPr>
      <w:pStyle w:val="Footer"/>
      <w:jc w:val="center"/>
    </w:pPr>
    <w:r>
      <w:t xml:space="preserve">2013    </w:t>
    </w:r>
    <w:r>
      <w:tab/>
      <w:t>Missouri Department of Elementary and Secondary Education</w:t>
    </w:r>
    <w:r>
      <w:tab/>
    </w:r>
    <w:r>
      <w:tab/>
      <w:t xml:space="preserve">Page </w:t>
    </w:r>
    <w:r w:rsidR="00E03A35">
      <w:rPr>
        <w:b/>
        <w:sz w:val="24"/>
        <w:szCs w:val="24"/>
      </w:rPr>
      <w:fldChar w:fldCharType="begin"/>
    </w:r>
    <w:r>
      <w:rPr>
        <w:b/>
      </w:rPr>
      <w:instrText xml:space="preserve"> PAGE </w:instrText>
    </w:r>
    <w:r w:rsidR="00E03A35">
      <w:rPr>
        <w:b/>
        <w:sz w:val="24"/>
        <w:szCs w:val="24"/>
      </w:rPr>
      <w:fldChar w:fldCharType="separate"/>
    </w:r>
    <w:r w:rsidR="00357ADF">
      <w:rPr>
        <w:b/>
        <w:noProof/>
      </w:rPr>
      <w:t>2</w:t>
    </w:r>
    <w:r w:rsidR="00E03A35">
      <w:rPr>
        <w:b/>
        <w:sz w:val="24"/>
        <w:szCs w:val="24"/>
      </w:rPr>
      <w:fldChar w:fldCharType="end"/>
    </w:r>
    <w:r>
      <w:t xml:space="preserve"> of </w:t>
    </w:r>
    <w:r w:rsidR="00E03A35">
      <w:rPr>
        <w:b/>
        <w:sz w:val="24"/>
        <w:szCs w:val="24"/>
      </w:rPr>
      <w:fldChar w:fldCharType="begin"/>
    </w:r>
    <w:r>
      <w:rPr>
        <w:b/>
      </w:rPr>
      <w:instrText xml:space="preserve"> NUMPAGES  </w:instrText>
    </w:r>
    <w:r w:rsidR="00E03A35">
      <w:rPr>
        <w:b/>
        <w:sz w:val="24"/>
        <w:szCs w:val="24"/>
      </w:rPr>
      <w:fldChar w:fldCharType="separate"/>
    </w:r>
    <w:r w:rsidR="00357ADF">
      <w:rPr>
        <w:b/>
        <w:noProof/>
      </w:rPr>
      <w:t>6</w:t>
    </w:r>
    <w:r w:rsidR="00E03A35">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983" w:rsidRDefault="00CD6983" w:rsidP="00FD5A4D">
      <w:pPr>
        <w:spacing w:after="0" w:line="240" w:lineRule="auto"/>
      </w:pPr>
      <w:r>
        <w:separator/>
      </w:r>
    </w:p>
  </w:footnote>
  <w:footnote w:type="continuationSeparator" w:id="0">
    <w:p w:rsidR="00CD6983" w:rsidRDefault="00CD6983"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83" w:rsidRPr="006D3450" w:rsidRDefault="00CD6983" w:rsidP="00FD5A4D">
    <w:pPr>
      <w:pStyle w:val="Header"/>
      <w:jc w:val="center"/>
      <w:rPr>
        <w:b/>
        <w:sz w:val="24"/>
        <w:szCs w:val="24"/>
      </w:rPr>
    </w:pPr>
    <w:r>
      <w:rPr>
        <w:b/>
        <w:sz w:val="24"/>
        <w:szCs w:val="24"/>
      </w:rPr>
      <w:t xml:space="preserve"> DESE Model Curriculum </w:t>
    </w:r>
  </w:p>
  <w:p w:rsidR="00CD6983" w:rsidRPr="003E15CA" w:rsidRDefault="00CD6983" w:rsidP="003E15CA">
    <w:pPr>
      <w:tabs>
        <w:tab w:val="right" w:pos="9900"/>
      </w:tabs>
      <w:rPr>
        <w:bCs/>
      </w:rPr>
    </w:pPr>
    <w:r>
      <w:t xml:space="preserve">GRADE LEVEL/UNIT TITLE: 9-12 </w:t>
    </w:r>
    <w:r w:rsidR="00723E5D">
      <w:t>CTE/Unit 6 Assessing Health Related Resources</w:t>
    </w:r>
    <w:r>
      <w:tab/>
    </w:r>
    <w:r>
      <w:tab/>
    </w:r>
    <w:r>
      <w:tab/>
      <w:t>Course Code:</w:t>
    </w:r>
    <w:r w:rsidRPr="003E15CA">
      <w:rPr>
        <w:bCs/>
      </w:rPr>
      <w:t xml:space="preserve"> </w:t>
    </w:r>
    <w:r>
      <w:rPr>
        <w:bCs/>
      </w:rPr>
      <w:t>0</w:t>
    </w:r>
    <w:r>
      <w:t>96840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13D1A"/>
    <w:multiLevelType w:val="hybridMultilevel"/>
    <w:tmpl w:val="7D28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55563"/>
    <w:multiLevelType w:val="hybridMultilevel"/>
    <w:tmpl w:val="20B422F8"/>
    <w:lvl w:ilvl="0" w:tplc="DAEE5508">
      <w:start w:val="1"/>
      <w:numFmt w:val="bullet"/>
      <w:lvlText w:val="•"/>
      <w:lvlJc w:val="left"/>
      <w:pPr>
        <w:tabs>
          <w:tab w:val="num" w:pos="720"/>
        </w:tabs>
        <w:ind w:left="720" w:hanging="360"/>
      </w:pPr>
      <w:rPr>
        <w:rFonts w:ascii="Arial" w:hAnsi="Arial" w:hint="default"/>
      </w:rPr>
    </w:lvl>
    <w:lvl w:ilvl="1" w:tplc="9C421264" w:tentative="1">
      <w:start w:val="1"/>
      <w:numFmt w:val="bullet"/>
      <w:lvlText w:val="•"/>
      <w:lvlJc w:val="left"/>
      <w:pPr>
        <w:tabs>
          <w:tab w:val="num" w:pos="1440"/>
        </w:tabs>
        <w:ind w:left="1440" w:hanging="360"/>
      </w:pPr>
      <w:rPr>
        <w:rFonts w:ascii="Arial" w:hAnsi="Arial" w:hint="default"/>
      </w:rPr>
    </w:lvl>
    <w:lvl w:ilvl="2" w:tplc="C570DD7E" w:tentative="1">
      <w:start w:val="1"/>
      <w:numFmt w:val="bullet"/>
      <w:lvlText w:val="•"/>
      <w:lvlJc w:val="left"/>
      <w:pPr>
        <w:tabs>
          <w:tab w:val="num" w:pos="2160"/>
        </w:tabs>
        <w:ind w:left="2160" w:hanging="360"/>
      </w:pPr>
      <w:rPr>
        <w:rFonts w:ascii="Arial" w:hAnsi="Arial" w:hint="default"/>
      </w:rPr>
    </w:lvl>
    <w:lvl w:ilvl="3" w:tplc="B0D43336" w:tentative="1">
      <w:start w:val="1"/>
      <w:numFmt w:val="bullet"/>
      <w:lvlText w:val="•"/>
      <w:lvlJc w:val="left"/>
      <w:pPr>
        <w:tabs>
          <w:tab w:val="num" w:pos="2880"/>
        </w:tabs>
        <w:ind w:left="2880" w:hanging="360"/>
      </w:pPr>
      <w:rPr>
        <w:rFonts w:ascii="Arial" w:hAnsi="Arial" w:hint="default"/>
      </w:rPr>
    </w:lvl>
    <w:lvl w:ilvl="4" w:tplc="2D58EFBC" w:tentative="1">
      <w:start w:val="1"/>
      <w:numFmt w:val="bullet"/>
      <w:lvlText w:val="•"/>
      <w:lvlJc w:val="left"/>
      <w:pPr>
        <w:tabs>
          <w:tab w:val="num" w:pos="3600"/>
        </w:tabs>
        <w:ind w:left="3600" w:hanging="360"/>
      </w:pPr>
      <w:rPr>
        <w:rFonts w:ascii="Arial" w:hAnsi="Arial" w:hint="default"/>
      </w:rPr>
    </w:lvl>
    <w:lvl w:ilvl="5" w:tplc="7E725DD4" w:tentative="1">
      <w:start w:val="1"/>
      <w:numFmt w:val="bullet"/>
      <w:lvlText w:val="•"/>
      <w:lvlJc w:val="left"/>
      <w:pPr>
        <w:tabs>
          <w:tab w:val="num" w:pos="4320"/>
        </w:tabs>
        <w:ind w:left="4320" w:hanging="360"/>
      </w:pPr>
      <w:rPr>
        <w:rFonts w:ascii="Arial" w:hAnsi="Arial" w:hint="default"/>
      </w:rPr>
    </w:lvl>
    <w:lvl w:ilvl="6" w:tplc="FAF42734" w:tentative="1">
      <w:start w:val="1"/>
      <w:numFmt w:val="bullet"/>
      <w:lvlText w:val="•"/>
      <w:lvlJc w:val="left"/>
      <w:pPr>
        <w:tabs>
          <w:tab w:val="num" w:pos="5040"/>
        </w:tabs>
        <w:ind w:left="5040" w:hanging="360"/>
      </w:pPr>
      <w:rPr>
        <w:rFonts w:ascii="Arial" w:hAnsi="Arial" w:hint="default"/>
      </w:rPr>
    </w:lvl>
    <w:lvl w:ilvl="7" w:tplc="40DC8A56" w:tentative="1">
      <w:start w:val="1"/>
      <w:numFmt w:val="bullet"/>
      <w:lvlText w:val="•"/>
      <w:lvlJc w:val="left"/>
      <w:pPr>
        <w:tabs>
          <w:tab w:val="num" w:pos="5760"/>
        </w:tabs>
        <w:ind w:left="5760" w:hanging="360"/>
      </w:pPr>
      <w:rPr>
        <w:rFonts w:ascii="Arial" w:hAnsi="Arial" w:hint="default"/>
      </w:rPr>
    </w:lvl>
    <w:lvl w:ilvl="8" w:tplc="8F260898" w:tentative="1">
      <w:start w:val="1"/>
      <w:numFmt w:val="bullet"/>
      <w:lvlText w:val="•"/>
      <w:lvlJc w:val="left"/>
      <w:pPr>
        <w:tabs>
          <w:tab w:val="num" w:pos="6480"/>
        </w:tabs>
        <w:ind w:left="6480" w:hanging="360"/>
      </w:pPr>
      <w:rPr>
        <w:rFonts w:ascii="Arial" w:hAnsi="Arial" w:hint="default"/>
      </w:r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EF073F3"/>
    <w:multiLevelType w:val="hybridMultilevel"/>
    <w:tmpl w:val="2670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C8501A"/>
    <w:multiLevelType w:val="hybridMultilevel"/>
    <w:tmpl w:val="7AB621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85031"/>
    <w:multiLevelType w:val="hybridMultilevel"/>
    <w:tmpl w:val="5888B836"/>
    <w:lvl w:ilvl="0" w:tplc="807482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328BC"/>
    <w:multiLevelType w:val="hybridMultilevel"/>
    <w:tmpl w:val="E2A4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2381E"/>
    <w:multiLevelType w:val="hybridMultilevel"/>
    <w:tmpl w:val="511A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34AEE"/>
    <w:multiLevelType w:val="hybridMultilevel"/>
    <w:tmpl w:val="3642F9D4"/>
    <w:lvl w:ilvl="0" w:tplc="0090D4E8">
      <w:start w:val="1"/>
      <w:numFmt w:val="decimal"/>
      <w:lvlText w:val="%1."/>
      <w:lvlJc w:val="left"/>
      <w:pPr>
        <w:ind w:left="720" w:hanging="360"/>
      </w:pPr>
      <w:rPr>
        <w:rFonts w:ascii="Calibri" w:eastAsia="Times New Roman" w:hAnsi="Calibr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8"/>
  </w:num>
  <w:num w:numId="4">
    <w:abstractNumId w:val="8"/>
  </w:num>
  <w:num w:numId="5">
    <w:abstractNumId w:val="16"/>
  </w:num>
  <w:num w:numId="6">
    <w:abstractNumId w:val="3"/>
  </w:num>
  <w:num w:numId="7">
    <w:abstractNumId w:val="11"/>
  </w:num>
  <w:num w:numId="8">
    <w:abstractNumId w:val="21"/>
  </w:num>
  <w:num w:numId="9">
    <w:abstractNumId w:val="2"/>
  </w:num>
  <w:num w:numId="10">
    <w:abstractNumId w:val="15"/>
  </w:num>
  <w:num w:numId="11">
    <w:abstractNumId w:val="4"/>
  </w:num>
  <w:num w:numId="12">
    <w:abstractNumId w:val="19"/>
  </w:num>
  <w:num w:numId="13">
    <w:abstractNumId w:val="5"/>
  </w:num>
  <w:num w:numId="14">
    <w:abstractNumId w:val="1"/>
  </w:num>
  <w:num w:numId="15">
    <w:abstractNumId w:val="20"/>
  </w:num>
  <w:num w:numId="16">
    <w:abstractNumId w:val="10"/>
  </w:num>
  <w:num w:numId="17">
    <w:abstractNumId w:val="9"/>
  </w:num>
  <w:num w:numId="18">
    <w:abstractNumId w:val="12"/>
  </w:num>
  <w:num w:numId="19">
    <w:abstractNumId w:val="13"/>
  </w:num>
  <w:num w:numId="20">
    <w:abstractNumId w:val="7"/>
  </w:num>
  <w:num w:numId="21">
    <w:abstractNumId w:val="6"/>
  </w:num>
  <w:num w:numId="22">
    <w:abstractNumId w:val="1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F8"/>
    <w:rsid w:val="00000127"/>
    <w:rsid w:val="000029F8"/>
    <w:rsid w:val="00004ADF"/>
    <w:rsid w:val="0001602C"/>
    <w:rsid w:val="0002764F"/>
    <w:rsid w:val="00045313"/>
    <w:rsid w:val="00065696"/>
    <w:rsid w:val="00075C23"/>
    <w:rsid w:val="0008117F"/>
    <w:rsid w:val="000B1A54"/>
    <w:rsid w:val="000B5B1F"/>
    <w:rsid w:val="000E5E2B"/>
    <w:rsid w:val="000F12AC"/>
    <w:rsid w:val="000F306F"/>
    <w:rsid w:val="000F47EE"/>
    <w:rsid w:val="00105549"/>
    <w:rsid w:val="001079F5"/>
    <w:rsid w:val="001161AB"/>
    <w:rsid w:val="00132682"/>
    <w:rsid w:val="0014669B"/>
    <w:rsid w:val="001542AC"/>
    <w:rsid w:val="0016036B"/>
    <w:rsid w:val="001731D1"/>
    <w:rsid w:val="00194B1D"/>
    <w:rsid w:val="001B05FC"/>
    <w:rsid w:val="001B1672"/>
    <w:rsid w:val="001B674D"/>
    <w:rsid w:val="001C64E7"/>
    <w:rsid w:val="001D7106"/>
    <w:rsid w:val="001D78B2"/>
    <w:rsid w:val="002214FE"/>
    <w:rsid w:val="00233170"/>
    <w:rsid w:val="002457BC"/>
    <w:rsid w:val="002458F2"/>
    <w:rsid w:val="00254338"/>
    <w:rsid w:val="002609C6"/>
    <w:rsid w:val="00295790"/>
    <w:rsid w:val="002A18E4"/>
    <w:rsid w:val="002A4AD6"/>
    <w:rsid w:val="002A6F26"/>
    <w:rsid w:val="002D5221"/>
    <w:rsid w:val="002E2D86"/>
    <w:rsid w:val="003005CB"/>
    <w:rsid w:val="00305EA3"/>
    <w:rsid w:val="00311D27"/>
    <w:rsid w:val="00313009"/>
    <w:rsid w:val="00321BC1"/>
    <w:rsid w:val="00323BA3"/>
    <w:rsid w:val="0035709D"/>
    <w:rsid w:val="00357947"/>
    <w:rsid w:val="00357ADF"/>
    <w:rsid w:val="00363D7D"/>
    <w:rsid w:val="00364561"/>
    <w:rsid w:val="00366003"/>
    <w:rsid w:val="0038505E"/>
    <w:rsid w:val="003A569F"/>
    <w:rsid w:val="003B47BF"/>
    <w:rsid w:val="003E15CA"/>
    <w:rsid w:val="003F192D"/>
    <w:rsid w:val="003F23D0"/>
    <w:rsid w:val="004232D6"/>
    <w:rsid w:val="00423AF8"/>
    <w:rsid w:val="00424984"/>
    <w:rsid w:val="00425E1D"/>
    <w:rsid w:val="00467E84"/>
    <w:rsid w:val="004803E9"/>
    <w:rsid w:val="00483019"/>
    <w:rsid w:val="00493F12"/>
    <w:rsid w:val="004B2203"/>
    <w:rsid w:val="004E3234"/>
    <w:rsid w:val="004E6975"/>
    <w:rsid w:val="00505F40"/>
    <w:rsid w:val="00522002"/>
    <w:rsid w:val="00526777"/>
    <w:rsid w:val="005502BF"/>
    <w:rsid w:val="005669EF"/>
    <w:rsid w:val="00571227"/>
    <w:rsid w:val="00574E3C"/>
    <w:rsid w:val="00581EB3"/>
    <w:rsid w:val="00587695"/>
    <w:rsid w:val="005B6D1F"/>
    <w:rsid w:val="005C391A"/>
    <w:rsid w:val="005D0835"/>
    <w:rsid w:val="005D1830"/>
    <w:rsid w:val="005E2AD4"/>
    <w:rsid w:val="005F0EED"/>
    <w:rsid w:val="00600D11"/>
    <w:rsid w:val="006069A5"/>
    <w:rsid w:val="006154A7"/>
    <w:rsid w:val="00655DCC"/>
    <w:rsid w:val="006569A4"/>
    <w:rsid w:val="0066016B"/>
    <w:rsid w:val="00664910"/>
    <w:rsid w:val="00667C6A"/>
    <w:rsid w:val="00690216"/>
    <w:rsid w:val="00695974"/>
    <w:rsid w:val="00697711"/>
    <w:rsid w:val="006A6A48"/>
    <w:rsid w:val="006D09A2"/>
    <w:rsid w:val="006E7A3D"/>
    <w:rsid w:val="006F106C"/>
    <w:rsid w:val="006F7278"/>
    <w:rsid w:val="0070272B"/>
    <w:rsid w:val="007135A2"/>
    <w:rsid w:val="007159B4"/>
    <w:rsid w:val="00717187"/>
    <w:rsid w:val="00723E5D"/>
    <w:rsid w:val="0072740F"/>
    <w:rsid w:val="00733483"/>
    <w:rsid w:val="0073478C"/>
    <w:rsid w:val="00745103"/>
    <w:rsid w:val="00751B9E"/>
    <w:rsid w:val="00771D19"/>
    <w:rsid w:val="00786DF2"/>
    <w:rsid w:val="007900B4"/>
    <w:rsid w:val="007A4528"/>
    <w:rsid w:val="007C284C"/>
    <w:rsid w:val="007E3266"/>
    <w:rsid w:val="007F5411"/>
    <w:rsid w:val="008057B5"/>
    <w:rsid w:val="008322A8"/>
    <w:rsid w:val="00836D93"/>
    <w:rsid w:val="00845D03"/>
    <w:rsid w:val="00866EF8"/>
    <w:rsid w:val="008729F2"/>
    <w:rsid w:val="008B5FD1"/>
    <w:rsid w:val="008E4AC3"/>
    <w:rsid w:val="008E66A3"/>
    <w:rsid w:val="00910C4B"/>
    <w:rsid w:val="00917334"/>
    <w:rsid w:val="009326B6"/>
    <w:rsid w:val="00950D61"/>
    <w:rsid w:val="00952B3F"/>
    <w:rsid w:val="00961447"/>
    <w:rsid w:val="00963C38"/>
    <w:rsid w:val="0096796E"/>
    <w:rsid w:val="009735D7"/>
    <w:rsid w:val="0099397B"/>
    <w:rsid w:val="009B3B0B"/>
    <w:rsid w:val="009C2B9E"/>
    <w:rsid w:val="009D02BF"/>
    <w:rsid w:val="009D35DE"/>
    <w:rsid w:val="009E1552"/>
    <w:rsid w:val="00A0787A"/>
    <w:rsid w:val="00A30ED6"/>
    <w:rsid w:val="00A33DF8"/>
    <w:rsid w:val="00A741CC"/>
    <w:rsid w:val="00A82693"/>
    <w:rsid w:val="00AC243F"/>
    <w:rsid w:val="00AD1337"/>
    <w:rsid w:val="00AD1808"/>
    <w:rsid w:val="00AE51EE"/>
    <w:rsid w:val="00AF3A7C"/>
    <w:rsid w:val="00B10013"/>
    <w:rsid w:val="00B14138"/>
    <w:rsid w:val="00B20973"/>
    <w:rsid w:val="00B26957"/>
    <w:rsid w:val="00B65F77"/>
    <w:rsid w:val="00B92DDD"/>
    <w:rsid w:val="00BC4A04"/>
    <w:rsid w:val="00BD5E71"/>
    <w:rsid w:val="00BD67E8"/>
    <w:rsid w:val="00BF08F7"/>
    <w:rsid w:val="00C10270"/>
    <w:rsid w:val="00C11269"/>
    <w:rsid w:val="00C131A8"/>
    <w:rsid w:val="00C20DD2"/>
    <w:rsid w:val="00C3002F"/>
    <w:rsid w:val="00C303BA"/>
    <w:rsid w:val="00C43C76"/>
    <w:rsid w:val="00C44E14"/>
    <w:rsid w:val="00C46F35"/>
    <w:rsid w:val="00C53AE1"/>
    <w:rsid w:val="00C65661"/>
    <w:rsid w:val="00C86002"/>
    <w:rsid w:val="00C9578C"/>
    <w:rsid w:val="00CB6E86"/>
    <w:rsid w:val="00CD6983"/>
    <w:rsid w:val="00CE14D4"/>
    <w:rsid w:val="00D425A4"/>
    <w:rsid w:val="00D55A85"/>
    <w:rsid w:val="00D56C18"/>
    <w:rsid w:val="00D57E50"/>
    <w:rsid w:val="00D73B75"/>
    <w:rsid w:val="00D75203"/>
    <w:rsid w:val="00D766A8"/>
    <w:rsid w:val="00D778E5"/>
    <w:rsid w:val="00D93683"/>
    <w:rsid w:val="00D963A3"/>
    <w:rsid w:val="00DD40DF"/>
    <w:rsid w:val="00E03A35"/>
    <w:rsid w:val="00E03C0D"/>
    <w:rsid w:val="00E15430"/>
    <w:rsid w:val="00E15A60"/>
    <w:rsid w:val="00E215AA"/>
    <w:rsid w:val="00E33217"/>
    <w:rsid w:val="00E372C1"/>
    <w:rsid w:val="00E44812"/>
    <w:rsid w:val="00E52AC1"/>
    <w:rsid w:val="00E55471"/>
    <w:rsid w:val="00E55D0C"/>
    <w:rsid w:val="00E5640C"/>
    <w:rsid w:val="00E82EFB"/>
    <w:rsid w:val="00EC1316"/>
    <w:rsid w:val="00EC1D38"/>
    <w:rsid w:val="00EF01BD"/>
    <w:rsid w:val="00F032A1"/>
    <w:rsid w:val="00F072CD"/>
    <w:rsid w:val="00F12CA0"/>
    <w:rsid w:val="00F27C16"/>
    <w:rsid w:val="00F37A05"/>
    <w:rsid w:val="00F636FB"/>
    <w:rsid w:val="00F65B3E"/>
    <w:rsid w:val="00F71C07"/>
    <w:rsid w:val="00F953F4"/>
    <w:rsid w:val="00FD5A4D"/>
    <w:rsid w:val="00FE6EB8"/>
    <w:rsid w:val="00FF3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E03C0D"/>
    <w:rPr>
      <w:color w:val="0000FF"/>
      <w:u w:val="single"/>
    </w:rPr>
  </w:style>
  <w:style w:type="character" w:styleId="FollowedHyperlink">
    <w:name w:val="FollowedHyperlink"/>
    <w:uiPriority w:val="99"/>
    <w:semiHidden/>
    <w:unhideWhenUsed/>
    <w:rsid w:val="002458F2"/>
    <w:rPr>
      <w:color w:val="800080"/>
      <w:u w:val="single"/>
    </w:rPr>
  </w:style>
  <w:style w:type="paragraph" w:styleId="NormalWeb">
    <w:name w:val="Normal (Web)"/>
    <w:basedOn w:val="Normal"/>
    <w:uiPriority w:val="99"/>
    <w:semiHidden/>
    <w:unhideWhenUsed/>
    <w:rsid w:val="00CE14D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135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579914">
      <w:bodyDiv w:val="1"/>
      <w:marLeft w:val="0"/>
      <w:marRight w:val="0"/>
      <w:marTop w:val="0"/>
      <w:marBottom w:val="0"/>
      <w:divBdr>
        <w:top w:val="none" w:sz="0" w:space="0" w:color="auto"/>
        <w:left w:val="none" w:sz="0" w:space="0" w:color="auto"/>
        <w:bottom w:val="none" w:sz="0" w:space="0" w:color="auto"/>
        <w:right w:val="none" w:sz="0" w:space="0" w:color="auto"/>
      </w:divBdr>
      <w:divsChild>
        <w:div w:id="208497615">
          <w:marLeft w:val="547"/>
          <w:marRight w:val="0"/>
          <w:marTop w:val="115"/>
          <w:marBottom w:val="0"/>
          <w:divBdr>
            <w:top w:val="none" w:sz="0" w:space="0" w:color="auto"/>
            <w:left w:val="none" w:sz="0" w:space="0" w:color="auto"/>
            <w:bottom w:val="none" w:sz="0" w:space="0" w:color="auto"/>
            <w:right w:val="none" w:sz="0" w:space="0" w:color="auto"/>
          </w:divBdr>
        </w:div>
      </w:divsChild>
    </w:div>
    <w:div w:id="259875512">
      <w:bodyDiv w:val="1"/>
      <w:marLeft w:val="0"/>
      <w:marRight w:val="0"/>
      <w:marTop w:val="0"/>
      <w:marBottom w:val="0"/>
      <w:divBdr>
        <w:top w:val="none" w:sz="0" w:space="0" w:color="auto"/>
        <w:left w:val="none" w:sz="0" w:space="0" w:color="auto"/>
        <w:bottom w:val="none" w:sz="0" w:space="0" w:color="auto"/>
        <w:right w:val="none" w:sz="0" w:space="0" w:color="auto"/>
      </w:divBdr>
    </w:div>
    <w:div w:id="695275853">
      <w:bodyDiv w:val="1"/>
      <w:marLeft w:val="0"/>
      <w:marRight w:val="0"/>
      <w:marTop w:val="0"/>
      <w:marBottom w:val="0"/>
      <w:divBdr>
        <w:top w:val="none" w:sz="0" w:space="0" w:color="auto"/>
        <w:left w:val="none" w:sz="0" w:space="0" w:color="auto"/>
        <w:bottom w:val="none" w:sz="0" w:space="0" w:color="auto"/>
        <w:right w:val="none" w:sz="0" w:space="0" w:color="auto"/>
      </w:divBdr>
    </w:div>
    <w:div w:id="696079610">
      <w:bodyDiv w:val="1"/>
      <w:marLeft w:val="0"/>
      <w:marRight w:val="0"/>
      <w:marTop w:val="0"/>
      <w:marBottom w:val="0"/>
      <w:divBdr>
        <w:top w:val="none" w:sz="0" w:space="0" w:color="auto"/>
        <w:left w:val="none" w:sz="0" w:space="0" w:color="auto"/>
        <w:bottom w:val="none" w:sz="0" w:space="0" w:color="auto"/>
        <w:right w:val="none" w:sz="0" w:space="0" w:color="auto"/>
      </w:divBdr>
    </w:div>
    <w:div w:id="19740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tterhealth.vic.gov.au/bhcv2/bhcarticles.nsf/pages/Mental_health_problems_early_care_helps" TargetMode="External"/><Relationship Id="rId18" Type="http://schemas.openxmlformats.org/officeDocument/2006/relationships/hyperlink" Target="http://www.webmd.com/balance/family-therapy-6301" TargetMode="External"/><Relationship Id="rId26" Type="http://schemas.openxmlformats.org/officeDocument/2006/relationships/hyperlink" Target="http://www.pbs.org/newshour/extra/teachers/lessonplans/us/jan-june08/healthcare_lp3.pdf" TargetMode="External"/><Relationship Id="rId3" Type="http://schemas.openxmlformats.org/officeDocument/2006/relationships/customXml" Target="../customXml/item3.xml"/><Relationship Id="rId21" Type="http://schemas.openxmlformats.org/officeDocument/2006/relationships/hyperlink" Target="http://kidshealth.org/teen/diseases_condition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merckmanuals.com/home/fundamentals/making_the_most_of_health_care/when_to_see_a_doctor.html" TargetMode="External"/><Relationship Id="rId17" Type="http://schemas.openxmlformats.org/officeDocument/2006/relationships/hyperlink" Target="http://www.mayoclinic.com/health/mental-illness/DS01104/DSECTION=treatments-and-drugs" TargetMode="External"/><Relationship Id="rId25" Type="http://schemas.openxmlformats.org/officeDocument/2006/relationships/hyperlink" Target="http://insurance.mo.gov/Contribute%20Documents/HealthInsLessonPlan.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how.com/list_6503379_list-careers-mental-health-field.html" TargetMode="External"/><Relationship Id="rId20" Type="http://schemas.openxmlformats.org/officeDocument/2006/relationships/hyperlink" Target="http://www.healthychild.com/general/choosing-a-health-practitioner-for-your-child/" TargetMode="External"/><Relationship Id="rId29" Type="http://schemas.openxmlformats.org/officeDocument/2006/relationships/hyperlink" Target="http://www.healthliteracymissouri.org/our-services/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surance.mo.gov/Contribute%20Documents/HealthInsLessonPlan.pdf" TargetMode="External"/><Relationship Id="rId24" Type="http://schemas.openxmlformats.org/officeDocument/2006/relationships/hyperlink" Target="http://money.cnn.com/magazines/moneymag/money101/lesson16/index.htm%204/4/2013" TargetMode="External"/><Relationship Id="rId32" Type="http://schemas.openxmlformats.org/officeDocument/2006/relationships/hyperlink" Target="http://www.nasafacs.org/national-standards-home.html" TargetMode="External"/><Relationship Id="rId37"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www.ehow.com/list_6503379_list-careers-mental-health-field.html" TargetMode="External"/><Relationship Id="rId23" Type="http://schemas.openxmlformats.org/officeDocument/2006/relationships/hyperlink" Target="http://kidshealth.org/parent/positive/issues_2011/2011_reform.html" TargetMode="External"/><Relationship Id="rId28" Type="http://schemas.openxmlformats.org/officeDocument/2006/relationships/hyperlink" Target="http://www.campusmindworks.org/students/when_to_get_help/Knowing%20When%20to%20Seek%20Professional%20Help.asp" TargetMode="External"/><Relationship Id="rId36" Type="http://schemas.openxmlformats.org/officeDocument/2006/relationships/theme" Target="theme/theme1.xml"/><Relationship Id="rId10" Type="http://schemas.openxmlformats.org/officeDocument/2006/relationships/hyperlink" Target="http://insurance.mo.gov/Contribute%20Documents/HealthInsLessonPlan.pdf" TargetMode="External"/><Relationship Id="rId19" Type="http://schemas.openxmlformats.org/officeDocument/2006/relationships/hyperlink" Target="http://symptoms.webmd.com/default.htm" TargetMode="External"/><Relationship Id="rId31" Type="http://schemas.openxmlformats.org/officeDocument/2006/relationships/hyperlink" Target="http://www.careertech.org/career-technical-education/cctc/info.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sychologytoday.com/experts/lisa-firestone-phd" TargetMode="External"/><Relationship Id="rId22" Type="http://schemas.openxmlformats.org/officeDocument/2006/relationships/hyperlink" Target="http://insurance.mo.gov/consumers/teens/educators.php" TargetMode="External"/><Relationship Id="rId27" Type="http://schemas.openxmlformats.org/officeDocument/2006/relationships/hyperlink" Target="http://millercenter.org/public/debates/healthcare" TargetMode="External"/><Relationship Id="rId30" Type="http://schemas.openxmlformats.org/officeDocument/2006/relationships/hyperlink" Target="http://www.ehealthinsurance.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572C7CB6-18CC-435F-9040-BB0194208AA8}">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12897</CharactersWithSpaces>
  <SharedDoc>false</SharedDoc>
  <HLinks>
    <vt:vector size="138" baseType="variant">
      <vt:variant>
        <vt:i4>917582</vt:i4>
      </vt:variant>
      <vt:variant>
        <vt:i4>66</vt:i4>
      </vt:variant>
      <vt:variant>
        <vt:i4>0</vt:i4>
      </vt:variant>
      <vt:variant>
        <vt:i4>5</vt:i4>
      </vt:variant>
      <vt:variant>
        <vt:lpwstr>http://www.nasafacs.org/national-standards-home.html</vt:lpwstr>
      </vt:variant>
      <vt:variant>
        <vt:lpwstr/>
      </vt:variant>
      <vt:variant>
        <vt:i4>7405620</vt:i4>
      </vt:variant>
      <vt:variant>
        <vt:i4>63</vt:i4>
      </vt:variant>
      <vt:variant>
        <vt:i4>0</vt:i4>
      </vt:variant>
      <vt:variant>
        <vt:i4>5</vt:i4>
      </vt:variant>
      <vt:variant>
        <vt:lpwstr>http://www.careertech.org/career-technical-education/cctc/info.html</vt:lpwstr>
      </vt:variant>
      <vt:variant>
        <vt:lpwstr/>
      </vt:variant>
      <vt:variant>
        <vt:i4>5767232</vt:i4>
      </vt:variant>
      <vt:variant>
        <vt:i4>60</vt:i4>
      </vt:variant>
      <vt:variant>
        <vt:i4>0</vt:i4>
      </vt:variant>
      <vt:variant>
        <vt:i4>5</vt:i4>
      </vt:variant>
      <vt:variant>
        <vt:lpwstr>http://www.ehealthinsurance.com/</vt:lpwstr>
      </vt:variant>
      <vt:variant>
        <vt:lpwstr/>
      </vt:variant>
      <vt:variant>
        <vt:i4>1048585</vt:i4>
      </vt:variant>
      <vt:variant>
        <vt:i4>57</vt:i4>
      </vt:variant>
      <vt:variant>
        <vt:i4>0</vt:i4>
      </vt:variant>
      <vt:variant>
        <vt:i4>5</vt:i4>
      </vt:variant>
      <vt:variant>
        <vt:lpwstr>http://www.healthliteracymissouri.org/our-services/resources</vt:lpwstr>
      </vt:variant>
      <vt:variant>
        <vt:lpwstr/>
      </vt:variant>
      <vt:variant>
        <vt:i4>2293767</vt:i4>
      </vt:variant>
      <vt:variant>
        <vt:i4>54</vt:i4>
      </vt:variant>
      <vt:variant>
        <vt:i4>0</vt:i4>
      </vt:variant>
      <vt:variant>
        <vt:i4>5</vt:i4>
      </vt:variant>
      <vt:variant>
        <vt:lpwstr>http://www.campusmindworks.org/students/when_to_get_help/Knowing When to Seek Professional Help.asp</vt:lpwstr>
      </vt:variant>
      <vt:variant>
        <vt:lpwstr/>
      </vt:variant>
      <vt:variant>
        <vt:i4>4390927</vt:i4>
      </vt:variant>
      <vt:variant>
        <vt:i4>51</vt:i4>
      </vt:variant>
      <vt:variant>
        <vt:i4>0</vt:i4>
      </vt:variant>
      <vt:variant>
        <vt:i4>5</vt:i4>
      </vt:variant>
      <vt:variant>
        <vt:lpwstr>http://millercenter.org/public/debates/healthcare</vt:lpwstr>
      </vt:variant>
      <vt:variant>
        <vt:lpwstr/>
      </vt:variant>
      <vt:variant>
        <vt:i4>1769577</vt:i4>
      </vt:variant>
      <vt:variant>
        <vt:i4>48</vt:i4>
      </vt:variant>
      <vt:variant>
        <vt:i4>0</vt:i4>
      </vt:variant>
      <vt:variant>
        <vt:i4>5</vt:i4>
      </vt:variant>
      <vt:variant>
        <vt:lpwstr>http://www.pbs.org/newshour/extra/teachers/lessonplans/us/jan-june08/healthcare_lp3.pdf</vt:lpwstr>
      </vt:variant>
      <vt:variant>
        <vt:lpwstr/>
      </vt:variant>
      <vt:variant>
        <vt:i4>5570569</vt:i4>
      </vt:variant>
      <vt:variant>
        <vt:i4>45</vt:i4>
      </vt:variant>
      <vt:variant>
        <vt:i4>0</vt:i4>
      </vt:variant>
      <vt:variant>
        <vt:i4>5</vt:i4>
      </vt:variant>
      <vt:variant>
        <vt:lpwstr>http://insurance.mo.gov/Contribute Documents/HealthInsLessonPlan.pdf</vt:lpwstr>
      </vt:variant>
      <vt:variant>
        <vt:lpwstr/>
      </vt:variant>
      <vt:variant>
        <vt:i4>1900630</vt:i4>
      </vt:variant>
      <vt:variant>
        <vt:i4>42</vt:i4>
      </vt:variant>
      <vt:variant>
        <vt:i4>0</vt:i4>
      </vt:variant>
      <vt:variant>
        <vt:i4>5</vt:i4>
      </vt:variant>
      <vt:variant>
        <vt:lpwstr>http://money.cnn.com/magazines/moneymag/money101/lesson16/index.htm 4/4/2013</vt:lpwstr>
      </vt:variant>
      <vt:variant>
        <vt:lpwstr/>
      </vt:variant>
      <vt:variant>
        <vt:i4>8126508</vt:i4>
      </vt:variant>
      <vt:variant>
        <vt:i4>39</vt:i4>
      </vt:variant>
      <vt:variant>
        <vt:i4>0</vt:i4>
      </vt:variant>
      <vt:variant>
        <vt:i4>5</vt:i4>
      </vt:variant>
      <vt:variant>
        <vt:lpwstr>http://kidshealth.org/parent/positive/issues_2011/2011_reform.html</vt:lpwstr>
      </vt:variant>
      <vt:variant>
        <vt:lpwstr/>
      </vt:variant>
      <vt:variant>
        <vt:i4>262225</vt:i4>
      </vt:variant>
      <vt:variant>
        <vt:i4>36</vt:i4>
      </vt:variant>
      <vt:variant>
        <vt:i4>0</vt:i4>
      </vt:variant>
      <vt:variant>
        <vt:i4>5</vt:i4>
      </vt:variant>
      <vt:variant>
        <vt:lpwstr>http://insurance.mo.gov/consumers/teens/educators.php</vt:lpwstr>
      </vt:variant>
      <vt:variant>
        <vt:lpwstr/>
      </vt:variant>
      <vt:variant>
        <vt:i4>917547</vt:i4>
      </vt:variant>
      <vt:variant>
        <vt:i4>33</vt:i4>
      </vt:variant>
      <vt:variant>
        <vt:i4>0</vt:i4>
      </vt:variant>
      <vt:variant>
        <vt:i4>5</vt:i4>
      </vt:variant>
      <vt:variant>
        <vt:lpwstr>http://kidshealth.org/teen/diseases_conditions/</vt:lpwstr>
      </vt:variant>
      <vt:variant>
        <vt:lpwstr/>
      </vt:variant>
      <vt:variant>
        <vt:i4>2097201</vt:i4>
      </vt:variant>
      <vt:variant>
        <vt:i4>30</vt:i4>
      </vt:variant>
      <vt:variant>
        <vt:i4>0</vt:i4>
      </vt:variant>
      <vt:variant>
        <vt:i4>5</vt:i4>
      </vt:variant>
      <vt:variant>
        <vt:lpwstr>http://www.healthychild.com/general/choosing-a-health-practitioner-for-your-child/</vt:lpwstr>
      </vt:variant>
      <vt:variant>
        <vt:lpwstr/>
      </vt:variant>
      <vt:variant>
        <vt:i4>7733309</vt:i4>
      </vt:variant>
      <vt:variant>
        <vt:i4>27</vt:i4>
      </vt:variant>
      <vt:variant>
        <vt:i4>0</vt:i4>
      </vt:variant>
      <vt:variant>
        <vt:i4>5</vt:i4>
      </vt:variant>
      <vt:variant>
        <vt:lpwstr>http://symptoms.webmd.com/default.htm</vt:lpwstr>
      </vt:variant>
      <vt:variant>
        <vt:lpwstr>./introView</vt:lpwstr>
      </vt:variant>
      <vt:variant>
        <vt:i4>6160388</vt:i4>
      </vt:variant>
      <vt:variant>
        <vt:i4>24</vt:i4>
      </vt:variant>
      <vt:variant>
        <vt:i4>0</vt:i4>
      </vt:variant>
      <vt:variant>
        <vt:i4>5</vt:i4>
      </vt:variant>
      <vt:variant>
        <vt:lpwstr>http://www.webmd.com/balance/family-therapy-6301</vt:lpwstr>
      </vt:variant>
      <vt:variant>
        <vt:lpwstr/>
      </vt:variant>
      <vt:variant>
        <vt:i4>458764</vt:i4>
      </vt:variant>
      <vt:variant>
        <vt:i4>21</vt:i4>
      </vt:variant>
      <vt:variant>
        <vt:i4>0</vt:i4>
      </vt:variant>
      <vt:variant>
        <vt:i4>5</vt:i4>
      </vt:variant>
      <vt:variant>
        <vt:lpwstr>http://www.mayoclinic.com/health/mental-illness/DS01104/DSECTION=treatments-and-drugs</vt:lpwstr>
      </vt:variant>
      <vt:variant>
        <vt:lpwstr/>
      </vt:variant>
      <vt:variant>
        <vt:i4>2687033</vt:i4>
      </vt:variant>
      <vt:variant>
        <vt:i4>18</vt:i4>
      </vt:variant>
      <vt:variant>
        <vt:i4>0</vt:i4>
      </vt:variant>
      <vt:variant>
        <vt:i4>5</vt:i4>
      </vt:variant>
      <vt:variant>
        <vt:lpwstr>http://www.ehow.com/list_6503379_list-careers-mental-health-field.html</vt:lpwstr>
      </vt:variant>
      <vt:variant>
        <vt:lpwstr/>
      </vt:variant>
      <vt:variant>
        <vt:i4>2687033</vt:i4>
      </vt:variant>
      <vt:variant>
        <vt:i4>15</vt:i4>
      </vt:variant>
      <vt:variant>
        <vt:i4>0</vt:i4>
      </vt:variant>
      <vt:variant>
        <vt:i4>5</vt:i4>
      </vt:variant>
      <vt:variant>
        <vt:lpwstr>http://www.ehow.com/list_6503379_list-careers-mental-health-field.html</vt:lpwstr>
      </vt:variant>
      <vt:variant>
        <vt:lpwstr/>
      </vt:variant>
      <vt:variant>
        <vt:i4>5439498</vt:i4>
      </vt:variant>
      <vt:variant>
        <vt:i4>12</vt:i4>
      </vt:variant>
      <vt:variant>
        <vt:i4>0</vt:i4>
      </vt:variant>
      <vt:variant>
        <vt:i4>5</vt:i4>
      </vt:variant>
      <vt:variant>
        <vt:lpwstr>http://www.psychologytoday.com/experts/lisa-firestone-phd</vt:lpwstr>
      </vt:variant>
      <vt:variant>
        <vt:lpwstr/>
      </vt:variant>
      <vt:variant>
        <vt:i4>1966183</vt:i4>
      </vt:variant>
      <vt:variant>
        <vt:i4>9</vt:i4>
      </vt:variant>
      <vt:variant>
        <vt:i4>0</vt:i4>
      </vt:variant>
      <vt:variant>
        <vt:i4>5</vt:i4>
      </vt:variant>
      <vt:variant>
        <vt:lpwstr>http://www.betterhealth.vic.gov.au/bhcv2/bhcarticles.nsf/pages/Mental_health_problems_early_care_helps</vt:lpwstr>
      </vt:variant>
      <vt:variant>
        <vt:lpwstr/>
      </vt:variant>
      <vt:variant>
        <vt:i4>786483</vt:i4>
      </vt:variant>
      <vt:variant>
        <vt:i4>6</vt:i4>
      </vt:variant>
      <vt:variant>
        <vt:i4>0</vt:i4>
      </vt:variant>
      <vt:variant>
        <vt:i4>5</vt:i4>
      </vt:variant>
      <vt:variant>
        <vt:lpwstr>http://www.merckmanuals.com/home/fundamentals/making_the_most_of_health_care/when_to_see_a_doctor.html</vt:lpwstr>
      </vt:variant>
      <vt:variant>
        <vt:lpwstr/>
      </vt:variant>
      <vt:variant>
        <vt:i4>5570569</vt:i4>
      </vt:variant>
      <vt:variant>
        <vt:i4>3</vt:i4>
      </vt:variant>
      <vt:variant>
        <vt:i4>0</vt:i4>
      </vt:variant>
      <vt:variant>
        <vt:i4>5</vt:i4>
      </vt:variant>
      <vt:variant>
        <vt:lpwstr>http://insurance.mo.gov/Contribute Documents/HealthInsLessonPlan.pdf</vt:lpwstr>
      </vt:variant>
      <vt:variant>
        <vt:lpwstr/>
      </vt:variant>
      <vt:variant>
        <vt:i4>5570569</vt:i4>
      </vt:variant>
      <vt:variant>
        <vt:i4>0</vt:i4>
      </vt:variant>
      <vt:variant>
        <vt:i4>0</vt:i4>
      </vt:variant>
      <vt:variant>
        <vt:i4>5</vt:i4>
      </vt:variant>
      <vt:variant>
        <vt:lpwstr>http://insurance.mo.gov/Contribute Documents/HealthInsLessonPlan.pdf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cbryant3</dc:creator>
  <cp:keywords/>
  <cp:lastModifiedBy>lherring</cp:lastModifiedBy>
  <cp:revision>12</cp:revision>
  <cp:lastPrinted>2013-10-04T16:09:00Z</cp:lastPrinted>
  <dcterms:created xsi:type="dcterms:W3CDTF">2013-11-19T18:16:00Z</dcterms:created>
  <dcterms:modified xsi:type="dcterms:W3CDTF">2014-01-09T16:10:00Z</dcterms:modified>
</cp:coreProperties>
</file>