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F91" w:rsidRDefault="00CE359F">
      <w:bookmarkStart w:id="0" w:name="_GoBack"/>
      <w:bookmarkEnd w:id="0"/>
      <w:r>
        <w:t>Instructional strategy 1</w:t>
      </w:r>
    </w:p>
    <w:p w:rsidR="004A40F4" w:rsidRDefault="004A40F4">
      <w:r>
        <w:t>Cultural Health Risks</w:t>
      </w:r>
    </w:p>
    <w:p w:rsidR="004A40F4" w:rsidRDefault="004A40F4" w:rsidP="004A40F4">
      <w:r>
        <w:t>Teacher will pass out the</w:t>
      </w:r>
      <w:r w:rsidR="00FF6A0C">
        <w:t xml:space="preserve"> survey analysis by the CDC</w:t>
      </w:r>
      <w:r w:rsidR="00A270C4">
        <w:t>, “</w:t>
      </w:r>
      <w:r w:rsidRPr="004A40F4">
        <w:rPr>
          <w:b/>
          <w:bCs/>
        </w:rPr>
        <w:t>Youth Risk Behavior Surveillance System: Selected 2011 National Health Risk Behaviors and Health Outcomes by Race/Ethnicity1</w:t>
      </w:r>
      <w:r>
        <w:rPr>
          <w:b/>
          <w:bCs/>
        </w:rPr>
        <w:t>”</w:t>
      </w:r>
      <w:r w:rsidR="00FF6A0C">
        <w:rPr>
          <w:b/>
          <w:bCs/>
        </w:rPr>
        <w:t>.</w:t>
      </w:r>
    </w:p>
    <w:p w:rsidR="00CE359F" w:rsidRDefault="004A40F4">
      <w:r>
        <w:t>Teacher will d</w:t>
      </w:r>
      <w:r w:rsidR="0085782C">
        <w:t xml:space="preserve">ivide the class into </w:t>
      </w:r>
      <w:r w:rsidR="00CE359F">
        <w:t xml:space="preserve">groups.  </w:t>
      </w:r>
      <w:r>
        <w:t>Each group will be assigned one of the behavior and health outcomes.</w:t>
      </w:r>
      <w:r w:rsidR="00FF6A0C">
        <w:t xml:space="preserve">  Each group should come up with possible explanations for </w:t>
      </w:r>
      <w:r w:rsidR="00FA264A">
        <w:t xml:space="preserve">the </w:t>
      </w:r>
      <w:r w:rsidR="00FF6A0C">
        <w:t xml:space="preserve">outcomes in each area. </w:t>
      </w:r>
      <w:r w:rsidR="00FA264A">
        <w:t xml:space="preserve">  The class should present their findings to the class for possible discussion.</w:t>
      </w:r>
      <w:r w:rsidR="006379FC">
        <w:t xml:space="preserve">  Each student should contribute.  </w:t>
      </w:r>
    </w:p>
    <w:p w:rsidR="004A40F4" w:rsidRDefault="004A40F4" w:rsidP="004A40F4">
      <w:pPr>
        <w:pStyle w:val="Default"/>
      </w:pPr>
    </w:p>
    <w:tbl>
      <w:tblPr>
        <w:tblW w:w="1009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952"/>
        <w:gridCol w:w="139"/>
      </w:tblGrid>
      <w:tr w:rsidR="004A40F4" w:rsidTr="000044E1">
        <w:trPr>
          <w:trHeight w:val="232"/>
        </w:trPr>
        <w:tc>
          <w:tcPr>
            <w:tcW w:w="10091" w:type="dxa"/>
            <w:gridSpan w:val="2"/>
          </w:tcPr>
          <w:p w:rsidR="00FF6A0C" w:rsidRDefault="004A40F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t xml:space="preserve"> </w:t>
            </w:r>
            <w:r>
              <w:rPr>
                <w:b/>
                <w:bCs/>
                <w:sz w:val="20"/>
                <w:szCs w:val="20"/>
              </w:rPr>
              <w:t>A. Black students were LESS likely</w:t>
            </w:r>
            <w:r>
              <w:rPr>
                <w:b/>
                <w:bCs/>
                <w:sz w:val="12"/>
                <w:szCs w:val="12"/>
              </w:rPr>
              <w:t xml:space="preserve">2 </w:t>
            </w:r>
            <w:r>
              <w:rPr>
                <w:b/>
                <w:bCs/>
                <w:sz w:val="20"/>
                <w:szCs w:val="20"/>
              </w:rPr>
              <w:t>than Hispanic and white students to have engaged in these health risk behaviors…</w:t>
            </w:r>
          </w:p>
          <w:p w:rsidR="004A40F4" w:rsidRDefault="004A40F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0044E1" w:rsidRPr="000044E1" w:rsidTr="000044E1">
        <w:trPr>
          <w:trHeight w:val="232"/>
        </w:trPr>
        <w:tc>
          <w:tcPr>
            <w:tcW w:w="10091" w:type="dxa"/>
            <w:gridSpan w:val="2"/>
            <w:tcBorders>
              <w:left w:val="nil"/>
              <w:bottom w:val="nil"/>
              <w:right w:val="nil"/>
            </w:tcBorders>
          </w:tcPr>
          <w:p w:rsidR="000044E1" w:rsidRPr="000044E1" w:rsidRDefault="000044E1" w:rsidP="000044E1">
            <w:pPr>
              <w:rPr>
                <w:b/>
              </w:rPr>
            </w:pPr>
            <w:r w:rsidRPr="000044E1">
              <w:rPr>
                <w:b/>
              </w:rPr>
              <w:t xml:space="preserve">B. Black students were MORE likely than Hispanic and white students to have engaged in these health risk behaviors… </w:t>
            </w:r>
          </w:p>
        </w:tc>
      </w:tr>
      <w:tr w:rsidR="000044E1" w:rsidTr="000044E1">
        <w:trPr>
          <w:trHeight w:val="230"/>
        </w:trPr>
        <w:tc>
          <w:tcPr>
            <w:tcW w:w="10091" w:type="dxa"/>
            <w:gridSpan w:val="2"/>
          </w:tcPr>
          <w:p w:rsidR="000044E1" w:rsidRDefault="000044E1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C. White students were LESS likely than black and Hispanic students to have engaged in these health risk behaviors… </w:t>
            </w:r>
          </w:p>
          <w:p w:rsidR="00FF6A0C" w:rsidRDefault="00FF6A0C">
            <w:pPr>
              <w:pStyle w:val="Default"/>
              <w:rPr>
                <w:sz w:val="20"/>
                <w:szCs w:val="20"/>
              </w:rPr>
            </w:pPr>
          </w:p>
        </w:tc>
      </w:tr>
      <w:tr w:rsidR="000044E1" w:rsidTr="000044E1">
        <w:trPr>
          <w:trHeight w:val="229"/>
        </w:trPr>
        <w:tc>
          <w:tcPr>
            <w:tcW w:w="10091" w:type="dxa"/>
            <w:gridSpan w:val="2"/>
          </w:tcPr>
          <w:p w:rsidR="000044E1" w:rsidRDefault="000044E1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D. White students were MORE likely than black and Hispanic students to have engaged in these health risk behaviors… </w:t>
            </w:r>
          </w:p>
          <w:p w:rsidR="00FF6A0C" w:rsidRDefault="00FF6A0C">
            <w:pPr>
              <w:pStyle w:val="Default"/>
              <w:rPr>
                <w:sz w:val="20"/>
                <w:szCs w:val="20"/>
              </w:rPr>
            </w:pPr>
          </w:p>
        </w:tc>
      </w:tr>
      <w:tr w:rsidR="000044E1" w:rsidTr="000044E1">
        <w:trPr>
          <w:trHeight w:val="229"/>
        </w:trPr>
        <w:tc>
          <w:tcPr>
            <w:tcW w:w="10091" w:type="dxa"/>
            <w:gridSpan w:val="2"/>
          </w:tcPr>
          <w:p w:rsidR="00FF6A0C" w:rsidRDefault="000044E1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E. Hispanic students were LESS likely than black and white students to have engaged in these health risk behaviors…</w:t>
            </w:r>
            <w:r w:rsidR="00EB3656">
              <w:rPr>
                <w:b/>
                <w:bCs/>
                <w:sz w:val="20"/>
                <w:szCs w:val="20"/>
              </w:rPr>
              <w:t xml:space="preserve">  (This is a very short piece of the survey)</w:t>
            </w:r>
          </w:p>
          <w:p w:rsidR="000044E1" w:rsidRDefault="000044E1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0044E1" w:rsidTr="000044E1">
        <w:trPr>
          <w:trHeight w:val="230"/>
        </w:trPr>
        <w:tc>
          <w:tcPr>
            <w:tcW w:w="10091" w:type="dxa"/>
            <w:gridSpan w:val="2"/>
          </w:tcPr>
          <w:p w:rsidR="000044E1" w:rsidRDefault="000044E1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F. Hispanic students were MORE likely than black and white students to have engaged in these health risk behaviors…</w:t>
            </w:r>
          </w:p>
          <w:p w:rsidR="000044E1" w:rsidRDefault="000044E1">
            <w:pPr>
              <w:pStyle w:val="Default"/>
              <w:rPr>
                <w:sz w:val="20"/>
                <w:szCs w:val="20"/>
              </w:rPr>
            </w:pPr>
          </w:p>
        </w:tc>
      </w:tr>
      <w:tr w:rsidR="000044E1" w:rsidTr="000044E1">
        <w:trPr>
          <w:gridAfter w:val="1"/>
          <w:wAfter w:w="139" w:type="dxa"/>
          <w:trHeight w:val="113"/>
        </w:trPr>
        <w:tc>
          <w:tcPr>
            <w:tcW w:w="9952" w:type="dxa"/>
          </w:tcPr>
          <w:p w:rsidR="000044E1" w:rsidRDefault="000044E1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0044E1" w:rsidTr="000044E1">
        <w:trPr>
          <w:gridAfter w:val="1"/>
          <w:wAfter w:w="139" w:type="dxa"/>
          <w:trHeight w:val="113"/>
        </w:trPr>
        <w:tc>
          <w:tcPr>
            <w:tcW w:w="9952" w:type="dxa"/>
          </w:tcPr>
          <w:p w:rsidR="000044E1" w:rsidRDefault="000044E1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G. Black, Hispanic, and white students were EQUALLY likely to have engaged in these health risk behaviors… </w:t>
            </w:r>
          </w:p>
        </w:tc>
      </w:tr>
    </w:tbl>
    <w:p w:rsidR="004A40F4" w:rsidRDefault="004A40F4"/>
    <w:p w:rsidR="000044E1" w:rsidRDefault="000044E1"/>
    <w:p w:rsidR="000044E1" w:rsidRDefault="000044E1"/>
    <w:p w:rsidR="00CE359F" w:rsidRDefault="00CE359F">
      <w:r>
        <w:t>Students should write a possible explanation as to why the decided cultural group was more at risk.</w:t>
      </w:r>
    </w:p>
    <w:sectPr w:rsidR="00CE35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timum">
    <w:altName w:val="Optim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59F"/>
    <w:rsid w:val="000044E1"/>
    <w:rsid w:val="00077422"/>
    <w:rsid w:val="0020130E"/>
    <w:rsid w:val="004A40F4"/>
    <w:rsid w:val="006005EA"/>
    <w:rsid w:val="006379FC"/>
    <w:rsid w:val="0085782C"/>
    <w:rsid w:val="00A270C4"/>
    <w:rsid w:val="00CE359F"/>
    <w:rsid w:val="00EB3656"/>
    <w:rsid w:val="00FA264A"/>
    <w:rsid w:val="00FF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A40F4"/>
    <w:pPr>
      <w:autoSpaceDE w:val="0"/>
      <w:autoSpaceDN w:val="0"/>
      <w:adjustRightInd w:val="0"/>
      <w:spacing w:after="0" w:line="240" w:lineRule="auto"/>
    </w:pPr>
    <w:rPr>
      <w:rFonts w:ascii="Optimum" w:hAnsi="Optimum" w:cs="Optimum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A40F4"/>
    <w:pPr>
      <w:autoSpaceDE w:val="0"/>
      <w:autoSpaceDN w:val="0"/>
      <w:adjustRightInd w:val="0"/>
      <w:spacing w:after="0" w:line="240" w:lineRule="auto"/>
    </w:pPr>
    <w:rPr>
      <w:rFonts w:ascii="Optimum" w:hAnsi="Optimum" w:cs="Optimum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 R-III School District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H Holland</dc:creator>
  <cp:lastModifiedBy>Susan H Holland</cp:lastModifiedBy>
  <cp:revision>7</cp:revision>
  <dcterms:created xsi:type="dcterms:W3CDTF">2013-01-18T18:23:00Z</dcterms:created>
  <dcterms:modified xsi:type="dcterms:W3CDTF">2013-03-12T01:49:00Z</dcterms:modified>
</cp:coreProperties>
</file>