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EB" w:rsidRPr="00B30541" w:rsidRDefault="00946909" w:rsidP="00B30541">
      <w:pPr>
        <w:ind w:left="-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Lesson Plan:  Death and Dying:  A Reflection</w:t>
      </w:r>
    </w:p>
    <w:tbl>
      <w:tblPr>
        <w:tblStyle w:val="CTEPG"/>
        <w:tblW w:w="12960" w:type="dxa"/>
        <w:tblInd w:w="-252" w:type="dxa"/>
        <w:tblLook w:val="0620" w:firstRow="1" w:lastRow="0" w:firstColumn="0" w:lastColumn="0" w:noHBand="1" w:noVBand="1"/>
      </w:tblPr>
      <w:tblGrid>
        <w:gridCol w:w="810"/>
        <w:gridCol w:w="2250"/>
        <w:gridCol w:w="1890"/>
        <w:gridCol w:w="3240"/>
        <w:gridCol w:w="4770"/>
      </w:tblGrid>
      <w:tr w:rsidR="00B30541" w:rsidRPr="00AD6A6D" w:rsidTr="009C1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12960" w:type="dxa"/>
            <w:gridSpan w:val="5"/>
          </w:tcPr>
          <w:p w:rsidR="00B30541" w:rsidRPr="00AD6A6D" w:rsidRDefault="00B30541" w:rsidP="00B30541">
            <w:pPr>
              <w:ind w:right="-1080"/>
              <w:jc w:val="left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9C12D5" w:rsidRPr="00E852DF" w:rsidTr="009C12D5">
        <w:tc>
          <w:tcPr>
            <w:tcW w:w="4950" w:type="dxa"/>
            <w:gridSpan w:val="3"/>
          </w:tcPr>
          <w:p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Technical</w:t>
            </w:r>
          </w:p>
        </w:tc>
        <w:tc>
          <w:tcPr>
            <w:tcW w:w="3240" w:type="dxa"/>
          </w:tcPr>
          <w:p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Academic</w:t>
            </w:r>
          </w:p>
        </w:tc>
        <w:tc>
          <w:tcPr>
            <w:tcW w:w="4770" w:type="dxa"/>
          </w:tcPr>
          <w:p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Pr="00E852DF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st</w:t>
            </w: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 xml:space="preserve"> Century Skills</w:t>
            </w:r>
          </w:p>
        </w:tc>
      </w:tr>
      <w:tr w:rsidR="009C12D5" w:rsidTr="009C12D5">
        <w:tc>
          <w:tcPr>
            <w:tcW w:w="4950" w:type="dxa"/>
            <w:gridSpan w:val="3"/>
          </w:tcPr>
          <w:p w:rsidR="009C12D5" w:rsidRDefault="00946909" w:rsidP="002C353D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Computer skills</w:t>
            </w:r>
          </w:p>
          <w:p w:rsidR="00946909" w:rsidRPr="002C353D" w:rsidRDefault="00946909" w:rsidP="002C353D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Internet skills</w:t>
            </w:r>
          </w:p>
          <w:p w:rsidR="009C12D5" w:rsidRPr="009C12D5" w:rsidRDefault="009C12D5" w:rsidP="009C12D5">
            <w:pPr>
              <w:spacing w:line="360" w:lineRule="auto"/>
              <w:ind w:right="-1080"/>
              <w:rPr>
                <w:rFonts w:ascii="Calibri" w:eastAsia="Calibri" w:hAnsi="Calibri" w:cs="Times New Roman"/>
              </w:rPr>
            </w:pPr>
          </w:p>
          <w:p w:rsidR="009C12D5" w:rsidRDefault="009C12D5" w:rsidP="009C12D5">
            <w:pPr>
              <w:spacing w:line="240" w:lineRule="auto"/>
              <w:ind w:left="720" w:right="-1080"/>
              <w:rPr>
                <w:rFonts w:ascii="Calibri" w:eastAsia="Calibri" w:hAnsi="Calibri" w:cs="Times New Roman"/>
              </w:rPr>
            </w:pPr>
          </w:p>
          <w:p w:rsidR="009C12D5" w:rsidRPr="009C12D5" w:rsidRDefault="009C12D5" w:rsidP="009C12D5">
            <w:pPr>
              <w:pStyle w:val="ListParagraph"/>
              <w:spacing w:line="240" w:lineRule="auto"/>
              <w:ind w:right="-1080"/>
              <w:rPr>
                <w:rFonts w:ascii="Calibri" w:eastAsia="Calibri" w:hAnsi="Calibri" w:cs="Times New Roman"/>
              </w:rPr>
            </w:pPr>
          </w:p>
          <w:p w:rsidR="00B30541" w:rsidRPr="00DE6ED5" w:rsidRDefault="00B30541" w:rsidP="009C12D5">
            <w:pPr>
              <w:ind w:right="-1080"/>
              <w:rPr>
                <w:rFonts w:ascii="Calibri" w:eastAsia="Calibri" w:hAnsi="Calibri" w:cs="Times New Roman"/>
                <w:b/>
                <w:u w:val="single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  <w:tc>
          <w:tcPr>
            <w:tcW w:w="3240" w:type="dxa"/>
          </w:tcPr>
          <w:p w:rsidR="009C12D5" w:rsidRDefault="00946909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Cultural research</w:t>
            </w:r>
          </w:p>
          <w:p w:rsidR="00946909" w:rsidRDefault="00946909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946909" w:rsidRDefault="00946909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Summarizing applicable info</w:t>
            </w:r>
          </w:p>
          <w:p w:rsidR="00946909" w:rsidRDefault="00946909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946909" w:rsidRDefault="00946909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Writing: spelling and grammar</w:t>
            </w: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  <w:tc>
          <w:tcPr>
            <w:tcW w:w="4770" w:type="dxa"/>
          </w:tcPr>
          <w:p w:rsidR="00B30541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Problem solving skills/creativity</w:t>
            </w: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Lifelong learning skill</w:t>
            </w: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Courage</w:t>
            </w: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Reading/visual literacy</w:t>
            </w: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Following directions</w:t>
            </w:r>
          </w:p>
          <w:p w:rsidR="009C12D5" w:rsidRDefault="00946909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Professional/therapeutic communication</w:t>
            </w: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RPr="00E852DF" w:rsidTr="009C12D5">
        <w:tc>
          <w:tcPr>
            <w:tcW w:w="12960" w:type="dxa"/>
            <w:gridSpan w:val="5"/>
            <w:shd w:val="clear" w:color="auto" w:fill="205867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9C12D5">
        <w:tc>
          <w:tcPr>
            <w:tcW w:w="810" w:type="dxa"/>
          </w:tcPr>
          <w:p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250" w:type="dxa"/>
          </w:tcPr>
          <w:p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9900" w:type="dxa"/>
            <w:gridSpan w:val="3"/>
          </w:tcPr>
          <w:p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Tr="009C12D5">
        <w:tc>
          <w:tcPr>
            <w:tcW w:w="810" w:type="dxa"/>
          </w:tcPr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9C12D5" w:rsidRDefault="00946909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9C12D5">
              <w:rPr>
                <w:rFonts w:ascii="Calibri" w:eastAsia="Calibri" w:hAnsi="Calibri" w:cs="Times New Roman"/>
              </w:rPr>
              <w:t xml:space="preserve"> min.</w:t>
            </w:r>
          </w:p>
        </w:tc>
        <w:tc>
          <w:tcPr>
            <w:tcW w:w="2250" w:type="dxa"/>
          </w:tcPr>
          <w:p w:rsidR="00B30541" w:rsidRPr="00E852DF" w:rsidRDefault="00B30541" w:rsidP="009C12D5">
            <w:pPr>
              <w:ind w:right="68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Get Started/Engage</w:t>
            </w:r>
          </w:p>
        </w:tc>
        <w:tc>
          <w:tcPr>
            <w:tcW w:w="9900" w:type="dxa"/>
            <w:gridSpan w:val="3"/>
          </w:tcPr>
          <w:p w:rsidR="00B30541" w:rsidRDefault="00946909" w:rsidP="009C12D5">
            <w:pPr>
              <w:ind w:right="-1080"/>
            </w:pPr>
            <w:proofErr w:type="gramStart"/>
            <w:r>
              <w:t>This  activity</w:t>
            </w:r>
            <w:proofErr w:type="gramEnd"/>
            <w:r>
              <w:t xml:space="preserve"> will occur before the actual Death and Dying LP.  The students are to reflect on their </w:t>
            </w:r>
          </w:p>
          <w:p w:rsidR="00946909" w:rsidRDefault="00946909" w:rsidP="009C12D5">
            <w:pPr>
              <w:ind w:right="-1080"/>
            </w:pPr>
            <w:r>
              <w:t xml:space="preserve">Own culture (s) and also on a culture that differs from their own.  Handout will be given out and </w:t>
            </w:r>
          </w:p>
          <w:p w:rsidR="00946909" w:rsidRDefault="00946909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t xml:space="preserve">Read through with students.  </w:t>
            </w: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Tr="00B57558">
        <w:trPr>
          <w:trHeight w:val="440"/>
        </w:trPr>
        <w:tc>
          <w:tcPr>
            <w:tcW w:w="810" w:type="dxa"/>
          </w:tcPr>
          <w:p w:rsidR="00B30541" w:rsidRDefault="003070DE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15 </w:t>
            </w:r>
            <w:r w:rsidR="009C12D5">
              <w:rPr>
                <w:rFonts w:ascii="Calibri" w:eastAsia="Calibri" w:hAnsi="Calibri" w:cs="Times New Roman"/>
              </w:rPr>
              <w:t>min</w:t>
            </w:r>
          </w:p>
        </w:tc>
        <w:tc>
          <w:tcPr>
            <w:tcW w:w="2250" w:type="dxa"/>
          </w:tcPr>
          <w:p w:rsidR="00B30541" w:rsidRPr="00E852DF" w:rsidRDefault="00946909" w:rsidP="009C12D5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Discover/Explain</w:t>
            </w:r>
          </w:p>
        </w:tc>
        <w:tc>
          <w:tcPr>
            <w:tcW w:w="9900" w:type="dxa"/>
            <w:gridSpan w:val="3"/>
          </w:tcPr>
          <w:p w:rsidR="00FB4660" w:rsidRDefault="00946909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Students will pick the culture that they would like to research.  This will be individual work.  Talking </w:t>
            </w:r>
          </w:p>
          <w:p w:rsidR="00946909" w:rsidRDefault="00946909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With </w:t>
            </w:r>
            <w:proofErr w:type="gramStart"/>
            <w:r>
              <w:rPr>
                <w:rFonts w:ascii="Calibri" w:eastAsia="Calibri" w:hAnsi="Calibri" w:cs="Times New Roman"/>
              </w:rPr>
              <w:t>their own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cultural elders will be encouraged. </w:t>
            </w:r>
          </w:p>
          <w:p w:rsidR="00946909" w:rsidRDefault="00946909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946909" w:rsidRDefault="00946909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This activity will be given on Thursday/Friday.  </w:t>
            </w:r>
          </w:p>
          <w:p w:rsidR="00B57558" w:rsidRDefault="00B57558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57558" w:rsidRDefault="00B57558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On Monday:</w:t>
            </w:r>
          </w:p>
          <w:p w:rsidR="00B57558" w:rsidRDefault="00B57558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the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student will be ready to give a five minute informal presentation on the culture </w:t>
            </w:r>
          </w:p>
          <w:p w:rsidR="00B57558" w:rsidRDefault="00B57558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They researched.  They may share their own cultural behaviors if they want.</w:t>
            </w:r>
          </w:p>
          <w:p w:rsidR="00B57558" w:rsidRDefault="00B57558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The student will hand in a two page typed reflection.  </w:t>
            </w:r>
          </w:p>
          <w:p w:rsidR="00FB4660" w:rsidRDefault="00FB4660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Tr="00B57558">
        <w:trPr>
          <w:trHeight w:val="90"/>
        </w:trPr>
        <w:tc>
          <w:tcPr>
            <w:tcW w:w="810" w:type="dxa"/>
          </w:tcPr>
          <w:p w:rsidR="00B30541" w:rsidRDefault="00B57558" w:rsidP="009C12D5">
            <w:pPr>
              <w:ind w:right="-1080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lastRenderedPageBreak/>
              <w:t>mins</w:t>
            </w:r>
            <w:proofErr w:type="spellEnd"/>
            <w:proofErr w:type="gramEnd"/>
          </w:p>
        </w:tc>
        <w:tc>
          <w:tcPr>
            <w:tcW w:w="2250" w:type="dxa"/>
          </w:tcPr>
          <w:p w:rsidR="00B30541" w:rsidRPr="00E852DF" w:rsidRDefault="00B57558" w:rsidP="009C12D5">
            <w:pPr>
              <w:ind w:right="144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Student Presentation</w:t>
            </w:r>
          </w:p>
        </w:tc>
        <w:tc>
          <w:tcPr>
            <w:tcW w:w="9900" w:type="dxa"/>
            <w:gridSpan w:val="3"/>
          </w:tcPr>
          <w:p w:rsidR="003070DE" w:rsidRDefault="00B57558" w:rsidP="009C12D5">
            <w:pPr>
              <w:ind w:right="-1080"/>
            </w:pPr>
            <w:r>
              <w:t>Students will present followed by class discussion.</w:t>
            </w:r>
          </w:p>
          <w:p w:rsidR="00FB4660" w:rsidRDefault="00FB4660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Tr="00B57558">
        <w:trPr>
          <w:trHeight w:val="90"/>
        </w:trPr>
        <w:tc>
          <w:tcPr>
            <w:tcW w:w="810" w:type="dxa"/>
          </w:tcPr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3070DE" w:rsidRPr="00E852DF" w:rsidRDefault="003070DE" w:rsidP="009C12D5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00" w:type="dxa"/>
            <w:gridSpan w:val="3"/>
          </w:tcPr>
          <w:p w:rsidR="003070DE" w:rsidRDefault="003070DE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FB4660" w:rsidRDefault="00FB4660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Tr="009C12D5">
        <w:tc>
          <w:tcPr>
            <w:tcW w:w="810" w:type="dxa"/>
          </w:tcPr>
          <w:p w:rsidR="003070DE" w:rsidRDefault="003070DE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3070DE" w:rsidRDefault="003070DE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3070DE" w:rsidRDefault="003070DE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3070DE" w:rsidRPr="00E852DF" w:rsidRDefault="003070DE" w:rsidP="003070DE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00" w:type="dxa"/>
            <w:gridSpan w:val="3"/>
          </w:tcPr>
          <w:p w:rsidR="00823846" w:rsidRDefault="00823846" w:rsidP="009C12D5">
            <w:pPr>
              <w:ind w:right="-1080"/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Tr="009C12D5">
        <w:tc>
          <w:tcPr>
            <w:tcW w:w="810" w:type="dxa"/>
          </w:tcPr>
          <w:p w:rsidR="00B30541" w:rsidRDefault="00B30541" w:rsidP="009C12D5">
            <w:pPr>
              <w:ind w:right="-132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B30541" w:rsidRPr="00E852DF" w:rsidRDefault="00B30541" w:rsidP="009C12D5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9900" w:type="dxa"/>
            <w:gridSpan w:val="3"/>
          </w:tcPr>
          <w:p w:rsidR="00B30541" w:rsidRDefault="00094A9C" w:rsidP="009C12D5">
            <w:pPr>
              <w:ind w:right="-1080"/>
            </w:pPr>
            <w:r>
              <w:t xml:space="preserve">Any </w:t>
            </w:r>
            <w:proofErr w:type="spellStart"/>
            <w:r>
              <w:t>IEP</w:t>
            </w:r>
            <w:proofErr w:type="spellEnd"/>
            <w:r>
              <w:t xml:space="preserve"> accommodations will be followed.  </w:t>
            </w:r>
          </w:p>
          <w:p w:rsidR="00094A9C" w:rsidRDefault="00094A9C" w:rsidP="009C12D5">
            <w:pPr>
              <w:ind w:right="-1080"/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RPr="00E852DF" w:rsidTr="009C12D5">
        <w:tc>
          <w:tcPr>
            <w:tcW w:w="12960" w:type="dxa"/>
            <w:gridSpan w:val="5"/>
            <w:shd w:val="clear" w:color="auto" w:fill="205867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9C12D5">
        <w:tc>
          <w:tcPr>
            <w:tcW w:w="12960" w:type="dxa"/>
            <w:gridSpan w:val="5"/>
          </w:tcPr>
          <w:p w:rsidR="00094A9C" w:rsidRDefault="00094A9C" w:rsidP="009C12D5">
            <w:pPr>
              <w:ind w:right="-1080"/>
            </w:pPr>
            <w:r>
              <w:t xml:space="preserve">                                                                                                      </w:t>
            </w:r>
          </w:p>
          <w:p w:rsidR="00B30541" w:rsidRDefault="00B57558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Lap tops</w:t>
            </w:r>
          </w:p>
          <w:p w:rsidR="00B57558" w:rsidRDefault="00B57558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Death and dying Reflection sheet</w:t>
            </w:r>
          </w:p>
          <w:p w:rsidR="00B57558" w:rsidRDefault="00B57558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printer</w:t>
            </w:r>
            <w:bookmarkStart w:id="0" w:name="_GoBack"/>
            <w:bookmarkEnd w:id="0"/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RPr="00E852DF" w:rsidTr="009C12D5">
        <w:tc>
          <w:tcPr>
            <w:tcW w:w="12960" w:type="dxa"/>
            <w:gridSpan w:val="5"/>
            <w:shd w:val="clear" w:color="auto" w:fill="205867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</w:tbl>
    <w:p w:rsidR="00B30541" w:rsidRDefault="00B30541"/>
    <w:sectPr w:rsidR="00B30541" w:rsidSect="009C12D5">
      <w:pgSz w:w="15840" w:h="12240" w:orient="landscape"/>
      <w:pgMar w:top="1440" w:right="81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7B9"/>
    <w:multiLevelType w:val="hybridMultilevel"/>
    <w:tmpl w:val="D54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D6B3C"/>
    <w:multiLevelType w:val="hybridMultilevel"/>
    <w:tmpl w:val="75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41"/>
    <w:rsid w:val="00094A9C"/>
    <w:rsid w:val="002C353D"/>
    <w:rsid w:val="003070DE"/>
    <w:rsid w:val="006166E4"/>
    <w:rsid w:val="00823846"/>
    <w:rsid w:val="00876344"/>
    <w:rsid w:val="00946909"/>
    <w:rsid w:val="009C12D5"/>
    <w:rsid w:val="00B30541"/>
    <w:rsid w:val="00B57558"/>
    <w:rsid w:val="00C45DC5"/>
    <w:rsid w:val="00DE6ED5"/>
    <w:rsid w:val="00E170EB"/>
    <w:rsid w:val="00EB7599"/>
    <w:rsid w:val="00FB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Ind w:w="0" w:type="dxa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9C1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Ind w:w="0" w:type="dxa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9C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261</Words>
  <Characters>1493</Characters>
  <Application>Microsoft Macintosh Word</Application>
  <DocSecurity>0</DocSecurity>
  <Lines>12</Lines>
  <Paragraphs>3</Paragraphs>
  <ScaleCrop>false</ScaleCrop>
  <Company>SREB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Terry Plesser</cp:lastModifiedBy>
  <cp:revision>2</cp:revision>
  <cp:lastPrinted>2013-02-01T16:56:00Z</cp:lastPrinted>
  <dcterms:created xsi:type="dcterms:W3CDTF">2015-07-22T20:22:00Z</dcterms:created>
  <dcterms:modified xsi:type="dcterms:W3CDTF">2015-07-22T20:22:00Z</dcterms:modified>
</cp:coreProperties>
</file>