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1"/>
      </w:tblGrid>
      <w:tr w:rsidR="00AB52CE" w:rsidRPr="00AB52CE" w:rsidTr="00D739A7">
        <w:tc>
          <w:tcPr>
            <w:tcW w:w="10548" w:type="dxa"/>
            <w:tcMar>
              <w:top w:w="43" w:type="dxa"/>
              <w:left w:w="43" w:type="dxa"/>
              <w:bottom w:w="43" w:type="dxa"/>
              <w:right w:w="43" w:type="dxa"/>
            </w:tcMar>
          </w:tcPr>
          <w:p w:rsidR="00AB52CE" w:rsidRPr="0048722D" w:rsidRDefault="0048722D" w:rsidP="0048722D">
            <w:pPr>
              <w:jc w:val="center"/>
              <w:rPr>
                <w:b/>
                <w:bCs/>
              </w:rPr>
            </w:pPr>
            <w:r w:rsidRPr="0048722D">
              <w:rPr>
                <w:b/>
                <w:bCs/>
                <w:sz w:val="22"/>
                <w:szCs w:val="22"/>
              </w:rPr>
              <w:t>YOUR COURSES MAKE YOUR FUTURE</w:t>
            </w:r>
          </w:p>
          <w:p w:rsidR="00AB52CE" w:rsidRPr="00751B14" w:rsidRDefault="00AB52CE" w:rsidP="00D739A7">
            <w:pPr>
              <w:rPr>
                <w:bCs/>
              </w:rPr>
            </w:pPr>
          </w:p>
          <w:p w:rsidR="00AB52CE" w:rsidRPr="00751B14" w:rsidRDefault="00AB52CE" w:rsidP="006E2E18">
            <w:pPr>
              <w:ind w:left="360" w:hanging="360"/>
              <w:rPr>
                <w:bCs/>
              </w:rPr>
            </w:pPr>
            <w:r w:rsidRPr="00751B14">
              <w:rPr>
                <w:b/>
                <w:bCs/>
                <w:sz w:val="22"/>
                <w:szCs w:val="22"/>
              </w:rPr>
              <w:t xml:space="preserve">Purpose: </w:t>
            </w:r>
            <w:r w:rsidR="006E2E18">
              <w:rPr>
                <w:bCs/>
                <w:sz w:val="22"/>
                <w:szCs w:val="22"/>
              </w:rPr>
              <w:t xml:space="preserve"> </w:t>
            </w:r>
            <w:bookmarkStart w:id="0" w:name="OLE_LINK19"/>
            <w:bookmarkStart w:id="1" w:name="OLE_LINK20"/>
            <w:r w:rsidR="006E2E18">
              <w:rPr>
                <w:bCs/>
                <w:sz w:val="22"/>
                <w:szCs w:val="22"/>
              </w:rPr>
              <w:t>Students e</w:t>
            </w:r>
            <w:r w:rsidRPr="00751B14">
              <w:rPr>
                <w:bCs/>
                <w:sz w:val="22"/>
                <w:szCs w:val="22"/>
              </w:rPr>
              <w:t xml:space="preserve">xplore career interests </w:t>
            </w:r>
            <w:r w:rsidR="006E2E18">
              <w:rPr>
                <w:bCs/>
                <w:sz w:val="22"/>
                <w:szCs w:val="22"/>
              </w:rPr>
              <w:t xml:space="preserve">and role stereotypes, specifically considering </w:t>
            </w:r>
            <w:r w:rsidRPr="00751B14">
              <w:rPr>
                <w:bCs/>
                <w:sz w:val="22"/>
                <w:szCs w:val="22"/>
              </w:rPr>
              <w:t xml:space="preserve">courses </w:t>
            </w:r>
            <w:r w:rsidR="006E2E18">
              <w:rPr>
                <w:bCs/>
                <w:sz w:val="22"/>
                <w:szCs w:val="22"/>
              </w:rPr>
              <w:t xml:space="preserve">that, </w:t>
            </w:r>
            <w:r w:rsidRPr="00751B14">
              <w:rPr>
                <w:bCs/>
                <w:sz w:val="22"/>
                <w:szCs w:val="22"/>
              </w:rPr>
              <w:t>t</w:t>
            </w:r>
            <w:r w:rsidR="006E2E18">
              <w:rPr>
                <w:bCs/>
                <w:sz w:val="22"/>
                <w:szCs w:val="22"/>
              </w:rPr>
              <w:t xml:space="preserve">raditionally, may have been considered as courses for members of the </w:t>
            </w:r>
            <w:r w:rsidRPr="00751B14">
              <w:rPr>
                <w:bCs/>
                <w:sz w:val="22"/>
                <w:szCs w:val="22"/>
              </w:rPr>
              <w:t>other gender</w:t>
            </w:r>
            <w:r w:rsidR="006E2E18">
              <w:rPr>
                <w:bCs/>
                <w:sz w:val="22"/>
                <w:szCs w:val="22"/>
              </w:rPr>
              <w:t>.</w:t>
            </w:r>
          </w:p>
          <w:bookmarkEnd w:id="0"/>
          <w:bookmarkEnd w:id="1"/>
          <w:p w:rsidR="00AB52CE" w:rsidRPr="00751B14" w:rsidRDefault="00AB52CE" w:rsidP="00D739A7">
            <w:pPr>
              <w:rPr>
                <w:bCs/>
              </w:rPr>
            </w:pPr>
          </w:p>
          <w:p w:rsidR="00AB52CE" w:rsidRPr="00751B14" w:rsidRDefault="00AB52CE" w:rsidP="00D739A7">
            <w:pPr>
              <w:rPr>
                <w:bCs/>
              </w:rPr>
            </w:pPr>
            <w:r w:rsidRPr="00751B14">
              <w:rPr>
                <w:b/>
                <w:bCs/>
                <w:sz w:val="22"/>
                <w:szCs w:val="22"/>
              </w:rPr>
              <w:t xml:space="preserve">Time Required for Lesson:  </w:t>
            </w:r>
            <w:r w:rsidRPr="00751B14">
              <w:rPr>
                <w:bCs/>
                <w:sz w:val="22"/>
                <w:szCs w:val="22"/>
              </w:rPr>
              <w:t>20 minutes</w:t>
            </w:r>
            <w:r w:rsidR="00751B14" w:rsidRPr="00751B14">
              <w:rPr>
                <w:bCs/>
                <w:sz w:val="22"/>
                <w:szCs w:val="22"/>
              </w:rPr>
              <w:tab/>
            </w:r>
            <w:r w:rsidR="00751B14" w:rsidRPr="00751B14">
              <w:rPr>
                <w:bCs/>
                <w:sz w:val="22"/>
                <w:szCs w:val="22"/>
              </w:rPr>
              <w:tab/>
            </w:r>
            <w:r w:rsidR="00751B14" w:rsidRPr="00751B14">
              <w:rPr>
                <w:bCs/>
                <w:sz w:val="22"/>
                <w:szCs w:val="22"/>
              </w:rPr>
              <w:tab/>
            </w:r>
            <w:r w:rsidR="00751B14" w:rsidRPr="00751B14">
              <w:rPr>
                <w:bCs/>
                <w:sz w:val="22"/>
                <w:szCs w:val="22"/>
              </w:rPr>
              <w:tab/>
            </w:r>
            <w:r w:rsidR="00751B14" w:rsidRPr="00751B14">
              <w:rPr>
                <w:bCs/>
                <w:sz w:val="22"/>
                <w:szCs w:val="22"/>
              </w:rPr>
              <w:tab/>
            </w:r>
            <w:r w:rsidRPr="00751B14">
              <w:rPr>
                <w:b/>
                <w:bCs/>
                <w:sz w:val="22"/>
                <w:szCs w:val="22"/>
              </w:rPr>
              <w:t>Grade Level:</w:t>
            </w:r>
            <w:r w:rsidRPr="00751B14">
              <w:rPr>
                <w:bCs/>
                <w:sz w:val="22"/>
                <w:szCs w:val="22"/>
              </w:rPr>
              <w:t xml:space="preserve">  10</w:t>
            </w:r>
          </w:p>
          <w:p w:rsidR="00AB52CE" w:rsidRPr="00751B14" w:rsidRDefault="00AB52CE" w:rsidP="00D739A7"/>
          <w:p w:rsidR="00AB52CE" w:rsidRPr="00751B14" w:rsidRDefault="00AB52CE" w:rsidP="00D739A7">
            <w:pPr>
              <w:rPr>
                <w:bCs/>
              </w:rPr>
            </w:pPr>
            <w:r w:rsidRPr="00751B14">
              <w:rPr>
                <w:b/>
                <w:bCs/>
                <w:sz w:val="22"/>
                <w:szCs w:val="22"/>
              </w:rPr>
              <w:t xml:space="preserve">Missouri Comprehensive Guidance Strand: </w:t>
            </w:r>
            <w:r w:rsidRPr="00751B14">
              <w:rPr>
                <w:bCs/>
                <w:sz w:val="22"/>
                <w:szCs w:val="22"/>
              </w:rPr>
              <w:t>Career Development</w:t>
            </w:r>
          </w:p>
          <w:p w:rsidR="00AB52CE" w:rsidRPr="00751B14" w:rsidRDefault="00AB52CE" w:rsidP="00751B14">
            <w:pPr>
              <w:ind w:left="360"/>
              <w:rPr>
                <w:b/>
                <w:bCs/>
              </w:rPr>
            </w:pPr>
            <w:r w:rsidRPr="00751B14">
              <w:rPr>
                <w:b/>
                <w:bCs/>
                <w:sz w:val="22"/>
                <w:szCs w:val="22"/>
              </w:rPr>
              <w:t xml:space="preserve">Missouri Comprehensive Guidance Big Idea: </w:t>
            </w:r>
          </w:p>
          <w:p w:rsidR="00AB52CE" w:rsidRPr="00751B14" w:rsidRDefault="00751B14" w:rsidP="00751B14">
            <w:pPr>
              <w:ind w:left="360"/>
              <w:rPr>
                <w:bCs/>
              </w:rPr>
            </w:pPr>
            <w:r w:rsidRPr="00751B14">
              <w:rPr>
                <w:bCs/>
                <w:sz w:val="22"/>
                <w:szCs w:val="22"/>
              </w:rPr>
              <w:t>CD.</w:t>
            </w:r>
            <w:r w:rsidR="00AB52CE" w:rsidRPr="00751B14">
              <w:rPr>
                <w:bCs/>
                <w:sz w:val="22"/>
                <w:szCs w:val="22"/>
              </w:rPr>
              <w:t>7</w:t>
            </w:r>
            <w:r w:rsidRPr="00751B14">
              <w:rPr>
                <w:bCs/>
                <w:sz w:val="22"/>
                <w:szCs w:val="22"/>
              </w:rPr>
              <w:t xml:space="preserve">: </w:t>
            </w:r>
            <w:r w:rsidR="00AB52CE" w:rsidRPr="00751B14">
              <w:rPr>
                <w:bCs/>
                <w:sz w:val="22"/>
                <w:szCs w:val="22"/>
              </w:rPr>
              <w:t>Applying career exploration and planning skills in the achievement of life career goals.</w:t>
            </w:r>
          </w:p>
          <w:p w:rsidR="00751B14" w:rsidRPr="00751B14" w:rsidRDefault="00751B14" w:rsidP="00751B14">
            <w:pPr>
              <w:ind w:left="1080" w:hanging="360"/>
            </w:pPr>
            <w:r w:rsidRPr="00751B14">
              <w:rPr>
                <w:b/>
                <w:bCs/>
                <w:sz w:val="22"/>
                <w:szCs w:val="22"/>
              </w:rPr>
              <w:t xml:space="preserve">Concept: </w:t>
            </w:r>
            <w:r w:rsidRPr="00751B14">
              <w:rPr>
                <w:sz w:val="22"/>
                <w:szCs w:val="22"/>
              </w:rPr>
              <w:t>CD 7: A. Applying Career Exploration and Planning Skills in the Achievement of Life Career Goals.</w:t>
            </w:r>
          </w:p>
          <w:p w:rsidR="00AB52CE" w:rsidRPr="00751B14" w:rsidRDefault="00751B14" w:rsidP="00751B14">
            <w:pPr>
              <w:ind w:left="360"/>
              <w:rPr>
                <w:bCs/>
              </w:rPr>
            </w:pPr>
            <w:r w:rsidRPr="00751B14">
              <w:rPr>
                <w:bCs/>
                <w:sz w:val="22"/>
                <w:szCs w:val="22"/>
              </w:rPr>
              <w:t>CD.</w:t>
            </w:r>
            <w:r w:rsidR="00AB52CE" w:rsidRPr="00751B14">
              <w:rPr>
                <w:bCs/>
                <w:sz w:val="22"/>
                <w:szCs w:val="22"/>
              </w:rPr>
              <w:t>8</w:t>
            </w:r>
            <w:r w:rsidRPr="00751B14">
              <w:rPr>
                <w:bCs/>
                <w:sz w:val="22"/>
                <w:szCs w:val="22"/>
              </w:rPr>
              <w:t xml:space="preserve">: </w:t>
            </w:r>
            <w:r w:rsidR="00AB52CE" w:rsidRPr="00751B14">
              <w:rPr>
                <w:bCs/>
                <w:sz w:val="22"/>
                <w:szCs w:val="22"/>
              </w:rPr>
              <w:t>Knowing where and how To obtain information about the world of work and post-secondary training/education.</w:t>
            </w:r>
          </w:p>
          <w:p w:rsidR="00AB52CE" w:rsidRPr="00751B14" w:rsidRDefault="00751B14" w:rsidP="00751B14">
            <w:pPr>
              <w:ind w:left="1080" w:hanging="360"/>
            </w:pPr>
            <w:r w:rsidRPr="00751B14">
              <w:rPr>
                <w:b/>
                <w:sz w:val="22"/>
                <w:szCs w:val="22"/>
              </w:rPr>
              <w:t>Concept:</w:t>
            </w:r>
            <w:r w:rsidRPr="00751B14">
              <w:rPr>
                <w:sz w:val="22"/>
                <w:szCs w:val="22"/>
              </w:rPr>
              <w:t xml:space="preserve"> CD.</w:t>
            </w:r>
            <w:r w:rsidR="00AB52CE" w:rsidRPr="00751B14">
              <w:rPr>
                <w:sz w:val="22"/>
                <w:szCs w:val="22"/>
              </w:rPr>
              <w:t>8</w:t>
            </w:r>
            <w:r w:rsidRPr="00751B14">
              <w:rPr>
                <w:sz w:val="22"/>
                <w:szCs w:val="22"/>
              </w:rPr>
              <w:t>.</w:t>
            </w:r>
            <w:r w:rsidR="00AB52CE" w:rsidRPr="00751B14">
              <w:rPr>
                <w:sz w:val="22"/>
                <w:szCs w:val="22"/>
              </w:rPr>
              <w:t>B. Knowing Where And How To Obtain Information About The World Of Work And Post-Secondary Training/Education.</w:t>
            </w:r>
          </w:p>
          <w:p w:rsidR="00AB52CE" w:rsidRPr="00751B14" w:rsidRDefault="00AB52CE" w:rsidP="00D739A7">
            <w:pPr>
              <w:ind w:left="720" w:hanging="720"/>
            </w:pPr>
          </w:p>
          <w:p w:rsidR="00AB52CE" w:rsidRPr="00751B14" w:rsidRDefault="00AB52CE" w:rsidP="00D739A7">
            <w:pPr>
              <w:pStyle w:val="BodyText"/>
              <w:rPr>
                <w:b w:val="0"/>
              </w:rPr>
            </w:pPr>
            <w:r w:rsidRPr="00751B14">
              <w:rPr>
                <w:sz w:val="22"/>
                <w:szCs w:val="22"/>
              </w:rPr>
              <w:t>ASCA Standards:</w:t>
            </w:r>
          </w:p>
          <w:p w:rsidR="00AB52CE" w:rsidRPr="00751B14" w:rsidRDefault="00AB52CE" w:rsidP="005E073C">
            <w:pPr>
              <w:ind w:left="360"/>
              <w:rPr>
                <w:bCs/>
              </w:rPr>
            </w:pPr>
            <w:r w:rsidRPr="00751B14">
              <w:rPr>
                <w:bCs/>
                <w:sz w:val="22"/>
                <w:szCs w:val="22"/>
              </w:rPr>
              <w:t>Career Development</w:t>
            </w:r>
          </w:p>
          <w:p w:rsidR="00751B14" w:rsidRPr="00751B14" w:rsidRDefault="00AB52CE" w:rsidP="005E073C">
            <w:pPr>
              <w:ind w:left="1080" w:hanging="360"/>
              <w:rPr>
                <w:bCs/>
              </w:rPr>
            </w:pPr>
            <w:r w:rsidRPr="00751B14">
              <w:rPr>
                <w:bCs/>
                <w:sz w:val="22"/>
                <w:szCs w:val="22"/>
              </w:rPr>
              <w:t>A:</w:t>
            </w:r>
            <w:r w:rsidRPr="00751B14">
              <w:rPr>
                <w:bCs/>
                <w:sz w:val="22"/>
                <w:szCs w:val="22"/>
              </w:rPr>
              <w:tab/>
              <w:t>Students will acquire the skills to investigate the world of work in relation to knowledge of self and to make informed career decisions.</w:t>
            </w:r>
          </w:p>
          <w:p w:rsidR="00AB52CE" w:rsidRPr="00751B14" w:rsidRDefault="00AB52CE" w:rsidP="005E073C">
            <w:pPr>
              <w:ind w:left="1080" w:hanging="360"/>
              <w:rPr>
                <w:b/>
              </w:rPr>
            </w:pPr>
            <w:r w:rsidRPr="00751B14">
              <w:rPr>
                <w:sz w:val="22"/>
                <w:szCs w:val="22"/>
              </w:rPr>
              <w:t>C:</w:t>
            </w:r>
            <w:r w:rsidRPr="00751B14">
              <w:rPr>
                <w:sz w:val="22"/>
                <w:szCs w:val="22"/>
              </w:rPr>
              <w:tab/>
              <w:t>Students will understand the relationship between personal qualities, education, training and the world of work.</w:t>
            </w:r>
          </w:p>
          <w:p w:rsidR="00AB52CE" w:rsidRPr="00751B14" w:rsidRDefault="00AB52CE" w:rsidP="00D739A7">
            <w:pPr>
              <w:pStyle w:val="BodyText"/>
              <w:rPr>
                <w:b w:val="0"/>
              </w:rPr>
            </w:pPr>
          </w:p>
          <w:p w:rsidR="00AB52CE" w:rsidRPr="00AB52CE" w:rsidRDefault="00AB52CE" w:rsidP="00751B14">
            <w:pPr>
              <w:pStyle w:val="BodyText"/>
              <w:rPr>
                <w:b w:val="0"/>
              </w:rPr>
            </w:pPr>
            <w:r w:rsidRPr="00751B14">
              <w:rPr>
                <w:sz w:val="22"/>
                <w:szCs w:val="22"/>
              </w:rPr>
              <w:t xml:space="preserve">Materials: </w:t>
            </w:r>
            <w:r w:rsidRPr="00751B14">
              <w:rPr>
                <w:b w:val="0"/>
                <w:sz w:val="22"/>
                <w:szCs w:val="22"/>
              </w:rPr>
              <w:t>None</w:t>
            </w:r>
          </w:p>
        </w:tc>
      </w:tr>
    </w:tbl>
    <w:p w:rsidR="00AB52CE" w:rsidRPr="00AB52CE" w:rsidRDefault="00AB52CE" w:rsidP="00AB52CE">
      <w:pPr>
        <w:rPr>
          <w:b/>
          <w:bCs/>
          <w:sz w:val="22"/>
          <w:szCs w:val="22"/>
        </w:rPr>
      </w:pPr>
    </w:p>
    <w:p w:rsidR="00AB52CE" w:rsidRPr="00AB52CE" w:rsidRDefault="00AB52CE" w:rsidP="00AB52CE">
      <w:pPr>
        <w:rPr>
          <w:b/>
          <w:bCs/>
          <w:sz w:val="22"/>
          <w:szCs w:val="22"/>
        </w:rPr>
      </w:pPr>
      <w:r w:rsidRPr="00AB52CE">
        <w:rPr>
          <w:b/>
          <w:bCs/>
          <w:sz w:val="22"/>
          <w:szCs w:val="22"/>
        </w:rPr>
        <w:t>Comprehensive Guidance Program Curriculum Unit/Lesson links</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1"/>
      </w:tblGrid>
      <w:tr w:rsidR="00AB52CE" w:rsidRPr="00AB52CE" w:rsidTr="00D739A7">
        <w:tc>
          <w:tcPr>
            <w:tcW w:w="10548" w:type="dxa"/>
            <w:tcMar>
              <w:top w:w="43" w:type="dxa"/>
              <w:left w:w="43" w:type="dxa"/>
              <w:bottom w:w="43" w:type="dxa"/>
              <w:right w:w="43" w:type="dxa"/>
            </w:tcMar>
          </w:tcPr>
          <w:p w:rsidR="00AB52CE" w:rsidRPr="00AB52CE" w:rsidRDefault="0048722D" w:rsidP="005E073C">
            <w:pPr>
              <w:rPr>
                <w:b/>
              </w:rPr>
            </w:pPr>
            <w:r>
              <w:rPr>
                <w:b/>
                <w:sz w:val="22"/>
                <w:szCs w:val="22"/>
              </w:rPr>
              <w:t>Grade 10</w:t>
            </w:r>
            <w:r w:rsidR="00751B14">
              <w:rPr>
                <w:b/>
                <w:sz w:val="22"/>
                <w:szCs w:val="22"/>
              </w:rPr>
              <w:tab/>
            </w:r>
            <w:r w:rsidR="00AB52CE" w:rsidRPr="00AB52CE">
              <w:rPr>
                <w:b/>
                <w:sz w:val="22"/>
                <w:szCs w:val="22"/>
              </w:rPr>
              <w:t xml:space="preserve">Unit: </w:t>
            </w:r>
            <w:r w:rsidR="00AB52CE" w:rsidRPr="00AB52CE">
              <w:rPr>
                <w:b/>
                <w:sz w:val="22"/>
                <w:szCs w:val="22"/>
                <w:u w:val="single"/>
              </w:rPr>
              <w:t>Navigating Through the World of Work</w:t>
            </w:r>
            <w:r w:rsidR="00AB52CE" w:rsidRPr="00AB52CE">
              <w:rPr>
                <w:b/>
                <w:sz w:val="22"/>
                <w:szCs w:val="22"/>
              </w:rPr>
              <w:t xml:space="preserve"> </w:t>
            </w:r>
            <w:r w:rsidR="00751B14">
              <w:rPr>
                <w:b/>
                <w:sz w:val="22"/>
                <w:szCs w:val="22"/>
              </w:rPr>
              <w:tab/>
            </w:r>
            <w:r w:rsidR="00751B14">
              <w:rPr>
                <w:b/>
                <w:sz w:val="22"/>
                <w:szCs w:val="22"/>
              </w:rPr>
              <w:tab/>
            </w:r>
            <w:r w:rsidR="005E073C">
              <w:rPr>
                <w:b/>
                <w:sz w:val="22"/>
                <w:szCs w:val="22"/>
              </w:rPr>
              <w:t>Concepts:</w:t>
            </w:r>
            <w:r w:rsidR="00AB52CE" w:rsidRPr="00AB52CE">
              <w:rPr>
                <w:b/>
                <w:sz w:val="22"/>
                <w:szCs w:val="22"/>
              </w:rPr>
              <w:t xml:space="preserve">  CD</w:t>
            </w:r>
            <w:r w:rsidR="005E073C">
              <w:rPr>
                <w:b/>
                <w:sz w:val="22"/>
                <w:szCs w:val="22"/>
              </w:rPr>
              <w:t>.</w:t>
            </w:r>
            <w:r w:rsidR="00AB52CE" w:rsidRPr="00AB52CE">
              <w:rPr>
                <w:b/>
                <w:sz w:val="22"/>
                <w:szCs w:val="22"/>
              </w:rPr>
              <w:t>7.A</w:t>
            </w:r>
            <w:r w:rsidR="005E073C">
              <w:rPr>
                <w:b/>
                <w:sz w:val="22"/>
                <w:szCs w:val="22"/>
              </w:rPr>
              <w:t>;</w:t>
            </w:r>
            <w:r w:rsidR="00AB52CE" w:rsidRPr="00AB52CE">
              <w:rPr>
                <w:b/>
                <w:sz w:val="22"/>
                <w:szCs w:val="22"/>
              </w:rPr>
              <w:t xml:space="preserve"> CD</w:t>
            </w:r>
            <w:r>
              <w:rPr>
                <w:b/>
                <w:sz w:val="22"/>
                <w:szCs w:val="22"/>
              </w:rPr>
              <w:t>.</w:t>
            </w:r>
            <w:r w:rsidR="00AB52CE" w:rsidRPr="00AB52CE">
              <w:rPr>
                <w:b/>
                <w:sz w:val="22"/>
                <w:szCs w:val="22"/>
              </w:rPr>
              <w:t>8.B</w:t>
            </w:r>
            <w:r w:rsidR="00751B14">
              <w:rPr>
                <w:b/>
                <w:sz w:val="22"/>
                <w:szCs w:val="22"/>
              </w:rPr>
              <w:tab/>
            </w:r>
            <w:r w:rsidR="00751B14">
              <w:rPr>
                <w:b/>
                <w:sz w:val="22"/>
                <w:szCs w:val="22"/>
              </w:rPr>
              <w:tab/>
            </w:r>
            <w:r w:rsidR="00EC7E2E">
              <w:rPr>
                <w:rFonts w:ascii="Arial" w:hAnsi="Arial" w:cs="Arial"/>
                <w:b/>
                <w:bCs/>
                <w:noProof/>
                <w:color w:val="411485"/>
                <w:sz w:val="21"/>
                <w:szCs w:val="21"/>
              </w:rPr>
              <w:drawing>
                <wp:inline distT="0" distB="0" distL="0" distR="0">
                  <wp:extent cx="171450" cy="152400"/>
                  <wp:effectExtent l="19050" t="0" r="0" b="0"/>
                  <wp:docPr id="1" name="Picture 1" descr="http://missouricareereducation.org/images/ico_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souricareereducation.org/images/ico_doc.gif">
                            <a:hlinkClick r:id="rId7"/>
                          </pic:cNvPr>
                          <pic:cNvPicPr>
                            <a:picLocks noChangeAspect="1" noChangeArrowheads="1"/>
                          </pic:cNvPicPr>
                        </pic:nvPicPr>
                        <pic:blipFill>
                          <a:blip r:embed="rId8"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r w:rsidR="00EC7E2E">
              <w:rPr>
                <w:rFonts w:ascii="Arial" w:hAnsi="Arial" w:cs="Arial"/>
                <w:b/>
                <w:bCs/>
                <w:color w:val="222222"/>
                <w:sz w:val="21"/>
                <w:szCs w:val="21"/>
              </w:rPr>
              <w:t> </w:t>
            </w:r>
            <w:r w:rsidR="00EC7E2E">
              <w:rPr>
                <w:rFonts w:ascii="Arial" w:hAnsi="Arial" w:cs="Arial"/>
                <w:b/>
                <w:bCs/>
                <w:noProof/>
                <w:color w:val="411485"/>
                <w:sz w:val="21"/>
                <w:szCs w:val="21"/>
              </w:rPr>
              <w:drawing>
                <wp:inline distT="0" distB="0" distL="0" distR="0">
                  <wp:extent cx="171450" cy="152400"/>
                  <wp:effectExtent l="19050" t="0" r="0" b="0"/>
                  <wp:docPr id="2" name="Picture 2" descr="http://missouricareereducation.org/images/ico_pdf.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ssouricareereducation.org/images/ico_pdf.gif">
                            <a:hlinkClick r:id="rId9"/>
                          </pic:cNvPr>
                          <pic:cNvPicPr>
                            <a:picLocks noChangeAspect="1" noChangeArrowheads="1"/>
                          </pic:cNvPicPr>
                        </pic:nvPicPr>
                        <pic:blipFill>
                          <a:blip r:embed="rId10"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bl>
    <w:p w:rsidR="00AB52CE" w:rsidRPr="00AB52CE" w:rsidRDefault="00AB52CE" w:rsidP="00AB52CE">
      <w:pPr>
        <w:rPr>
          <w:sz w:val="22"/>
          <w:szCs w:val="22"/>
        </w:rPr>
      </w:pPr>
    </w:p>
    <w:p w:rsidR="00AB52CE" w:rsidRPr="00AB52CE" w:rsidRDefault="00AB52CE" w:rsidP="00AB52CE">
      <w:pPr>
        <w:rPr>
          <w:b/>
          <w:bCs/>
          <w:sz w:val="22"/>
          <w:szCs w:val="22"/>
        </w:rPr>
      </w:pPr>
      <w:r w:rsidRPr="00AB52CE">
        <w:rPr>
          <w:b/>
          <w:bCs/>
          <w:sz w:val="22"/>
          <w:szCs w:val="22"/>
        </w:rPr>
        <w:t>Show Me Standards:  Performance Goals (check one or more that apply)</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9770"/>
      </w:tblGrid>
      <w:tr w:rsidR="00AB52CE" w:rsidRPr="00AB52CE" w:rsidTr="00D739A7">
        <w:tc>
          <w:tcPr>
            <w:tcW w:w="648"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 xml:space="preserve">  X</w:t>
            </w:r>
          </w:p>
        </w:tc>
        <w:tc>
          <w:tcPr>
            <w:tcW w:w="9990" w:type="dxa"/>
            <w:tcBorders>
              <w:top w:val="single" w:sz="4" w:space="0" w:color="auto"/>
              <w:left w:val="single" w:sz="4" w:space="0" w:color="auto"/>
              <w:bottom w:val="single" w:sz="4" w:space="0" w:color="auto"/>
              <w:right w:val="single" w:sz="4" w:space="0" w:color="auto"/>
            </w:tcBorders>
          </w:tcPr>
          <w:p w:rsidR="00AB52CE" w:rsidRPr="00AB52CE" w:rsidRDefault="00AB52CE" w:rsidP="00D739A7">
            <w:pPr>
              <w:tabs>
                <w:tab w:val="left" w:pos="432"/>
              </w:tabs>
              <w:ind w:left="432" w:hanging="432"/>
            </w:pPr>
            <w:r w:rsidRPr="00AB52CE">
              <w:rPr>
                <w:sz w:val="22"/>
                <w:szCs w:val="22"/>
              </w:rPr>
              <w:t>Goal 1:  gather, analyze and apply information and ideas</w:t>
            </w:r>
          </w:p>
          <w:p w:rsidR="00AB52CE" w:rsidRPr="00AB52CE" w:rsidRDefault="00751B14" w:rsidP="00751B14">
            <w:pPr>
              <w:ind w:left="720" w:hanging="360"/>
            </w:pPr>
            <w:r>
              <w:rPr>
                <w:sz w:val="22"/>
                <w:szCs w:val="22"/>
              </w:rPr>
              <w:t>2</w:t>
            </w:r>
            <w:r w:rsidR="00AB52CE" w:rsidRPr="00AB52CE">
              <w:rPr>
                <w:sz w:val="22"/>
                <w:szCs w:val="22"/>
              </w:rPr>
              <w:t>.</w:t>
            </w:r>
            <w:r w:rsidR="00AB52CE" w:rsidRPr="00AB52CE">
              <w:rPr>
                <w:sz w:val="22"/>
                <w:szCs w:val="22"/>
              </w:rPr>
              <w:tab/>
              <w:t>Conduct research to answer questions and evaluate information and ideas.</w:t>
            </w:r>
          </w:p>
          <w:p w:rsidR="00AB52CE" w:rsidRPr="00AB52CE" w:rsidRDefault="00751B14" w:rsidP="00751B14">
            <w:pPr>
              <w:tabs>
                <w:tab w:val="left" w:pos="432"/>
              </w:tabs>
              <w:ind w:left="720" w:hanging="360"/>
            </w:pPr>
            <w:r>
              <w:rPr>
                <w:sz w:val="22"/>
                <w:szCs w:val="22"/>
              </w:rPr>
              <w:t>6.</w:t>
            </w:r>
            <w:r>
              <w:rPr>
                <w:sz w:val="22"/>
                <w:szCs w:val="22"/>
              </w:rPr>
              <w:tab/>
            </w:r>
            <w:r w:rsidR="00AB52CE" w:rsidRPr="00AB52CE">
              <w:rPr>
                <w:sz w:val="22"/>
                <w:szCs w:val="22"/>
              </w:rPr>
              <w:t>Discover and evaluate written, visual and oral presentations and works.</w:t>
            </w:r>
          </w:p>
        </w:tc>
      </w:tr>
      <w:tr w:rsidR="00AB52CE" w:rsidRPr="00AB52CE" w:rsidTr="00D739A7">
        <w:tc>
          <w:tcPr>
            <w:tcW w:w="648"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 xml:space="preserve">  X</w:t>
            </w:r>
          </w:p>
        </w:tc>
        <w:tc>
          <w:tcPr>
            <w:tcW w:w="9990" w:type="dxa"/>
            <w:tcBorders>
              <w:top w:val="single" w:sz="4" w:space="0" w:color="auto"/>
              <w:left w:val="single" w:sz="4" w:space="0" w:color="auto"/>
              <w:bottom w:val="single" w:sz="4" w:space="0" w:color="auto"/>
              <w:right w:val="single" w:sz="4" w:space="0" w:color="auto"/>
            </w:tcBorders>
          </w:tcPr>
          <w:p w:rsidR="00AB52CE" w:rsidRPr="00AB52CE" w:rsidRDefault="00AB52CE" w:rsidP="00D739A7">
            <w:pPr>
              <w:tabs>
                <w:tab w:val="left" w:pos="432"/>
              </w:tabs>
              <w:ind w:left="432" w:hanging="432"/>
            </w:pPr>
            <w:r w:rsidRPr="00AB52CE">
              <w:rPr>
                <w:sz w:val="22"/>
                <w:szCs w:val="22"/>
              </w:rPr>
              <w:t>Goal 2:  communicate effectively within and beyond the classroom</w:t>
            </w:r>
          </w:p>
        </w:tc>
      </w:tr>
      <w:tr w:rsidR="00AB52CE" w:rsidRPr="00AB52CE" w:rsidTr="00D739A7">
        <w:tc>
          <w:tcPr>
            <w:tcW w:w="648"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 xml:space="preserve">  X</w:t>
            </w:r>
          </w:p>
        </w:tc>
        <w:tc>
          <w:tcPr>
            <w:tcW w:w="9990" w:type="dxa"/>
            <w:tcBorders>
              <w:top w:val="single" w:sz="4" w:space="0" w:color="auto"/>
              <w:left w:val="single" w:sz="4" w:space="0" w:color="auto"/>
              <w:bottom w:val="single" w:sz="4" w:space="0" w:color="auto"/>
              <w:right w:val="single" w:sz="4" w:space="0" w:color="auto"/>
            </w:tcBorders>
          </w:tcPr>
          <w:p w:rsidR="00AB52CE" w:rsidRPr="00AB52CE" w:rsidRDefault="00AB52CE" w:rsidP="00D739A7">
            <w:pPr>
              <w:tabs>
                <w:tab w:val="left" w:pos="432"/>
              </w:tabs>
              <w:ind w:left="432" w:hanging="432"/>
            </w:pPr>
            <w:r w:rsidRPr="00AB52CE">
              <w:rPr>
                <w:sz w:val="22"/>
                <w:szCs w:val="22"/>
              </w:rPr>
              <w:t xml:space="preserve">Goal 3:  recognize and solve problems </w:t>
            </w:r>
          </w:p>
        </w:tc>
      </w:tr>
      <w:tr w:rsidR="00AB52CE" w:rsidRPr="00AB52CE" w:rsidTr="00D739A7">
        <w:tc>
          <w:tcPr>
            <w:tcW w:w="648"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 xml:space="preserve">  X</w:t>
            </w:r>
          </w:p>
        </w:tc>
        <w:tc>
          <w:tcPr>
            <w:tcW w:w="9990" w:type="dxa"/>
            <w:tcBorders>
              <w:top w:val="single" w:sz="4" w:space="0" w:color="auto"/>
              <w:left w:val="single" w:sz="4" w:space="0" w:color="auto"/>
              <w:bottom w:val="single" w:sz="4" w:space="0" w:color="auto"/>
              <w:right w:val="single" w:sz="4" w:space="0" w:color="auto"/>
            </w:tcBorders>
          </w:tcPr>
          <w:p w:rsidR="00AB52CE" w:rsidRPr="00AB52CE" w:rsidRDefault="00AB52CE" w:rsidP="00D739A7">
            <w:pPr>
              <w:tabs>
                <w:tab w:val="left" w:pos="432"/>
              </w:tabs>
              <w:ind w:left="432" w:hanging="432"/>
            </w:pPr>
            <w:r w:rsidRPr="00AB52CE">
              <w:rPr>
                <w:sz w:val="22"/>
                <w:szCs w:val="22"/>
              </w:rPr>
              <w:t>Goal 4:  make decisions and act as responsible members of society</w:t>
            </w:r>
          </w:p>
          <w:p w:rsidR="00AB52CE" w:rsidRPr="00AB52CE" w:rsidRDefault="00AB52CE" w:rsidP="00751B14">
            <w:pPr>
              <w:tabs>
                <w:tab w:val="left" w:pos="252"/>
              </w:tabs>
              <w:ind w:left="720" w:hanging="360"/>
            </w:pPr>
            <w:r w:rsidRPr="00AB52CE">
              <w:rPr>
                <w:sz w:val="22"/>
                <w:szCs w:val="22"/>
              </w:rPr>
              <w:t>1.</w:t>
            </w:r>
            <w:r w:rsidRPr="00AB52CE">
              <w:rPr>
                <w:sz w:val="22"/>
                <w:szCs w:val="22"/>
              </w:rPr>
              <w:tab/>
              <w:t>Explain reasoning and identify information used to support decisions.</w:t>
            </w:r>
          </w:p>
          <w:p w:rsidR="00AB52CE" w:rsidRPr="00AB52CE" w:rsidRDefault="00AB52CE" w:rsidP="00751B14">
            <w:pPr>
              <w:tabs>
                <w:tab w:val="left" w:pos="432"/>
              </w:tabs>
              <w:ind w:left="720" w:hanging="360"/>
            </w:pPr>
            <w:r w:rsidRPr="00AB52CE">
              <w:rPr>
                <w:sz w:val="22"/>
                <w:szCs w:val="22"/>
              </w:rPr>
              <w:t>8.</w:t>
            </w:r>
            <w:r w:rsidR="00751B14">
              <w:rPr>
                <w:sz w:val="22"/>
                <w:szCs w:val="22"/>
              </w:rPr>
              <w:tab/>
            </w:r>
            <w:r w:rsidRPr="00AB52CE">
              <w:rPr>
                <w:sz w:val="22"/>
                <w:szCs w:val="22"/>
              </w:rPr>
              <w:t>Explore, prepare for and seek educational and job opportunities.</w:t>
            </w:r>
          </w:p>
        </w:tc>
      </w:tr>
    </w:tbl>
    <w:p w:rsidR="00AB52CE" w:rsidRPr="00AB52CE" w:rsidRDefault="00AB52CE" w:rsidP="00AB52CE">
      <w:pPr>
        <w:rPr>
          <w:b/>
          <w:bCs/>
          <w:sz w:val="22"/>
          <w:szCs w:val="22"/>
        </w:rPr>
      </w:pPr>
    </w:p>
    <w:p w:rsidR="00AB52CE" w:rsidRPr="00AB52CE" w:rsidRDefault="00AB52CE" w:rsidP="00AB52CE">
      <w:pPr>
        <w:rPr>
          <w:b/>
          <w:bCs/>
          <w:sz w:val="22"/>
          <w:szCs w:val="22"/>
        </w:rPr>
      </w:pPr>
      <w:r w:rsidRPr="00AB52CE">
        <w:rPr>
          <w:b/>
          <w:bCs/>
          <w:sz w:val="22"/>
          <w:szCs w:val="22"/>
        </w:rPr>
        <w:t>This lesson supports the development of skills in the following academic content areas.</w:t>
      </w:r>
    </w:p>
    <w:p w:rsidR="00AB52CE" w:rsidRPr="00AB52CE" w:rsidRDefault="00AB52CE" w:rsidP="00AB52CE">
      <w:pPr>
        <w:rPr>
          <w:sz w:val="22"/>
          <w:szCs w:val="22"/>
        </w:rPr>
      </w:pPr>
      <w:r w:rsidRPr="00AB52CE">
        <w:rPr>
          <w:b/>
          <w:bCs/>
          <w:sz w:val="22"/>
          <w:szCs w:val="22"/>
        </w:rPr>
        <w:t>Academic Content Area(s)</w:t>
      </w:r>
      <w:r w:rsidRPr="00AB52CE">
        <w:rPr>
          <w:b/>
          <w:bCs/>
          <w:sz w:val="22"/>
          <w:szCs w:val="22"/>
        </w:rPr>
        <w:tab/>
      </w:r>
      <w:r w:rsidRPr="00AB52CE">
        <w:rPr>
          <w:b/>
          <w:bCs/>
          <w:sz w:val="22"/>
          <w:szCs w:val="22"/>
        </w:rPr>
        <w:tab/>
      </w:r>
      <w:r w:rsidR="00751B14">
        <w:rPr>
          <w:b/>
          <w:bCs/>
          <w:sz w:val="22"/>
          <w:szCs w:val="22"/>
        </w:rPr>
        <w:tab/>
      </w:r>
      <w:r w:rsidR="00751B14">
        <w:rPr>
          <w:b/>
          <w:bCs/>
          <w:sz w:val="22"/>
          <w:szCs w:val="22"/>
        </w:rPr>
        <w:tab/>
      </w:r>
      <w:r w:rsidR="00751B14">
        <w:rPr>
          <w:b/>
          <w:bCs/>
          <w:sz w:val="22"/>
          <w:szCs w:val="22"/>
        </w:rPr>
        <w:tab/>
      </w:r>
      <w:r w:rsidR="00751B14">
        <w:rPr>
          <w:b/>
          <w:bCs/>
          <w:sz w:val="22"/>
          <w:szCs w:val="22"/>
        </w:rPr>
        <w:tab/>
      </w:r>
      <w:r w:rsidRPr="00AB52CE">
        <w:rPr>
          <w:b/>
          <w:bCs/>
          <w:sz w:val="22"/>
          <w:szCs w:val="22"/>
        </w:rPr>
        <w:tab/>
        <w:t>Specific Skill(s)</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882"/>
        <w:gridCol w:w="6883"/>
      </w:tblGrid>
      <w:tr w:rsidR="00AB52CE" w:rsidRPr="00AB52CE" w:rsidTr="0048722D">
        <w:tc>
          <w:tcPr>
            <w:tcW w:w="646" w:type="dxa"/>
            <w:tcBorders>
              <w:top w:val="single" w:sz="4" w:space="0" w:color="auto"/>
              <w:left w:val="single" w:sz="4" w:space="0" w:color="auto"/>
              <w:bottom w:val="single" w:sz="4" w:space="0" w:color="auto"/>
              <w:right w:val="single" w:sz="4" w:space="0" w:color="auto"/>
            </w:tcBorders>
          </w:tcPr>
          <w:p w:rsidR="00AB52CE" w:rsidRPr="00AB52CE" w:rsidRDefault="00AB52CE" w:rsidP="00D739A7">
            <w:pPr>
              <w:jc w:val="center"/>
            </w:pPr>
            <w:r w:rsidRPr="00AB52CE">
              <w:rPr>
                <w:sz w:val="22"/>
                <w:szCs w:val="22"/>
              </w:rPr>
              <w:t>X</w:t>
            </w:r>
          </w:p>
        </w:tc>
        <w:tc>
          <w:tcPr>
            <w:tcW w:w="2882"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Communication Arts</w:t>
            </w:r>
          </w:p>
        </w:tc>
        <w:tc>
          <w:tcPr>
            <w:tcW w:w="6883"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1. Reading and writing; compare and contrast; research</w:t>
            </w:r>
          </w:p>
        </w:tc>
      </w:tr>
      <w:tr w:rsidR="00AB52CE" w:rsidRPr="00AB52CE" w:rsidTr="0048722D">
        <w:tc>
          <w:tcPr>
            <w:tcW w:w="646"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c>
          <w:tcPr>
            <w:tcW w:w="2882"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Mathematics</w:t>
            </w:r>
          </w:p>
        </w:tc>
        <w:tc>
          <w:tcPr>
            <w:tcW w:w="6883"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r>
      <w:tr w:rsidR="00AB52CE" w:rsidRPr="00AB52CE" w:rsidTr="0048722D">
        <w:tc>
          <w:tcPr>
            <w:tcW w:w="646" w:type="dxa"/>
            <w:tcBorders>
              <w:top w:val="single" w:sz="4" w:space="0" w:color="auto"/>
              <w:left w:val="single" w:sz="4" w:space="0" w:color="auto"/>
              <w:bottom w:val="single" w:sz="4" w:space="0" w:color="auto"/>
              <w:right w:val="single" w:sz="4" w:space="0" w:color="auto"/>
            </w:tcBorders>
          </w:tcPr>
          <w:p w:rsidR="00AB52CE" w:rsidRPr="00AB52CE" w:rsidRDefault="00AB52CE" w:rsidP="00D739A7">
            <w:pPr>
              <w:jc w:val="center"/>
            </w:pPr>
            <w:r w:rsidRPr="00AB52CE">
              <w:rPr>
                <w:sz w:val="22"/>
                <w:szCs w:val="22"/>
              </w:rPr>
              <w:t>X</w:t>
            </w:r>
          </w:p>
        </w:tc>
        <w:tc>
          <w:tcPr>
            <w:tcW w:w="2882"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Social Studies</w:t>
            </w:r>
          </w:p>
        </w:tc>
        <w:tc>
          <w:tcPr>
            <w:tcW w:w="6883" w:type="dxa"/>
            <w:tcBorders>
              <w:top w:val="single" w:sz="4" w:space="0" w:color="auto"/>
              <w:left w:val="single" w:sz="4" w:space="0" w:color="auto"/>
              <w:bottom w:val="single" w:sz="4" w:space="0" w:color="auto"/>
              <w:right w:val="single" w:sz="4" w:space="0" w:color="auto"/>
            </w:tcBorders>
          </w:tcPr>
          <w:p w:rsidR="00AB52CE" w:rsidRPr="00AB52CE" w:rsidRDefault="00AB52CE" w:rsidP="0048722D">
            <w:pPr>
              <w:ind w:left="360" w:hanging="360"/>
            </w:pPr>
            <w:r w:rsidRPr="00AB52CE">
              <w:rPr>
                <w:sz w:val="22"/>
                <w:szCs w:val="22"/>
              </w:rPr>
              <w:t>6. Relationships of the individual</w:t>
            </w:r>
            <w:r w:rsidR="0048722D">
              <w:rPr>
                <w:sz w:val="22"/>
                <w:szCs w:val="22"/>
              </w:rPr>
              <w:t>/</w:t>
            </w:r>
            <w:r w:rsidRPr="00AB52CE">
              <w:rPr>
                <w:sz w:val="22"/>
                <w:szCs w:val="22"/>
              </w:rPr>
              <w:t>groups to institutions</w:t>
            </w:r>
            <w:r w:rsidR="0048722D">
              <w:rPr>
                <w:sz w:val="22"/>
                <w:szCs w:val="22"/>
              </w:rPr>
              <w:t>/</w:t>
            </w:r>
            <w:r w:rsidRPr="00AB52CE">
              <w:rPr>
                <w:sz w:val="22"/>
                <w:szCs w:val="22"/>
              </w:rPr>
              <w:t>cultural traditions.</w:t>
            </w:r>
          </w:p>
        </w:tc>
      </w:tr>
      <w:tr w:rsidR="00AB52CE" w:rsidRPr="00AB52CE" w:rsidTr="0048722D">
        <w:tc>
          <w:tcPr>
            <w:tcW w:w="646"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c>
          <w:tcPr>
            <w:tcW w:w="2882"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Science</w:t>
            </w:r>
          </w:p>
        </w:tc>
        <w:tc>
          <w:tcPr>
            <w:tcW w:w="6883"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r>
      <w:tr w:rsidR="00AB52CE" w:rsidRPr="00AB52CE" w:rsidTr="0048722D">
        <w:tc>
          <w:tcPr>
            <w:tcW w:w="646"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c>
          <w:tcPr>
            <w:tcW w:w="2882"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Health/Physical Education</w:t>
            </w:r>
          </w:p>
        </w:tc>
        <w:tc>
          <w:tcPr>
            <w:tcW w:w="6883"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r>
      <w:tr w:rsidR="00AB52CE" w:rsidRPr="00AB52CE" w:rsidTr="0048722D">
        <w:tc>
          <w:tcPr>
            <w:tcW w:w="646"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c>
          <w:tcPr>
            <w:tcW w:w="2882" w:type="dxa"/>
            <w:tcBorders>
              <w:top w:val="single" w:sz="4" w:space="0" w:color="auto"/>
              <w:left w:val="single" w:sz="4" w:space="0" w:color="auto"/>
              <w:bottom w:val="single" w:sz="4" w:space="0" w:color="auto"/>
              <w:right w:val="single" w:sz="4" w:space="0" w:color="auto"/>
            </w:tcBorders>
          </w:tcPr>
          <w:p w:rsidR="00AB52CE" w:rsidRPr="00AB52CE" w:rsidRDefault="00AB52CE" w:rsidP="00D739A7">
            <w:r w:rsidRPr="00AB52CE">
              <w:rPr>
                <w:sz w:val="22"/>
                <w:szCs w:val="22"/>
              </w:rPr>
              <w:t>Fine Arts</w:t>
            </w:r>
          </w:p>
        </w:tc>
        <w:tc>
          <w:tcPr>
            <w:tcW w:w="6883" w:type="dxa"/>
            <w:tcBorders>
              <w:top w:val="single" w:sz="4" w:space="0" w:color="auto"/>
              <w:left w:val="single" w:sz="4" w:space="0" w:color="auto"/>
              <w:bottom w:val="single" w:sz="4" w:space="0" w:color="auto"/>
              <w:right w:val="single" w:sz="4" w:space="0" w:color="auto"/>
            </w:tcBorders>
          </w:tcPr>
          <w:p w:rsidR="00AB52CE" w:rsidRPr="00AB52CE" w:rsidRDefault="00AB52CE" w:rsidP="00D739A7"/>
        </w:tc>
      </w:tr>
    </w:tbl>
    <w:p w:rsidR="00472AF6" w:rsidRDefault="00472AF6" w:rsidP="00AB52CE">
      <w:pPr>
        <w:rPr>
          <w:b/>
          <w:bCs/>
          <w:sz w:val="22"/>
          <w:szCs w:val="22"/>
        </w:rPr>
      </w:pPr>
    </w:p>
    <w:p w:rsidR="00472AF6" w:rsidRDefault="00472AF6">
      <w:pPr>
        <w:spacing w:after="200" w:line="276" w:lineRule="auto"/>
        <w:rPr>
          <w:b/>
          <w:bCs/>
          <w:sz w:val="22"/>
          <w:szCs w:val="22"/>
        </w:rPr>
      </w:pPr>
      <w:r>
        <w:rPr>
          <w:b/>
          <w:bCs/>
          <w:sz w:val="22"/>
          <w:szCs w:val="22"/>
        </w:rPr>
        <w:br w:type="page"/>
      </w:r>
    </w:p>
    <w:p w:rsidR="00AB52CE" w:rsidRPr="00AB52CE" w:rsidRDefault="00AB52CE" w:rsidP="00AB52CE">
      <w:pPr>
        <w:rPr>
          <w:b/>
          <w:bCs/>
          <w:sz w:val="22"/>
          <w:szCs w:val="22"/>
        </w:rPr>
      </w:pPr>
    </w:p>
    <w:p w:rsidR="00AB52CE" w:rsidRPr="00AB52CE" w:rsidRDefault="00AB52CE" w:rsidP="00AB52CE">
      <w:pPr>
        <w:rPr>
          <w:sz w:val="22"/>
          <w:szCs w:val="22"/>
        </w:rPr>
      </w:pPr>
      <w:r w:rsidRPr="00AB52CE">
        <w:rPr>
          <w:b/>
          <w:bCs/>
          <w:sz w:val="22"/>
          <w:szCs w:val="22"/>
        </w:rPr>
        <w:t>Enduring Life Skill(s)</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2785"/>
        <w:gridCol w:w="692"/>
        <w:gridCol w:w="2781"/>
        <w:gridCol w:w="692"/>
        <w:gridCol w:w="2769"/>
      </w:tblGrid>
      <w:tr w:rsidR="00AB52CE" w:rsidRPr="00AB52CE" w:rsidTr="00D739A7">
        <w:tc>
          <w:tcPr>
            <w:tcW w:w="720" w:type="dxa"/>
            <w:tcMar>
              <w:top w:w="43" w:type="dxa"/>
              <w:left w:w="43" w:type="dxa"/>
              <w:bottom w:w="43" w:type="dxa"/>
              <w:right w:w="43" w:type="dxa"/>
            </w:tcMar>
          </w:tcPr>
          <w:p w:rsidR="00AB52CE" w:rsidRPr="00AB52CE" w:rsidRDefault="00AB52CE" w:rsidP="00D739A7"/>
        </w:tc>
        <w:tc>
          <w:tcPr>
            <w:tcW w:w="2880" w:type="dxa"/>
            <w:tcMar>
              <w:top w:w="43" w:type="dxa"/>
              <w:left w:w="43" w:type="dxa"/>
              <w:bottom w:w="43" w:type="dxa"/>
              <w:right w:w="43" w:type="dxa"/>
            </w:tcMar>
          </w:tcPr>
          <w:p w:rsidR="00AB52CE" w:rsidRPr="00AB52CE" w:rsidRDefault="00AB52CE" w:rsidP="00D739A7">
            <w:r w:rsidRPr="00AB52CE">
              <w:rPr>
                <w:sz w:val="22"/>
                <w:szCs w:val="22"/>
              </w:rPr>
              <w:t>Perseverance</w:t>
            </w:r>
          </w:p>
        </w:tc>
        <w:tc>
          <w:tcPr>
            <w:tcW w:w="720" w:type="dxa"/>
            <w:tcMar>
              <w:top w:w="43" w:type="dxa"/>
              <w:left w:w="43" w:type="dxa"/>
              <w:bottom w:w="43" w:type="dxa"/>
              <w:right w:w="43" w:type="dxa"/>
            </w:tcMar>
          </w:tcPr>
          <w:p w:rsidR="00AB52CE" w:rsidRPr="00AB52CE" w:rsidRDefault="00AB52CE" w:rsidP="00D739A7"/>
        </w:tc>
        <w:tc>
          <w:tcPr>
            <w:tcW w:w="2880" w:type="dxa"/>
            <w:tcMar>
              <w:top w:w="43" w:type="dxa"/>
              <w:left w:w="43" w:type="dxa"/>
              <w:bottom w:w="43" w:type="dxa"/>
              <w:right w:w="43" w:type="dxa"/>
            </w:tcMar>
          </w:tcPr>
          <w:p w:rsidR="00AB52CE" w:rsidRPr="00AB52CE" w:rsidRDefault="00AB52CE" w:rsidP="00D739A7">
            <w:r w:rsidRPr="00AB52CE">
              <w:rPr>
                <w:sz w:val="22"/>
                <w:szCs w:val="22"/>
              </w:rPr>
              <w:t xml:space="preserve"> Integrity</w:t>
            </w:r>
          </w:p>
        </w:tc>
        <w:tc>
          <w:tcPr>
            <w:tcW w:w="720" w:type="dxa"/>
            <w:tcMar>
              <w:top w:w="43" w:type="dxa"/>
              <w:left w:w="43" w:type="dxa"/>
              <w:bottom w:w="43" w:type="dxa"/>
              <w:right w:w="43" w:type="dxa"/>
            </w:tcMar>
          </w:tcPr>
          <w:p w:rsidR="00AB52CE" w:rsidRPr="00AB52CE" w:rsidRDefault="00AB52CE" w:rsidP="00D739A7">
            <w:pPr>
              <w:jc w:val="center"/>
            </w:pPr>
            <w:r w:rsidRPr="00AB52CE">
              <w:rPr>
                <w:sz w:val="22"/>
                <w:szCs w:val="22"/>
              </w:rPr>
              <w:t>X</w:t>
            </w:r>
          </w:p>
        </w:tc>
        <w:tc>
          <w:tcPr>
            <w:tcW w:w="2880" w:type="dxa"/>
            <w:tcMar>
              <w:top w:w="43" w:type="dxa"/>
              <w:left w:w="43" w:type="dxa"/>
              <w:bottom w:w="43" w:type="dxa"/>
              <w:right w:w="43" w:type="dxa"/>
            </w:tcMar>
          </w:tcPr>
          <w:p w:rsidR="00AB52CE" w:rsidRPr="00AB52CE" w:rsidRDefault="00AB52CE" w:rsidP="00D739A7">
            <w:r w:rsidRPr="00AB52CE">
              <w:rPr>
                <w:sz w:val="22"/>
                <w:szCs w:val="22"/>
              </w:rPr>
              <w:t>Problem Solving</w:t>
            </w:r>
          </w:p>
        </w:tc>
      </w:tr>
      <w:tr w:rsidR="00AB52CE" w:rsidRPr="00AB52CE" w:rsidTr="00D739A7">
        <w:tc>
          <w:tcPr>
            <w:tcW w:w="720" w:type="dxa"/>
            <w:tcMar>
              <w:top w:w="43" w:type="dxa"/>
              <w:left w:w="43" w:type="dxa"/>
              <w:bottom w:w="43" w:type="dxa"/>
              <w:right w:w="43" w:type="dxa"/>
            </w:tcMar>
          </w:tcPr>
          <w:p w:rsidR="00AB52CE" w:rsidRPr="00AB52CE" w:rsidRDefault="00AB52CE" w:rsidP="00D739A7">
            <w:pPr>
              <w:jc w:val="center"/>
            </w:pPr>
            <w:r w:rsidRPr="00AB52CE">
              <w:rPr>
                <w:sz w:val="22"/>
                <w:szCs w:val="22"/>
              </w:rPr>
              <w:t>X</w:t>
            </w:r>
          </w:p>
        </w:tc>
        <w:tc>
          <w:tcPr>
            <w:tcW w:w="2880" w:type="dxa"/>
            <w:tcMar>
              <w:top w:w="43" w:type="dxa"/>
              <w:left w:w="43" w:type="dxa"/>
              <w:bottom w:w="43" w:type="dxa"/>
              <w:right w:w="43" w:type="dxa"/>
            </w:tcMar>
          </w:tcPr>
          <w:p w:rsidR="00AB52CE" w:rsidRPr="00AB52CE" w:rsidRDefault="00AB52CE" w:rsidP="00D739A7">
            <w:r w:rsidRPr="00AB52CE">
              <w:rPr>
                <w:sz w:val="22"/>
                <w:szCs w:val="22"/>
              </w:rPr>
              <w:t>Courage</w:t>
            </w:r>
          </w:p>
        </w:tc>
        <w:tc>
          <w:tcPr>
            <w:tcW w:w="720" w:type="dxa"/>
            <w:tcMar>
              <w:top w:w="43" w:type="dxa"/>
              <w:left w:w="43" w:type="dxa"/>
              <w:bottom w:w="43" w:type="dxa"/>
              <w:right w:w="43" w:type="dxa"/>
            </w:tcMar>
          </w:tcPr>
          <w:p w:rsidR="00AB52CE" w:rsidRPr="00AB52CE" w:rsidRDefault="00AB52CE" w:rsidP="00D739A7"/>
        </w:tc>
        <w:tc>
          <w:tcPr>
            <w:tcW w:w="2880" w:type="dxa"/>
            <w:tcMar>
              <w:top w:w="43" w:type="dxa"/>
              <w:left w:w="43" w:type="dxa"/>
              <w:bottom w:w="43" w:type="dxa"/>
              <w:right w:w="43" w:type="dxa"/>
            </w:tcMar>
          </w:tcPr>
          <w:p w:rsidR="00AB52CE" w:rsidRPr="00AB52CE" w:rsidRDefault="00AB52CE" w:rsidP="00D739A7">
            <w:r w:rsidRPr="00AB52CE">
              <w:rPr>
                <w:sz w:val="22"/>
                <w:szCs w:val="22"/>
              </w:rPr>
              <w:t>Compassion</w:t>
            </w:r>
          </w:p>
        </w:tc>
        <w:tc>
          <w:tcPr>
            <w:tcW w:w="720" w:type="dxa"/>
            <w:tcMar>
              <w:top w:w="43" w:type="dxa"/>
              <w:left w:w="43" w:type="dxa"/>
              <w:bottom w:w="43" w:type="dxa"/>
              <w:right w:w="43" w:type="dxa"/>
            </w:tcMar>
          </w:tcPr>
          <w:p w:rsidR="00AB52CE" w:rsidRPr="00AB52CE" w:rsidRDefault="00AB52CE" w:rsidP="00D739A7"/>
        </w:tc>
        <w:tc>
          <w:tcPr>
            <w:tcW w:w="2880" w:type="dxa"/>
            <w:tcMar>
              <w:top w:w="43" w:type="dxa"/>
              <w:left w:w="43" w:type="dxa"/>
              <w:bottom w:w="43" w:type="dxa"/>
              <w:right w:w="43" w:type="dxa"/>
            </w:tcMar>
          </w:tcPr>
          <w:p w:rsidR="00AB52CE" w:rsidRPr="00AB52CE" w:rsidRDefault="00AB52CE" w:rsidP="00D739A7">
            <w:r w:rsidRPr="00AB52CE">
              <w:rPr>
                <w:sz w:val="22"/>
                <w:szCs w:val="22"/>
              </w:rPr>
              <w:t>Tolerance</w:t>
            </w:r>
          </w:p>
        </w:tc>
      </w:tr>
      <w:tr w:rsidR="00AB52CE" w:rsidRPr="00AB52CE" w:rsidTr="00D739A7">
        <w:tc>
          <w:tcPr>
            <w:tcW w:w="720" w:type="dxa"/>
            <w:tcMar>
              <w:top w:w="43" w:type="dxa"/>
              <w:left w:w="43" w:type="dxa"/>
              <w:bottom w:w="43" w:type="dxa"/>
              <w:right w:w="43" w:type="dxa"/>
            </w:tcMar>
          </w:tcPr>
          <w:p w:rsidR="00AB52CE" w:rsidRPr="00AB52CE" w:rsidRDefault="00AB52CE" w:rsidP="00D739A7"/>
        </w:tc>
        <w:tc>
          <w:tcPr>
            <w:tcW w:w="2880" w:type="dxa"/>
            <w:tcMar>
              <w:top w:w="43" w:type="dxa"/>
              <w:left w:w="43" w:type="dxa"/>
              <w:bottom w:w="43" w:type="dxa"/>
              <w:right w:w="43" w:type="dxa"/>
            </w:tcMar>
          </w:tcPr>
          <w:p w:rsidR="00AB52CE" w:rsidRPr="00AB52CE" w:rsidRDefault="00AB52CE" w:rsidP="00D739A7">
            <w:r w:rsidRPr="00AB52CE">
              <w:rPr>
                <w:sz w:val="22"/>
                <w:szCs w:val="22"/>
              </w:rPr>
              <w:t>Respect</w:t>
            </w:r>
          </w:p>
        </w:tc>
        <w:tc>
          <w:tcPr>
            <w:tcW w:w="720" w:type="dxa"/>
            <w:tcMar>
              <w:top w:w="43" w:type="dxa"/>
              <w:left w:w="43" w:type="dxa"/>
              <w:bottom w:w="43" w:type="dxa"/>
              <w:right w:w="43" w:type="dxa"/>
            </w:tcMar>
          </w:tcPr>
          <w:p w:rsidR="00AB52CE" w:rsidRPr="00AB52CE" w:rsidRDefault="00AB52CE" w:rsidP="00D739A7">
            <w:pPr>
              <w:jc w:val="center"/>
            </w:pPr>
            <w:r w:rsidRPr="00AB52CE">
              <w:rPr>
                <w:sz w:val="22"/>
                <w:szCs w:val="22"/>
              </w:rPr>
              <w:t>X</w:t>
            </w:r>
          </w:p>
        </w:tc>
        <w:tc>
          <w:tcPr>
            <w:tcW w:w="2880" w:type="dxa"/>
            <w:tcMar>
              <w:top w:w="43" w:type="dxa"/>
              <w:left w:w="43" w:type="dxa"/>
              <w:bottom w:w="43" w:type="dxa"/>
              <w:right w:w="43" w:type="dxa"/>
            </w:tcMar>
          </w:tcPr>
          <w:p w:rsidR="00AB52CE" w:rsidRPr="00AB52CE" w:rsidRDefault="00AB52CE" w:rsidP="00D739A7">
            <w:r w:rsidRPr="00AB52CE">
              <w:rPr>
                <w:sz w:val="22"/>
                <w:szCs w:val="22"/>
              </w:rPr>
              <w:t>Goal Setting</w:t>
            </w:r>
          </w:p>
        </w:tc>
        <w:tc>
          <w:tcPr>
            <w:tcW w:w="720" w:type="dxa"/>
            <w:tcMar>
              <w:top w:w="43" w:type="dxa"/>
              <w:left w:w="43" w:type="dxa"/>
              <w:bottom w:w="43" w:type="dxa"/>
              <w:right w:w="43" w:type="dxa"/>
            </w:tcMar>
          </w:tcPr>
          <w:p w:rsidR="00AB52CE" w:rsidRPr="00AB52CE" w:rsidRDefault="00AB52CE" w:rsidP="00D739A7"/>
        </w:tc>
        <w:tc>
          <w:tcPr>
            <w:tcW w:w="2880" w:type="dxa"/>
            <w:tcMar>
              <w:top w:w="43" w:type="dxa"/>
              <w:left w:w="43" w:type="dxa"/>
              <w:bottom w:w="43" w:type="dxa"/>
              <w:right w:w="43" w:type="dxa"/>
            </w:tcMar>
          </w:tcPr>
          <w:p w:rsidR="00AB52CE" w:rsidRPr="00AB52CE" w:rsidRDefault="00AB52CE" w:rsidP="00D739A7"/>
        </w:tc>
      </w:tr>
    </w:tbl>
    <w:p w:rsidR="00AB52CE" w:rsidRPr="00AB52CE" w:rsidRDefault="00AB52CE" w:rsidP="00AB52CE">
      <w:pPr>
        <w:rPr>
          <w:b/>
          <w:bCs/>
          <w:sz w:val="22"/>
          <w:szCs w:val="22"/>
        </w:rPr>
      </w:pPr>
    </w:p>
    <w:p w:rsidR="00AB52CE" w:rsidRPr="00AB52CE" w:rsidRDefault="00AB52CE" w:rsidP="00AB52CE">
      <w:pPr>
        <w:rPr>
          <w:sz w:val="22"/>
          <w:szCs w:val="22"/>
        </w:rPr>
      </w:pPr>
      <w:r w:rsidRPr="00AB52CE">
        <w:rPr>
          <w:b/>
          <w:bCs/>
          <w:sz w:val="22"/>
          <w:szCs w:val="22"/>
        </w:rPr>
        <w:t>Lesson Assessment (acceptable evidence of what learners will know and be able to do as a result of this lesson):</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1"/>
      </w:tblGrid>
      <w:tr w:rsidR="00AB52CE" w:rsidRPr="00AB52CE" w:rsidTr="00AB52CE">
        <w:trPr>
          <w:trHeight w:val="253"/>
        </w:trPr>
        <w:tc>
          <w:tcPr>
            <w:tcW w:w="10440" w:type="dxa"/>
            <w:tcMar>
              <w:top w:w="43" w:type="dxa"/>
              <w:left w:w="43" w:type="dxa"/>
              <w:bottom w:w="43" w:type="dxa"/>
              <w:right w:w="43" w:type="dxa"/>
            </w:tcMar>
          </w:tcPr>
          <w:p w:rsidR="00AB52CE" w:rsidRPr="00AB52CE" w:rsidRDefault="00AB52CE" w:rsidP="0048722D">
            <w:pPr>
              <w:pStyle w:val="BodyText"/>
              <w:rPr>
                <w:b w:val="0"/>
              </w:rPr>
            </w:pPr>
            <w:r w:rsidRPr="00AB52CE">
              <w:rPr>
                <w:b w:val="0"/>
                <w:sz w:val="22"/>
                <w:szCs w:val="22"/>
              </w:rPr>
              <w:t xml:space="preserve">Students share </w:t>
            </w:r>
            <w:r w:rsidR="0048722D">
              <w:rPr>
                <w:b w:val="0"/>
                <w:sz w:val="22"/>
                <w:szCs w:val="22"/>
              </w:rPr>
              <w:t>their</w:t>
            </w:r>
            <w:r w:rsidRPr="00AB52CE">
              <w:rPr>
                <w:b w:val="0"/>
                <w:sz w:val="22"/>
                <w:szCs w:val="22"/>
              </w:rPr>
              <w:t xml:space="preserve"> plans to take or not to take a gender specific course and give reasons for </w:t>
            </w:r>
            <w:r w:rsidR="0048722D">
              <w:rPr>
                <w:b w:val="0"/>
                <w:sz w:val="22"/>
                <w:szCs w:val="22"/>
              </w:rPr>
              <w:t xml:space="preserve">their </w:t>
            </w:r>
            <w:r w:rsidRPr="00AB52CE">
              <w:rPr>
                <w:b w:val="0"/>
                <w:sz w:val="22"/>
                <w:szCs w:val="22"/>
              </w:rPr>
              <w:t>decision</w:t>
            </w:r>
            <w:r w:rsidR="0048722D">
              <w:rPr>
                <w:b w:val="0"/>
                <w:sz w:val="22"/>
                <w:szCs w:val="22"/>
              </w:rPr>
              <w:t>s</w:t>
            </w:r>
            <w:r w:rsidRPr="00AB52CE">
              <w:rPr>
                <w:b w:val="0"/>
                <w:sz w:val="22"/>
                <w:szCs w:val="22"/>
              </w:rPr>
              <w:t>.</w:t>
            </w:r>
          </w:p>
        </w:tc>
      </w:tr>
    </w:tbl>
    <w:p w:rsidR="00AB52CE" w:rsidRPr="00AB52CE" w:rsidRDefault="00AB52CE" w:rsidP="00AB52CE">
      <w:pPr>
        <w:rPr>
          <w:b/>
          <w:bCs/>
          <w:sz w:val="22"/>
          <w:szCs w:val="22"/>
        </w:rPr>
      </w:pPr>
    </w:p>
    <w:p w:rsidR="00AB52CE" w:rsidRPr="00AB52CE" w:rsidRDefault="00AB52CE" w:rsidP="00AB52CE">
      <w:pPr>
        <w:pStyle w:val="Heading2"/>
        <w:rPr>
          <w:sz w:val="22"/>
          <w:szCs w:val="22"/>
        </w:rPr>
      </w:pPr>
      <w:r w:rsidRPr="00AB52CE">
        <w:rPr>
          <w:sz w:val="22"/>
          <w:szCs w:val="22"/>
        </w:rPr>
        <w:t>Lesson Preparation</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1"/>
      </w:tblGrid>
      <w:tr w:rsidR="00AB52CE" w:rsidRPr="00AB52CE" w:rsidTr="00D739A7">
        <w:tc>
          <w:tcPr>
            <w:tcW w:w="10368" w:type="dxa"/>
            <w:tcMar>
              <w:top w:w="43" w:type="dxa"/>
              <w:left w:w="43" w:type="dxa"/>
              <w:bottom w:w="43" w:type="dxa"/>
              <w:right w:w="43" w:type="dxa"/>
            </w:tcMar>
          </w:tcPr>
          <w:p w:rsidR="001671A2" w:rsidRDefault="001671A2" w:rsidP="001671A2">
            <w:pPr>
              <w:ind w:left="360" w:hanging="360"/>
              <w:rPr>
                <w:sz w:val="22"/>
                <w:szCs w:val="22"/>
              </w:rPr>
            </w:pPr>
            <w:r>
              <w:rPr>
                <w:b/>
                <w:bCs/>
                <w:sz w:val="22"/>
                <w:szCs w:val="22"/>
              </w:rPr>
              <w:t xml:space="preserve">Essential Questions: </w:t>
            </w:r>
            <w:r>
              <w:rPr>
                <w:bCs/>
                <w:sz w:val="22"/>
                <w:szCs w:val="22"/>
              </w:rPr>
              <w:t xml:space="preserve">Is it OK for school courses to be male-only or female only.  If so, is it legal </w:t>
            </w:r>
            <w:r>
              <w:rPr>
                <w:b/>
                <w:bCs/>
                <w:sz w:val="22"/>
                <w:szCs w:val="22"/>
              </w:rPr>
              <w:t>and</w:t>
            </w:r>
            <w:r>
              <w:rPr>
                <w:bCs/>
                <w:sz w:val="22"/>
                <w:szCs w:val="22"/>
              </w:rPr>
              <w:t xml:space="preserve"> ethical?  Should schools encourage students to take courses based on gender (e.g., females take sewing; males take shop)?</w:t>
            </w:r>
          </w:p>
          <w:p w:rsidR="00AB52CE" w:rsidRPr="00AB52CE" w:rsidRDefault="001671A2" w:rsidP="001671A2">
            <w:pPr>
              <w:ind w:left="360" w:hanging="360"/>
            </w:pPr>
            <w:r>
              <w:rPr>
                <w:b/>
                <w:bCs/>
                <w:sz w:val="22"/>
                <w:szCs w:val="22"/>
              </w:rPr>
              <w:t>Engagement (Hook):</w:t>
            </w:r>
            <w:r>
              <w:rPr>
                <w:bCs/>
                <w:sz w:val="22"/>
                <w:szCs w:val="22"/>
              </w:rPr>
              <w:t xml:space="preserve"> Ask: Who plans to enroll in (or has already taken) a family and consumer science courses?  Who plans to enroll in (or has already taken) a course such as welding or woodworking?</w:t>
            </w:r>
          </w:p>
        </w:tc>
      </w:tr>
    </w:tbl>
    <w:p w:rsidR="00AB52CE" w:rsidRPr="00AB52CE" w:rsidRDefault="00AB52CE" w:rsidP="00AB52CE">
      <w:pPr>
        <w:rPr>
          <w:sz w:val="22"/>
          <w:szCs w:val="22"/>
        </w:rPr>
      </w:pPr>
    </w:p>
    <w:p w:rsidR="00AB52CE" w:rsidRPr="00AB52CE" w:rsidRDefault="00AB52CE" w:rsidP="00AB52CE">
      <w:pPr>
        <w:pStyle w:val="Heading2"/>
        <w:rPr>
          <w:sz w:val="22"/>
          <w:szCs w:val="22"/>
        </w:rPr>
      </w:pPr>
      <w:r w:rsidRPr="00AB52CE">
        <w:rPr>
          <w:sz w:val="22"/>
          <w:szCs w:val="22"/>
        </w:rPr>
        <w:t>Procedures</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5"/>
        <w:gridCol w:w="5206"/>
      </w:tblGrid>
      <w:tr w:rsidR="00AB52CE" w:rsidRPr="00AB52CE" w:rsidTr="00D739A7">
        <w:trPr>
          <w:tblHeader/>
        </w:trPr>
        <w:tc>
          <w:tcPr>
            <w:tcW w:w="5155" w:type="dxa"/>
            <w:tcMar>
              <w:top w:w="43" w:type="dxa"/>
              <w:left w:w="43" w:type="dxa"/>
              <w:bottom w:w="43" w:type="dxa"/>
              <w:right w:w="43" w:type="dxa"/>
            </w:tcMar>
          </w:tcPr>
          <w:p w:rsidR="00AB52CE" w:rsidRPr="00AB52CE" w:rsidRDefault="00AB52CE" w:rsidP="00D739A7">
            <w:pPr>
              <w:rPr>
                <w:b/>
                <w:bCs/>
                <w:i/>
              </w:rPr>
            </w:pPr>
            <w:r w:rsidRPr="00AB52CE">
              <w:rPr>
                <w:b/>
                <w:bCs/>
                <w:i/>
                <w:sz w:val="22"/>
                <w:szCs w:val="22"/>
              </w:rPr>
              <w:t>Professional School Counselor Procedures:</w:t>
            </w:r>
          </w:p>
        </w:tc>
        <w:tc>
          <w:tcPr>
            <w:tcW w:w="5155" w:type="dxa"/>
            <w:tcMar>
              <w:top w:w="43" w:type="dxa"/>
              <w:left w:w="43" w:type="dxa"/>
              <w:bottom w:w="43" w:type="dxa"/>
              <w:right w:w="43" w:type="dxa"/>
            </w:tcMar>
          </w:tcPr>
          <w:p w:rsidR="00AB52CE" w:rsidRPr="00AB52CE" w:rsidRDefault="00AB52CE" w:rsidP="00D739A7">
            <w:pPr>
              <w:rPr>
                <w:b/>
                <w:bCs/>
                <w:i/>
              </w:rPr>
            </w:pPr>
            <w:r w:rsidRPr="00AB52CE">
              <w:rPr>
                <w:b/>
                <w:bCs/>
                <w:i/>
                <w:sz w:val="22"/>
                <w:szCs w:val="22"/>
              </w:rPr>
              <w:t>Student Involvement:</w:t>
            </w:r>
          </w:p>
        </w:tc>
      </w:tr>
      <w:tr w:rsidR="00AB52CE" w:rsidRPr="00AB52CE" w:rsidTr="00D739A7">
        <w:tc>
          <w:tcPr>
            <w:tcW w:w="5155" w:type="dxa"/>
            <w:tcMar>
              <w:top w:w="43" w:type="dxa"/>
              <w:left w:w="43" w:type="dxa"/>
              <w:bottom w:w="43" w:type="dxa"/>
              <w:right w:w="43" w:type="dxa"/>
            </w:tcMar>
          </w:tcPr>
          <w:p w:rsidR="00AB52CE" w:rsidRPr="00AB52CE" w:rsidRDefault="00AB52CE" w:rsidP="00D739A7"/>
          <w:p w:rsidR="00AB52CE" w:rsidRPr="00AB52CE" w:rsidRDefault="00AB52CE" w:rsidP="00D739A7"/>
          <w:p w:rsidR="00AB52CE" w:rsidRPr="00AB52CE" w:rsidRDefault="00AB52CE" w:rsidP="00D739A7">
            <w:pPr>
              <w:numPr>
                <w:ilvl w:val="0"/>
                <w:numId w:val="1"/>
              </w:numPr>
            </w:pPr>
            <w:r w:rsidRPr="00AB52CE">
              <w:rPr>
                <w:sz w:val="22"/>
                <w:szCs w:val="22"/>
              </w:rPr>
              <w:t>Explain to students that they may be reluctant to explore their career interests if courses needed for their interest are typically taken by members of the other gender. Introduce the topic by telling a story or anecdote about student reluctance.  Ask students to comments</w:t>
            </w:r>
          </w:p>
          <w:p w:rsidR="00AB52CE" w:rsidRPr="00AB52CE" w:rsidRDefault="00AB52CE" w:rsidP="00D739A7"/>
          <w:p w:rsidR="00AB52CE" w:rsidRPr="00AB52CE" w:rsidRDefault="00AB52CE" w:rsidP="00D739A7">
            <w:pPr>
              <w:numPr>
                <w:ilvl w:val="0"/>
                <w:numId w:val="1"/>
              </w:numPr>
            </w:pPr>
            <w:r w:rsidRPr="00AB52CE">
              <w:rPr>
                <w:sz w:val="22"/>
                <w:szCs w:val="22"/>
              </w:rPr>
              <w:t>Poll the group for their ideas about which courses might be difficult for some students because of their gender. Stress to students that their gender should not influence the classes they take or the jobs they hold.</w:t>
            </w:r>
          </w:p>
          <w:p w:rsidR="00AB52CE" w:rsidRPr="00AB52CE" w:rsidRDefault="00AB52CE" w:rsidP="00D739A7"/>
          <w:p w:rsidR="00AB52CE" w:rsidRPr="00AB52CE" w:rsidRDefault="00AB52CE" w:rsidP="00D739A7">
            <w:pPr>
              <w:numPr>
                <w:ilvl w:val="0"/>
                <w:numId w:val="1"/>
              </w:numPr>
            </w:pPr>
            <w:r w:rsidRPr="00AB52CE">
              <w:rPr>
                <w:sz w:val="22"/>
                <w:szCs w:val="22"/>
              </w:rPr>
              <w:t>Ask students to brainstorm ideas regarding why barriers to free choice exist.</w:t>
            </w:r>
          </w:p>
          <w:p w:rsidR="00AB52CE" w:rsidRPr="00AB52CE" w:rsidRDefault="00AB52CE" w:rsidP="00D739A7">
            <w:pPr>
              <w:pStyle w:val="ListParagraph"/>
            </w:pPr>
          </w:p>
          <w:p w:rsidR="00AB52CE" w:rsidRPr="00AB52CE" w:rsidRDefault="00AB52CE" w:rsidP="00D739A7">
            <w:pPr>
              <w:numPr>
                <w:ilvl w:val="0"/>
                <w:numId w:val="1"/>
              </w:numPr>
            </w:pPr>
            <w:r w:rsidRPr="00AB52CE">
              <w:rPr>
                <w:sz w:val="22"/>
                <w:szCs w:val="22"/>
              </w:rPr>
              <w:t>Emphasize the need and the right for individuals to pursue their interests regardless of gender stereotypes. Ask students to comment.</w:t>
            </w:r>
          </w:p>
        </w:tc>
        <w:tc>
          <w:tcPr>
            <w:tcW w:w="5155" w:type="dxa"/>
            <w:tcMar>
              <w:top w:w="43" w:type="dxa"/>
              <w:left w:w="43" w:type="dxa"/>
              <w:bottom w:w="43" w:type="dxa"/>
              <w:right w:w="43" w:type="dxa"/>
            </w:tcMar>
          </w:tcPr>
          <w:p w:rsidR="00AB52CE" w:rsidRPr="00AB52CE" w:rsidRDefault="00AB52CE" w:rsidP="00D739A7"/>
          <w:p w:rsidR="00AB52CE" w:rsidRPr="00AB52CE" w:rsidRDefault="00AB52CE" w:rsidP="00D739A7"/>
          <w:p w:rsidR="00AB52CE" w:rsidRPr="00AB52CE" w:rsidRDefault="00AB52CE" w:rsidP="00D739A7">
            <w:pPr>
              <w:numPr>
                <w:ilvl w:val="0"/>
                <w:numId w:val="2"/>
              </w:numPr>
            </w:pPr>
            <w:r w:rsidRPr="00AB52CE">
              <w:rPr>
                <w:sz w:val="22"/>
                <w:szCs w:val="22"/>
              </w:rPr>
              <w:t>Students listen and offer comments regarding courses they may be reluctant to enroll in due to gender.</w:t>
            </w:r>
          </w:p>
          <w:p w:rsidR="00AB52CE" w:rsidRPr="00AB52CE" w:rsidRDefault="00AB52CE" w:rsidP="00D739A7"/>
          <w:p w:rsidR="00AB52CE" w:rsidRPr="00AB52CE" w:rsidRDefault="00AB52CE" w:rsidP="00D739A7"/>
          <w:p w:rsidR="00AB52CE" w:rsidRPr="00400C12" w:rsidRDefault="00AB52CE" w:rsidP="00D739A7">
            <w:pPr>
              <w:rPr>
                <w:sz w:val="16"/>
                <w:szCs w:val="16"/>
              </w:rPr>
            </w:pPr>
          </w:p>
          <w:p w:rsidR="00AB52CE" w:rsidRPr="00AB52CE" w:rsidRDefault="00AB52CE" w:rsidP="00D739A7"/>
          <w:p w:rsidR="00AB52CE" w:rsidRPr="00AB52CE" w:rsidRDefault="00AB52CE" w:rsidP="00D739A7"/>
          <w:p w:rsidR="00AB52CE" w:rsidRPr="00AB52CE" w:rsidRDefault="00AB52CE" w:rsidP="00D739A7">
            <w:pPr>
              <w:numPr>
                <w:ilvl w:val="0"/>
                <w:numId w:val="2"/>
              </w:numPr>
            </w:pPr>
            <w:r w:rsidRPr="00AB52CE">
              <w:rPr>
                <w:sz w:val="22"/>
                <w:szCs w:val="22"/>
              </w:rPr>
              <w:t>Students respond to the poll by a show of hands. Students discuss poll results.</w:t>
            </w:r>
          </w:p>
          <w:p w:rsidR="00AB52CE" w:rsidRPr="00AB52CE" w:rsidRDefault="00AB52CE" w:rsidP="00D739A7"/>
          <w:p w:rsidR="00AB52CE" w:rsidRPr="00AB52CE" w:rsidRDefault="00AB52CE" w:rsidP="00D739A7"/>
          <w:p w:rsidR="00AB52CE" w:rsidRPr="00AB52CE" w:rsidRDefault="00AB52CE" w:rsidP="00D739A7"/>
          <w:p w:rsidR="00AB52CE" w:rsidRPr="00AB52CE" w:rsidRDefault="00AB52CE" w:rsidP="00D739A7">
            <w:pPr>
              <w:numPr>
                <w:ilvl w:val="0"/>
                <w:numId w:val="2"/>
              </w:numPr>
            </w:pPr>
            <w:r w:rsidRPr="00AB52CE">
              <w:rPr>
                <w:sz w:val="22"/>
                <w:szCs w:val="22"/>
              </w:rPr>
              <w:t>Students brainstorm and discuss reasons why barriers to free choice exist.</w:t>
            </w:r>
          </w:p>
          <w:p w:rsidR="00AB52CE" w:rsidRPr="00AB52CE" w:rsidRDefault="00AB52CE" w:rsidP="00D739A7"/>
          <w:p w:rsidR="00AB52CE" w:rsidRPr="00AB52CE" w:rsidRDefault="00AB52CE" w:rsidP="00D739A7">
            <w:pPr>
              <w:numPr>
                <w:ilvl w:val="0"/>
                <w:numId w:val="2"/>
              </w:numPr>
            </w:pPr>
            <w:r w:rsidRPr="00AB52CE">
              <w:rPr>
                <w:sz w:val="22"/>
                <w:szCs w:val="22"/>
              </w:rPr>
              <w:t>Students share comments regarding the right of individuals to pursue their interests regardless of gender stereotypes.</w:t>
            </w:r>
          </w:p>
          <w:p w:rsidR="00AB52CE" w:rsidRPr="00AB52CE" w:rsidRDefault="00AB52CE" w:rsidP="00D739A7"/>
        </w:tc>
      </w:tr>
    </w:tbl>
    <w:p w:rsidR="00632EA7" w:rsidRPr="00AB52CE" w:rsidRDefault="00632EA7"/>
    <w:sectPr w:rsidR="00632EA7" w:rsidRPr="00AB52CE" w:rsidSect="009E57E6">
      <w:headerReference w:type="default" r:id="rId11"/>
      <w:footerReference w:type="default" r:id="rId12"/>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2CE" w:rsidRDefault="00AB52CE" w:rsidP="00AB52CE">
      <w:r>
        <w:separator/>
      </w:r>
    </w:p>
  </w:endnote>
  <w:endnote w:type="continuationSeparator" w:id="0">
    <w:p w:rsidR="00AB52CE" w:rsidRDefault="00AB52CE" w:rsidP="00AB5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E6" w:rsidRPr="000B01EE" w:rsidRDefault="00472AF6" w:rsidP="00472AF6">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2CE" w:rsidRDefault="00AB52CE" w:rsidP="00AB52CE">
      <w:r>
        <w:separator/>
      </w:r>
    </w:p>
  </w:footnote>
  <w:footnote w:type="continuationSeparator" w:id="0">
    <w:p w:rsidR="00AB52CE" w:rsidRDefault="00AB52CE" w:rsidP="00AB5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B" w:rsidRDefault="0020691B" w:rsidP="004E13C7">
    <w:pPr>
      <w:pStyle w:val="Header"/>
      <w:jc w:val="right"/>
      <w:rPr>
        <w:i/>
        <w:sz w:val="20"/>
        <w:szCs w:val="20"/>
      </w:rPr>
    </w:pPr>
    <w:fldSimple w:instr=" FILENAME   \* MERGEFORMAT ">
      <w:r w:rsidR="001671A2" w:rsidRPr="001671A2">
        <w:rPr>
          <w:i/>
          <w:noProof/>
          <w:sz w:val="20"/>
          <w:szCs w:val="20"/>
        </w:rPr>
        <w:t>CD_7_A_8_B GL10 Your Courses Make Your Future</w:t>
      </w:r>
      <w:r w:rsidR="001671A2">
        <w:rPr>
          <w:noProof/>
        </w:rPr>
        <w:t>.docx</w:t>
      </w:r>
    </w:fldSimple>
  </w:p>
  <w:p w:rsidR="004E13C7" w:rsidRPr="004E13C7" w:rsidRDefault="00AB52CE" w:rsidP="004E13C7">
    <w:pPr>
      <w:pStyle w:val="Header"/>
      <w:jc w:val="right"/>
      <w:rPr>
        <w:i/>
        <w:sz w:val="20"/>
        <w:szCs w:val="20"/>
      </w:rPr>
    </w:pPr>
    <w:r>
      <w:rPr>
        <w:i/>
        <w:sz w:val="20"/>
        <w:szCs w:val="20"/>
      </w:rPr>
      <w:t xml:space="preserve">Page </w:t>
    </w:r>
    <w:r w:rsidR="0020691B">
      <w:rPr>
        <w:i/>
        <w:sz w:val="20"/>
        <w:szCs w:val="20"/>
      </w:rPr>
      <w:fldChar w:fldCharType="begin"/>
    </w:r>
    <w:r>
      <w:rPr>
        <w:i/>
        <w:sz w:val="20"/>
        <w:szCs w:val="20"/>
      </w:rPr>
      <w:instrText xml:space="preserve"> PAGE  \* Arabic  \* MERGEFORMAT </w:instrText>
    </w:r>
    <w:r w:rsidR="0020691B">
      <w:rPr>
        <w:i/>
        <w:sz w:val="20"/>
        <w:szCs w:val="20"/>
      </w:rPr>
      <w:fldChar w:fldCharType="separate"/>
    </w:r>
    <w:r w:rsidR="00124457">
      <w:rPr>
        <w:i/>
        <w:noProof/>
        <w:sz w:val="20"/>
        <w:szCs w:val="20"/>
      </w:rPr>
      <w:t>1</w:t>
    </w:r>
    <w:r w:rsidR="0020691B">
      <w:rPr>
        <w:i/>
        <w:sz w:val="20"/>
        <w:szCs w:val="20"/>
      </w:rPr>
      <w:fldChar w:fldCharType="end"/>
    </w:r>
    <w:r>
      <w:rPr>
        <w:i/>
        <w:sz w:val="20"/>
        <w:szCs w:val="20"/>
      </w:rPr>
      <w:t xml:space="preserve"> of </w:t>
    </w:r>
    <w:fldSimple w:instr=" NUMPAGES  \* Arabic  \* MERGEFORMAT ">
      <w:r w:rsidR="00124457" w:rsidRPr="00124457">
        <w:rPr>
          <w:i/>
          <w:noProof/>
          <w:sz w:val="20"/>
          <w:szCs w:val="20"/>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60"/>
  <w:drawingGridHorizontalSpacing w:val="110"/>
  <w:displayHorizontalDrawingGridEvery w:val="2"/>
  <w:characterSpacingControl w:val="doNotCompress"/>
  <w:savePreviewPicture/>
  <w:footnotePr>
    <w:footnote w:id="-1"/>
    <w:footnote w:id="0"/>
  </w:footnotePr>
  <w:endnotePr>
    <w:endnote w:id="-1"/>
    <w:endnote w:id="0"/>
  </w:endnotePr>
  <w:compat/>
  <w:rsids>
    <w:rsidRoot w:val="00AB52CE"/>
    <w:rsid w:val="000538E2"/>
    <w:rsid w:val="00067BCB"/>
    <w:rsid w:val="00124457"/>
    <w:rsid w:val="001671A2"/>
    <w:rsid w:val="001712D7"/>
    <w:rsid w:val="00180727"/>
    <w:rsid w:val="001B52AC"/>
    <w:rsid w:val="0020691B"/>
    <w:rsid w:val="00290E23"/>
    <w:rsid w:val="002D52C8"/>
    <w:rsid w:val="002E2488"/>
    <w:rsid w:val="00325DDB"/>
    <w:rsid w:val="00400C12"/>
    <w:rsid w:val="00472AF6"/>
    <w:rsid w:val="0048722D"/>
    <w:rsid w:val="00496568"/>
    <w:rsid w:val="004F051C"/>
    <w:rsid w:val="00585889"/>
    <w:rsid w:val="005E073C"/>
    <w:rsid w:val="006000B2"/>
    <w:rsid w:val="00632EA7"/>
    <w:rsid w:val="00685D21"/>
    <w:rsid w:val="006A2E82"/>
    <w:rsid w:val="006E2E18"/>
    <w:rsid w:val="00745BF4"/>
    <w:rsid w:val="00751B14"/>
    <w:rsid w:val="007C617D"/>
    <w:rsid w:val="00810955"/>
    <w:rsid w:val="00826AB7"/>
    <w:rsid w:val="0087066F"/>
    <w:rsid w:val="009046F7"/>
    <w:rsid w:val="00966659"/>
    <w:rsid w:val="00AB52CE"/>
    <w:rsid w:val="00B33B20"/>
    <w:rsid w:val="00B451DF"/>
    <w:rsid w:val="00B66DB0"/>
    <w:rsid w:val="00B7004E"/>
    <w:rsid w:val="00CF4EBD"/>
    <w:rsid w:val="00D91ACA"/>
    <w:rsid w:val="00DD6444"/>
    <w:rsid w:val="00DF663A"/>
    <w:rsid w:val="00E021D1"/>
    <w:rsid w:val="00E22EC2"/>
    <w:rsid w:val="00EA2B75"/>
    <w:rsid w:val="00EC7E2E"/>
    <w:rsid w:val="00F14040"/>
    <w:rsid w:val="00F53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C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52C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52CE"/>
    <w:rPr>
      <w:rFonts w:ascii="Times New Roman" w:eastAsia="Times New Roman" w:hAnsi="Times New Roman" w:cs="Times New Roman"/>
      <w:b/>
      <w:bCs/>
      <w:sz w:val="24"/>
      <w:szCs w:val="24"/>
    </w:rPr>
  </w:style>
  <w:style w:type="paragraph" w:styleId="BodyText">
    <w:name w:val="Body Text"/>
    <w:basedOn w:val="Normal"/>
    <w:link w:val="BodyTextChar"/>
    <w:rsid w:val="00AB52CE"/>
    <w:rPr>
      <w:b/>
      <w:bCs/>
    </w:rPr>
  </w:style>
  <w:style w:type="character" w:customStyle="1" w:styleId="BodyTextChar">
    <w:name w:val="Body Text Char"/>
    <w:basedOn w:val="DefaultParagraphFont"/>
    <w:link w:val="BodyText"/>
    <w:rsid w:val="00AB52CE"/>
    <w:rPr>
      <w:rFonts w:ascii="Times New Roman" w:eastAsia="Times New Roman" w:hAnsi="Times New Roman" w:cs="Times New Roman"/>
      <w:b/>
      <w:bCs/>
      <w:sz w:val="24"/>
      <w:szCs w:val="24"/>
    </w:rPr>
  </w:style>
  <w:style w:type="paragraph" w:styleId="Header">
    <w:name w:val="header"/>
    <w:basedOn w:val="Normal"/>
    <w:link w:val="HeaderChar"/>
    <w:rsid w:val="00AB52CE"/>
    <w:pPr>
      <w:tabs>
        <w:tab w:val="center" w:pos="4320"/>
        <w:tab w:val="right" w:pos="8640"/>
      </w:tabs>
    </w:pPr>
  </w:style>
  <w:style w:type="character" w:customStyle="1" w:styleId="HeaderChar">
    <w:name w:val="Header Char"/>
    <w:basedOn w:val="DefaultParagraphFont"/>
    <w:link w:val="Header"/>
    <w:rsid w:val="00AB52CE"/>
    <w:rPr>
      <w:rFonts w:ascii="Times New Roman" w:eastAsia="Times New Roman" w:hAnsi="Times New Roman" w:cs="Times New Roman"/>
      <w:sz w:val="24"/>
      <w:szCs w:val="24"/>
    </w:rPr>
  </w:style>
  <w:style w:type="paragraph" w:styleId="Footer">
    <w:name w:val="footer"/>
    <w:basedOn w:val="Normal"/>
    <w:link w:val="FooterChar"/>
    <w:rsid w:val="00AB52CE"/>
    <w:pPr>
      <w:tabs>
        <w:tab w:val="center" w:pos="4320"/>
        <w:tab w:val="right" w:pos="8640"/>
      </w:tabs>
    </w:pPr>
  </w:style>
  <w:style w:type="character" w:customStyle="1" w:styleId="FooterChar">
    <w:name w:val="Footer Char"/>
    <w:basedOn w:val="DefaultParagraphFont"/>
    <w:link w:val="Footer"/>
    <w:rsid w:val="00AB52CE"/>
    <w:rPr>
      <w:rFonts w:ascii="Times New Roman" w:eastAsia="Times New Roman" w:hAnsi="Times New Roman" w:cs="Times New Roman"/>
      <w:sz w:val="24"/>
      <w:szCs w:val="24"/>
    </w:rPr>
  </w:style>
  <w:style w:type="paragraph" w:styleId="ListParagraph">
    <w:name w:val="List Paragraph"/>
    <w:basedOn w:val="Normal"/>
    <w:uiPriority w:val="34"/>
    <w:qFormat/>
    <w:rsid w:val="00AB52CE"/>
    <w:pPr>
      <w:ind w:left="720"/>
      <w:contextualSpacing/>
    </w:pPr>
  </w:style>
  <w:style w:type="paragraph" w:styleId="BalloonText">
    <w:name w:val="Balloon Text"/>
    <w:basedOn w:val="Normal"/>
    <w:link w:val="BalloonTextChar"/>
    <w:uiPriority w:val="99"/>
    <w:semiHidden/>
    <w:unhideWhenUsed/>
    <w:rsid w:val="00751B14"/>
    <w:rPr>
      <w:rFonts w:ascii="Tahoma" w:hAnsi="Tahoma" w:cs="Tahoma"/>
      <w:sz w:val="16"/>
      <w:szCs w:val="16"/>
    </w:rPr>
  </w:style>
  <w:style w:type="character" w:customStyle="1" w:styleId="BalloonTextChar">
    <w:name w:val="Balloon Text Char"/>
    <w:basedOn w:val="DefaultParagraphFont"/>
    <w:link w:val="BalloonText"/>
    <w:uiPriority w:val="99"/>
    <w:semiHidden/>
    <w:rsid w:val="00751B1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ssouricareereducation.org/CDs/GuidanceLessons/CD7-8-Gr9-11-Unit2.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missouricareereducation.org/CDs/GuidanceLessons/CD7-8-Gr9-11-Unit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634</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Your Courses Make Your Future!</vt:lpstr>
      <vt:lpstr>    Lesson Preparation</vt:lpstr>
      <vt:lpstr>    Procedures</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Courses Make Your Future!</dc:title>
  <dc:subject>Career Planning, Finding Information  about World of Work</dc:subject>
  <dc:creator>DESE/MCCE</dc:creator>
  <cp:keywords>Missouri Comprehensive Guidance Program, MCGP, Academic Development, Post-secondary planning, Locating Career Information</cp:keywords>
  <dc:description>Students explore career interests and role stereotypes, specifically considering courses that, traditionally, may have been considered as courses for members of the other gender.</dc:description>
  <cp:lastModifiedBy>DRCSM</cp:lastModifiedBy>
  <cp:revision>13</cp:revision>
  <cp:lastPrinted>2011-12-30T05:40:00Z</cp:lastPrinted>
  <dcterms:created xsi:type="dcterms:W3CDTF">2010-09-04T00:17:00Z</dcterms:created>
  <dcterms:modified xsi:type="dcterms:W3CDTF">2011-12-30T06:12:00Z</dcterms:modified>
  <cp:category>High School Classroom Guidance Lessons</cp:category>
  <cp:contentStatus>Completed</cp:contentStatus>
</cp:coreProperties>
</file>