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3199"/>
      </w:tblGrid>
      <w:tr w:rsidR="00DD40DF" w:rsidTr="00C44E14">
        <w:trPr>
          <w:trHeight w:val="457"/>
        </w:trPr>
        <w:tc>
          <w:tcPr>
            <w:tcW w:w="13199" w:type="dxa"/>
          </w:tcPr>
          <w:p w:rsidR="00F753FB" w:rsidRDefault="00F753FB" w:rsidP="00F753FB">
            <w:pPr>
              <w:autoSpaceDE w:val="0"/>
              <w:autoSpaceDN w:val="0"/>
              <w:adjustRightInd w:val="0"/>
              <w:spacing w:after="0" w:line="240" w:lineRule="auto"/>
              <w:rPr>
                <w:rFonts w:cs="Tahoma"/>
                <w:b/>
              </w:rPr>
            </w:pPr>
            <w:r>
              <w:rPr>
                <w:rFonts w:cs="Tahoma"/>
                <w:b/>
              </w:rPr>
              <w:t>COURSE INTRODUCTION:</w:t>
            </w:r>
          </w:p>
          <w:p w:rsidR="00F753FB" w:rsidRDefault="00F753FB" w:rsidP="00F753FB">
            <w:pPr>
              <w:tabs>
                <w:tab w:val="right" w:pos="9900"/>
              </w:tabs>
              <w:spacing w:after="0" w:line="240" w:lineRule="auto"/>
              <w:rPr>
                <w:bCs/>
              </w:rPr>
            </w:pPr>
            <w:r>
              <w:rPr>
                <w:bCs/>
              </w:rPr>
              <w:t>This course introduces students to one of the world’s largest and fastest growing industries- the hospitality and tourism industry.  Content includes information about the numerous segments of the hospitality industry, the many different areas of career opportunities and career paths.  The interrelated nature of hospitality, travel and tourism are explored. Students are introduced to the different segments of the industry such as lodging and cruising, food and beverage service and management, club management, attractions and recreation, and ass</w:t>
            </w:r>
            <w:r w:rsidR="0049255B">
              <w:rPr>
                <w:bCs/>
              </w:rPr>
              <w:t xml:space="preserve">emblies and event management. </w:t>
            </w:r>
            <w:r w:rsidR="0049255B" w:rsidRPr="0049255B">
              <w:rPr>
                <w:bCs/>
              </w:rPr>
              <w:t xml:space="preserve"> It is the foundational course for advanced study in marketing, hospitality, culinary or tourism. </w:t>
            </w:r>
          </w:p>
          <w:p w:rsidR="00F753FB" w:rsidRDefault="00F753FB" w:rsidP="00F753FB">
            <w:pPr>
              <w:tabs>
                <w:tab w:val="left" w:pos="1656"/>
                <w:tab w:val="left" w:pos="1944"/>
              </w:tabs>
              <w:spacing w:after="0" w:line="240" w:lineRule="auto"/>
              <w:rPr>
                <w:b/>
                <w:bCs/>
              </w:rPr>
            </w:pPr>
            <w:r>
              <w:rPr>
                <w:b/>
                <w:bCs/>
              </w:rPr>
              <w:t>Course Rationale:</w:t>
            </w:r>
          </w:p>
          <w:p w:rsidR="00F753FB" w:rsidRPr="003048AC" w:rsidRDefault="00F753FB" w:rsidP="00F753FB">
            <w:pPr>
              <w:tabs>
                <w:tab w:val="left" w:pos="1656"/>
                <w:tab w:val="left" w:pos="1944"/>
              </w:tabs>
              <w:spacing w:after="0" w:line="240" w:lineRule="auto"/>
            </w:pPr>
            <w:r w:rsidRPr="003048AC">
              <w:t>To introduce students to the many different opportunities available in the hospitality and tourism industry students will need to develop performance competencies that will enable them to:</w:t>
            </w:r>
          </w:p>
          <w:p w:rsidR="00F753FB" w:rsidRPr="003048AC" w:rsidRDefault="00F753FB" w:rsidP="00F753FB">
            <w:pPr>
              <w:tabs>
                <w:tab w:val="left" w:pos="450"/>
                <w:tab w:val="left" w:pos="1944"/>
              </w:tabs>
              <w:spacing w:after="0" w:line="240" w:lineRule="auto"/>
              <w:ind w:left="450" w:hanging="450"/>
            </w:pPr>
            <w:r w:rsidRPr="003048AC">
              <w:t>a)</w:t>
            </w:r>
            <w:r w:rsidRPr="003048AC">
              <w:tab/>
              <w:t>construct meaning pertinent to various career paths and opportunities in the industry;</w:t>
            </w:r>
          </w:p>
          <w:p w:rsidR="00F753FB" w:rsidRPr="003048AC" w:rsidRDefault="00F753FB" w:rsidP="00F753FB">
            <w:pPr>
              <w:tabs>
                <w:tab w:val="left" w:pos="450"/>
                <w:tab w:val="left" w:pos="1944"/>
              </w:tabs>
              <w:spacing w:after="0" w:line="240" w:lineRule="auto"/>
              <w:ind w:left="450" w:hanging="450"/>
            </w:pPr>
            <w:r w:rsidRPr="003048AC">
              <w:t>b)</w:t>
            </w:r>
            <w:r w:rsidRPr="003048AC">
              <w:tab/>
              <w:t>communicate effectively with industry professionals, customers and fellow workers;</w:t>
            </w:r>
          </w:p>
          <w:p w:rsidR="00F753FB" w:rsidRPr="003048AC" w:rsidRDefault="00F753FB" w:rsidP="00F753FB">
            <w:pPr>
              <w:tabs>
                <w:tab w:val="left" w:pos="450"/>
                <w:tab w:val="left" w:pos="1944"/>
              </w:tabs>
              <w:spacing w:after="0" w:line="240" w:lineRule="auto"/>
              <w:ind w:left="450" w:hanging="450"/>
            </w:pPr>
            <w:r w:rsidRPr="003048AC">
              <w:t>c)</w:t>
            </w:r>
            <w:r w:rsidRPr="003048AC">
              <w:tab/>
              <w:t>solve problems based upon the needs of the customer;</w:t>
            </w:r>
          </w:p>
          <w:p w:rsidR="00F753FB" w:rsidRPr="003048AC" w:rsidRDefault="00F753FB" w:rsidP="00F753FB">
            <w:pPr>
              <w:tabs>
                <w:tab w:val="left" w:pos="450"/>
                <w:tab w:val="left" w:pos="1944"/>
              </w:tabs>
              <w:spacing w:after="0" w:line="240" w:lineRule="auto"/>
              <w:ind w:left="450" w:hanging="450"/>
            </w:pPr>
            <w:r w:rsidRPr="003048AC">
              <w:t>d)</w:t>
            </w:r>
            <w:r w:rsidRPr="003048AC">
              <w:tab/>
              <w:t>make ethical decisions; and</w:t>
            </w:r>
          </w:p>
          <w:p w:rsidR="00F753FB" w:rsidRPr="003048AC" w:rsidRDefault="00F753FB" w:rsidP="00F753FB">
            <w:pPr>
              <w:tabs>
                <w:tab w:val="left" w:pos="450"/>
                <w:tab w:val="left" w:pos="1944"/>
              </w:tabs>
              <w:spacing w:after="0" w:line="240" w:lineRule="auto"/>
              <w:ind w:left="450" w:hanging="450"/>
            </w:pPr>
            <w:r w:rsidRPr="003048AC">
              <w:t>e)</w:t>
            </w:r>
            <w:r w:rsidRPr="003048AC">
              <w:tab/>
              <w:t>assess the impact hospitality plays in society.</w:t>
            </w:r>
          </w:p>
          <w:p w:rsidR="00F753FB" w:rsidRDefault="00F753FB" w:rsidP="00F753FB">
            <w:pPr>
              <w:autoSpaceDE w:val="0"/>
              <w:autoSpaceDN w:val="0"/>
              <w:adjustRightInd w:val="0"/>
              <w:spacing w:after="0" w:line="240" w:lineRule="auto"/>
              <w:rPr>
                <w:rFonts w:cs="Tahoma"/>
                <w:b/>
              </w:rPr>
            </w:pPr>
            <w:r>
              <w:rPr>
                <w:rFonts w:cs="Tahoma"/>
                <w:b/>
              </w:rPr>
              <w:t xml:space="preserve">Guiding Principles:  </w:t>
            </w:r>
          </w:p>
          <w:p w:rsidR="00F753FB" w:rsidRDefault="00F753FB" w:rsidP="00F753FB">
            <w:pPr>
              <w:autoSpaceDE w:val="0"/>
              <w:autoSpaceDN w:val="0"/>
              <w:adjustRightInd w:val="0"/>
              <w:spacing w:after="0" w:line="240" w:lineRule="auto"/>
              <w:rPr>
                <w:rFonts w:cs="Tahoma"/>
              </w:rPr>
            </w:pPr>
            <w:r>
              <w:rPr>
                <w:rFonts w:cs="Tahoma"/>
              </w:rPr>
              <w:t xml:space="preserve">Integrating </w:t>
            </w:r>
            <w:r>
              <w:rPr>
                <w:rFonts w:cs="Tahoma"/>
                <w:i/>
                <w:iCs/>
              </w:rPr>
              <w:t>Processes of Thinking, Communication, Leadership, and Management</w:t>
            </w:r>
            <w:r>
              <w:rPr>
                <w:rFonts w:cs="Tahoma"/>
              </w:rPr>
              <w:t xml:space="preserve"> in Order to Apply Hospitality and Tourism Knowledge And Skills.</w:t>
            </w:r>
          </w:p>
          <w:p w:rsidR="00F753FB" w:rsidRDefault="00F753FB" w:rsidP="00F753FB">
            <w:pPr>
              <w:numPr>
                <w:ilvl w:val="0"/>
                <w:numId w:val="16"/>
              </w:numPr>
              <w:autoSpaceDE w:val="0"/>
              <w:autoSpaceDN w:val="0"/>
              <w:adjustRightInd w:val="0"/>
              <w:spacing w:after="0" w:line="240" w:lineRule="auto"/>
              <w:ind w:left="360"/>
              <w:rPr>
                <w:rFonts w:cs="Tahoma"/>
              </w:rPr>
            </w:pPr>
            <w:r>
              <w:rPr>
                <w:rFonts w:cs="Tahoma"/>
              </w:rPr>
              <w:t>Demonstrate components of critical thinking, creative thinking, and reasoning.</w:t>
            </w:r>
          </w:p>
          <w:p w:rsidR="00F753FB" w:rsidRDefault="00F753FB" w:rsidP="00F753FB">
            <w:pPr>
              <w:numPr>
                <w:ilvl w:val="0"/>
                <w:numId w:val="16"/>
              </w:numPr>
              <w:autoSpaceDE w:val="0"/>
              <w:autoSpaceDN w:val="0"/>
              <w:adjustRightInd w:val="0"/>
              <w:spacing w:after="0" w:line="240" w:lineRule="auto"/>
              <w:ind w:left="360"/>
              <w:rPr>
                <w:rFonts w:cs="Tahoma"/>
              </w:rPr>
            </w:pPr>
            <w:r>
              <w:rPr>
                <w:rFonts w:cs="Tahoma"/>
              </w:rPr>
              <w:t>Evaluate effective communication processes in school, family, career, and community settings.</w:t>
            </w:r>
          </w:p>
          <w:p w:rsidR="00F753FB" w:rsidRDefault="00F753FB" w:rsidP="00F753FB">
            <w:pPr>
              <w:numPr>
                <w:ilvl w:val="0"/>
                <w:numId w:val="16"/>
              </w:numPr>
              <w:autoSpaceDE w:val="0"/>
              <w:autoSpaceDN w:val="0"/>
              <w:adjustRightInd w:val="0"/>
              <w:spacing w:after="0" w:line="240" w:lineRule="auto"/>
              <w:ind w:left="360"/>
              <w:rPr>
                <w:rFonts w:cs="Tahoma"/>
              </w:rPr>
            </w:pPr>
            <w:r>
              <w:rPr>
                <w:rFonts w:cs="Tahoma"/>
              </w:rPr>
              <w:t>Demonstrate leadership that encourages participation and respect for the ideas, perspectives, and contributions of group members through FCCLA, DECA, SkillsUSA.</w:t>
            </w:r>
          </w:p>
          <w:p w:rsidR="00F753FB" w:rsidRDefault="00F753FB" w:rsidP="00F753FB">
            <w:pPr>
              <w:numPr>
                <w:ilvl w:val="0"/>
                <w:numId w:val="16"/>
              </w:numPr>
              <w:autoSpaceDE w:val="0"/>
              <w:autoSpaceDN w:val="0"/>
              <w:adjustRightInd w:val="0"/>
              <w:spacing w:after="0" w:line="240" w:lineRule="auto"/>
              <w:ind w:left="360"/>
              <w:rPr>
                <w:rFonts w:cs="Tahoma"/>
              </w:rPr>
            </w:pPr>
            <w:r>
              <w:rPr>
                <w:rFonts w:cs="Tahoma"/>
              </w:rPr>
              <w:t xml:space="preserve">Apply management, decision-making, and problem solving processes to accomplish tasks and fulfill responsibilities. </w:t>
            </w:r>
          </w:p>
          <w:p w:rsidR="00F753FB" w:rsidRDefault="00F753FB" w:rsidP="00F753FB">
            <w:pPr>
              <w:numPr>
                <w:ilvl w:val="0"/>
                <w:numId w:val="16"/>
              </w:numPr>
              <w:autoSpaceDE w:val="0"/>
              <w:autoSpaceDN w:val="0"/>
              <w:adjustRightInd w:val="0"/>
              <w:spacing w:after="0" w:line="240" w:lineRule="auto"/>
              <w:ind w:left="360"/>
              <w:rPr>
                <w:rFonts w:cs="Tahoma"/>
              </w:rPr>
            </w:pPr>
            <w:r>
              <w:rPr>
                <w:rFonts w:cs="Tahoma"/>
              </w:rPr>
              <w:t xml:space="preserve">Examine the interrelationships among thinking, communication, leadership, and management processes to address family, community, and workplace issues. </w:t>
            </w:r>
          </w:p>
          <w:p w:rsidR="00F753FB" w:rsidRPr="003048AC" w:rsidRDefault="00F753FB" w:rsidP="00F753FB">
            <w:pPr>
              <w:numPr>
                <w:ilvl w:val="0"/>
                <w:numId w:val="16"/>
              </w:numPr>
              <w:autoSpaceDE w:val="0"/>
              <w:autoSpaceDN w:val="0"/>
              <w:adjustRightInd w:val="0"/>
              <w:spacing w:after="0" w:line="240" w:lineRule="auto"/>
              <w:ind w:left="360"/>
              <w:rPr>
                <w:rFonts w:cs="Tahoma"/>
              </w:rPr>
            </w:pPr>
            <w:r>
              <w:rPr>
                <w:rFonts w:cs="Tahoma"/>
              </w:rPr>
              <w:t>Demonstrate fundamentals for college and career success (e.g., strong work ethic, time-management, positive attitude, adaptability/flexibility, stress resilience, accountability, self-discipline, resourcefulness, cooperation, self-assessment).</w:t>
            </w:r>
          </w:p>
          <w:p w:rsidR="00F753FB" w:rsidRDefault="00F753FB" w:rsidP="00F753FB">
            <w:pPr>
              <w:spacing w:after="0" w:line="240" w:lineRule="auto"/>
              <w:rPr>
                <w:b/>
              </w:rPr>
            </w:pPr>
            <w:r>
              <w:rPr>
                <w:b/>
              </w:rPr>
              <w:t>Course Essential Questions:</w:t>
            </w:r>
          </w:p>
          <w:p w:rsidR="00F753FB" w:rsidRDefault="00F753FB" w:rsidP="00F753FB">
            <w:pPr>
              <w:spacing w:after="0" w:line="240" w:lineRule="auto"/>
              <w:ind w:left="360" w:hanging="360"/>
            </w:pPr>
            <w:r>
              <w:t>1.</w:t>
            </w:r>
            <w:r>
              <w:tab/>
              <w:t xml:space="preserve"> What is the scope of the hospitality and tourism industry?</w:t>
            </w:r>
          </w:p>
          <w:p w:rsidR="00F753FB" w:rsidRDefault="00F753FB" w:rsidP="00F753FB">
            <w:pPr>
              <w:spacing w:after="0" w:line="240" w:lineRule="auto"/>
              <w:ind w:left="360" w:hanging="360"/>
            </w:pPr>
            <w:r>
              <w:t>2.</w:t>
            </w:r>
            <w:r>
              <w:tab/>
              <w:t>How does tourism play a foundational role in the various functions hospitality companies perform?</w:t>
            </w:r>
          </w:p>
          <w:p w:rsidR="00F753FB" w:rsidRDefault="00F753FB" w:rsidP="00F753FB">
            <w:pPr>
              <w:spacing w:after="0" w:line="240" w:lineRule="auto"/>
              <w:ind w:left="360" w:hanging="360"/>
            </w:pPr>
            <w:r>
              <w:t>3.</w:t>
            </w:r>
            <w:r>
              <w:tab/>
              <w:t>How do current events and trends impact the hospitality industry?</w:t>
            </w:r>
          </w:p>
          <w:p w:rsidR="00DD40DF" w:rsidRPr="00C44E14" w:rsidRDefault="00DD40DF" w:rsidP="00C44E14">
            <w:pPr>
              <w:autoSpaceDE w:val="0"/>
              <w:autoSpaceDN w:val="0"/>
              <w:adjustRightInd w:val="0"/>
              <w:spacing w:after="0" w:line="240" w:lineRule="auto"/>
              <w:rPr>
                <w:rFonts w:cs="Tahoma"/>
                <w:b/>
              </w:rPr>
            </w:pPr>
          </w:p>
        </w:tc>
      </w:tr>
    </w:tbl>
    <w:p w:rsidR="00FD5A4D" w:rsidRPr="00D95168" w:rsidRDefault="00FD5A4D" w:rsidP="00FD5A4D">
      <w:pPr>
        <w:autoSpaceDE w:val="0"/>
        <w:autoSpaceDN w:val="0"/>
        <w:adjustRightInd w:val="0"/>
        <w:spacing w:after="0" w:line="240" w:lineRule="auto"/>
        <w:rPr>
          <w:rFonts w:ascii="Tahoma" w:hAnsi="Tahoma" w:cs="Tahoma"/>
          <w:b/>
        </w:rPr>
      </w:pPr>
    </w:p>
    <w:p w:rsidR="00FD5A4D" w:rsidRDefault="00FD5A4D"/>
    <w:p w:rsidR="00E86057" w:rsidRDefault="00E86057"/>
    <w:p w:rsidR="00B6126E" w:rsidRDefault="00B6126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22"/>
        <w:gridCol w:w="3971"/>
        <w:gridCol w:w="2486"/>
        <w:gridCol w:w="198"/>
        <w:gridCol w:w="1538"/>
        <w:gridCol w:w="700"/>
        <w:gridCol w:w="1463"/>
        <w:gridCol w:w="1097"/>
        <w:gridCol w:w="901"/>
      </w:tblGrid>
      <w:tr w:rsidR="00DD40DF" w:rsidRPr="00DD40DF" w:rsidTr="00C5753C">
        <w:tc>
          <w:tcPr>
            <w:tcW w:w="7279" w:type="dxa"/>
            <w:gridSpan w:val="3"/>
          </w:tcPr>
          <w:p w:rsidR="00463F12" w:rsidRPr="0095730A" w:rsidRDefault="005C6F57" w:rsidP="00260A7C">
            <w:r>
              <w:br w:type="page"/>
            </w:r>
            <w:r w:rsidR="00845D03" w:rsidRPr="00C44E14">
              <w:rPr>
                <w:b/>
              </w:rPr>
              <w:t xml:space="preserve">UNIT </w:t>
            </w:r>
            <w:r w:rsidR="00463F12">
              <w:rPr>
                <w:b/>
              </w:rPr>
              <w:t xml:space="preserve">DESCRIPTION:  </w:t>
            </w:r>
            <w:r w:rsidR="00463F12" w:rsidRPr="00E575CF">
              <w:t>Unit</w:t>
            </w:r>
            <w:r w:rsidR="00C5753C">
              <w:t xml:space="preserve"> 6</w:t>
            </w:r>
            <w:r w:rsidR="0095730A" w:rsidRPr="00E575CF">
              <w:t xml:space="preserve"> -  FRONT OF THE HOUSE VS BACK OF THE HOUSE</w:t>
            </w:r>
            <w:r w:rsidR="0095730A" w:rsidRPr="00C44E14">
              <w:rPr>
                <w:b/>
              </w:rPr>
              <w:t xml:space="preserve"> </w:t>
            </w:r>
          </w:p>
          <w:p w:rsidR="00DD40DF" w:rsidRPr="00463F12" w:rsidRDefault="00833BBC" w:rsidP="00833BBC">
            <w:pPr>
              <w:spacing w:after="0" w:line="240" w:lineRule="auto"/>
              <w:rPr>
                <w:rFonts w:cs="Calibri"/>
                <w:b/>
                <w:sz w:val="24"/>
                <w:szCs w:val="24"/>
              </w:rPr>
            </w:pPr>
            <w:r>
              <w:rPr>
                <w:sz w:val="24"/>
                <w:szCs w:val="24"/>
              </w:rPr>
              <w:t>S</w:t>
            </w:r>
            <w:r w:rsidR="00260A7C" w:rsidRPr="00463F12">
              <w:rPr>
                <w:sz w:val="24"/>
                <w:szCs w:val="24"/>
              </w:rPr>
              <w:t>tudents will study addi</w:t>
            </w:r>
            <w:r w:rsidR="0095727C" w:rsidRPr="00463F12">
              <w:rPr>
                <w:sz w:val="24"/>
                <w:szCs w:val="24"/>
              </w:rPr>
              <w:t>tional categories of restaurant and managed services</w:t>
            </w:r>
            <w:r w:rsidR="00260A7C" w:rsidRPr="00463F12">
              <w:rPr>
                <w:sz w:val="24"/>
                <w:szCs w:val="24"/>
              </w:rPr>
              <w:t xml:space="preserve"> opportunities and how they relate to the hospitality industry as a whole.  The students will also begin career pathway research and write a self-reflection to explain why they believe a certain career path will fit their wants, needs, and personality.</w:t>
            </w:r>
          </w:p>
        </w:tc>
        <w:tc>
          <w:tcPr>
            <w:tcW w:w="5897" w:type="dxa"/>
            <w:gridSpan w:val="6"/>
          </w:tcPr>
          <w:p w:rsidR="00260A7C" w:rsidRPr="00C44E14" w:rsidRDefault="00DD40DF" w:rsidP="00C05B9A">
            <w:pPr>
              <w:spacing w:line="240" w:lineRule="auto"/>
              <w:rPr>
                <w:b/>
              </w:rPr>
            </w:pPr>
            <w:r w:rsidRPr="00C44E14">
              <w:rPr>
                <w:b/>
              </w:rPr>
              <w:t>SUGGESTED UNIT TIMELINE</w:t>
            </w:r>
            <w:r w:rsidRPr="00463F12">
              <w:t>:</w:t>
            </w:r>
            <w:r w:rsidR="000F47EE" w:rsidRPr="00463F12">
              <w:t xml:space="preserve">       </w:t>
            </w:r>
            <w:r w:rsidR="00DD73DC">
              <w:t>Approximately 3 days</w:t>
            </w:r>
            <w:r w:rsidR="000F47EE" w:rsidRPr="00C44E14">
              <w:rPr>
                <w:b/>
              </w:rPr>
              <w:t xml:space="preserve"> </w:t>
            </w:r>
            <w:r w:rsidRPr="00C44E14">
              <w:rPr>
                <w:b/>
              </w:rPr>
              <w:t xml:space="preserve">CLASS PERIOD (min.): </w:t>
            </w:r>
            <w:r w:rsidR="00463F12">
              <w:rPr>
                <w:b/>
              </w:rPr>
              <w:t xml:space="preserve">    </w:t>
            </w:r>
            <w:r w:rsidR="00DD73DC" w:rsidRPr="00DD73DC">
              <w:t>90 minutes per day</w:t>
            </w:r>
          </w:p>
        </w:tc>
      </w:tr>
      <w:tr w:rsidR="00DD40DF" w:rsidRPr="00DD40DF" w:rsidTr="00463F12">
        <w:tc>
          <w:tcPr>
            <w:tcW w:w="13176" w:type="dxa"/>
            <w:gridSpan w:val="9"/>
          </w:tcPr>
          <w:p w:rsidR="00DD40DF" w:rsidRPr="00C44E14" w:rsidRDefault="00DD40DF" w:rsidP="00C44E14">
            <w:pPr>
              <w:spacing w:line="240" w:lineRule="auto"/>
              <w:rPr>
                <w:b/>
              </w:rPr>
            </w:pPr>
            <w:r w:rsidRPr="00C44E14">
              <w:rPr>
                <w:b/>
              </w:rPr>
              <w:t>ESSENTIAL QUESTIONS:</w:t>
            </w:r>
          </w:p>
          <w:p w:rsidR="00DD40DF" w:rsidRDefault="00611038" w:rsidP="00C44E14">
            <w:pPr>
              <w:numPr>
                <w:ilvl w:val="0"/>
                <w:numId w:val="10"/>
              </w:numPr>
              <w:spacing w:after="0" w:line="240" w:lineRule="auto"/>
              <w:rPr>
                <w:rFonts w:cs="Calibri"/>
              </w:rPr>
            </w:pPr>
            <w:r>
              <w:rPr>
                <w:rFonts w:cs="Calibri"/>
              </w:rPr>
              <w:t>What are the job positions in restaurants and managed services?</w:t>
            </w:r>
          </w:p>
          <w:p w:rsidR="00611038" w:rsidRDefault="00611038" w:rsidP="00C44E14">
            <w:pPr>
              <w:numPr>
                <w:ilvl w:val="0"/>
                <w:numId w:val="10"/>
              </w:numPr>
              <w:spacing w:after="0" w:line="240" w:lineRule="auto"/>
              <w:rPr>
                <w:rFonts w:cs="Calibri"/>
              </w:rPr>
            </w:pPr>
            <w:r>
              <w:rPr>
                <w:rFonts w:cs="Calibri"/>
              </w:rPr>
              <w:t>What are the similarities and differences in the front-of-the-house and back-of-the-house job positions?</w:t>
            </w:r>
          </w:p>
          <w:p w:rsidR="00611038" w:rsidRDefault="00611038" w:rsidP="00C44E14">
            <w:pPr>
              <w:numPr>
                <w:ilvl w:val="0"/>
                <w:numId w:val="10"/>
              </w:numPr>
              <w:spacing w:after="0" w:line="240" w:lineRule="auto"/>
              <w:rPr>
                <w:rFonts w:cs="Calibri"/>
              </w:rPr>
            </w:pPr>
            <w:r>
              <w:rPr>
                <w:rFonts w:cs="Calibri"/>
              </w:rPr>
              <w:t>In what ways do front-of-the-house and back-of-the-house positions work together to ensure quality customer service?</w:t>
            </w:r>
          </w:p>
          <w:p w:rsidR="00BA6AD2" w:rsidRPr="00B65F77" w:rsidRDefault="00FE19CE" w:rsidP="00C44E14">
            <w:pPr>
              <w:numPr>
                <w:ilvl w:val="0"/>
                <w:numId w:val="10"/>
              </w:numPr>
              <w:spacing w:after="0" w:line="240" w:lineRule="auto"/>
              <w:rPr>
                <w:rFonts w:cs="Calibri"/>
              </w:rPr>
            </w:pPr>
            <w:r>
              <w:rPr>
                <w:rFonts w:cs="Calibri"/>
              </w:rPr>
              <w:t>What makes a restaurant fine din</w:t>
            </w:r>
            <w:r w:rsidR="00505C5A">
              <w:rPr>
                <w:rFonts w:cs="Calibri"/>
              </w:rPr>
              <w:t>in</w:t>
            </w:r>
            <w:r>
              <w:rPr>
                <w:rFonts w:cs="Calibri"/>
              </w:rPr>
              <w:t>g, casual or quick service?</w:t>
            </w:r>
          </w:p>
        </w:tc>
      </w:tr>
      <w:tr w:rsidR="00E86453" w:rsidTr="00C5753C">
        <w:trPr>
          <w:trHeight w:val="467"/>
        </w:trPr>
        <w:tc>
          <w:tcPr>
            <w:tcW w:w="4793" w:type="dxa"/>
            <w:gridSpan w:val="2"/>
          </w:tcPr>
          <w:p w:rsidR="00E86453" w:rsidRPr="00C44E14" w:rsidRDefault="00E86453" w:rsidP="00C44E14">
            <w:pPr>
              <w:spacing w:line="240" w:lineRule="auto"/>
              <w:jc w:val="center"/>
              <w:rPr>
                <w:b/>
              </w:rPr>
            </w:pPr>
          </w:p>
        </w:tc>
        <w:tc>
          <w:tcPr>
            <w:tcW w:w="2684" w:type="dxa"/>
            <w:gridSpan w:val="2"/>
          </w:tcPr>
          <w:p w:rsidR="00E86453" w:rsidRPr="00C44E14" w:rsidRDefault="00E86453" w:rsidP="00C44E14">
            <w:pPr>
              <w:spacing w:line="240" w:lineRule="auto"/>
              <w:jc w:val="center"/>
              <w:rPr>
                <w:b/>
              </w:rPr>
            </w:pPr>
          </w:p>
        </w:tc>
        <w:tc>
          <w:tcPr>
            <w:tcW w:w="5699" w:type="dxa"/>
            <w:gridSpan w:val="5"/>
          </w:tcPr>
          <w:p w:rsidR="00E86453" w:rsidRPr="00C44E14" w:rsidRDefault="00E86453" w:rsidP="00C44E14">
            <w:pPr>
              <w:spacing w:line="240" w:lineRule="auto"/>
              <w:jc w:val="center"/>
              <w:rPr>
                <w:b/>
              </w:rPr>
            </w:pPr>
          </w:p>
        </w:tc>
      </w:tr>
      <w:tr w:rsidR="008322A8" w:rsidTr="00C5753C">
        <w:trPr>
          <w:trHeight w:val="467"/>
        </w:trPr>
        <w:tc>
          <w:tcPr>
            <w:tcW w:w="4793" w:type="dxa"/>
            <w:gridSpan w:val="2"/>
            <w:vMerge w:val="restart"/>
          </w:tcPr>
          <w:p w:rsidR="008322A8" w:rsidRPr="00C44E14" w:rsidRDefault="001B1672" w:rsidP="00C44E14">
            <w:pPr>
              <w:spacing w:line="240" w:lineRule="auto"/>
              <w:jc w:val="center"/>
              <w:rPr>
                <w:b/>
              </w:rPr>
            </w:pPr>
            <w:r w:rsidRPr="00C44E14">
              <w:rPr>
                <w:b/>
              </w:rPr>
              <w:t xml:space="preserve">ESSENTIAL </w:t>
            </w:r>
            <w:r w:rsidR="008322A8" w:rsidRPr="00C44E14">
              <w:rPr>
                <w:b/>
              </w:rPr>
              <w:t xml:space="preserve">MEASURABLE LEARNING OBJECTIVES </w:t>
            </w:r>
            <w:r w:rsidR="001731D1" w:rsidRPr="00C44E14">
              <w:rPr>
                <w:b/>
              </w:rPr>
              <w:t xml:space="preserve">                        </w:t>
            </w:r>
          </w:p>
        </w:tc>
        <w:tc>
          <w:tcPr>
            <w:tcW w:w="2684" w:type="dxa"/>
            <w:gridSpan w:val="2"/>
            <w:vMerge w:val="restart"/>
          </w:tcPr>
          <w:p w:rsidR="008322A8" w:rsidRPr="00C44E14" w:rsidRDefault="008322A8" w:rsidP="00C44E14">
            <w:pPr>
              <w:spacing w:line="240" w:lineRule="auto"/>
              <w:jc w:val="center"/>
              <w:rPr>
                <w:b/>
              </w:rPr>
            </w:pPr>
          </w:p>
        </w:tc>
        <w:tc>
          <w:tcPr>
            <w:tcW w:w="5699" w:type="dxa"/>
            <w:gridSpan w:val="5"/>
          </w:tcPr>
          <w:p w:rsidR="008322A8" w:rsidRPr="00C44E14" w:rsidRDefault="008322A8" w:rsidP="00C44E14">
            <w:pPr>
              <w:spacing w:line="240" w:lineRule="auto"/>
              <w:jc w:val="center"/>
              <w:rPr>
                <w:b/>
              </w:rPr>
            </w:pPr>
            <w:r w:rsidRPr="00C44E14">
              <w:rPr>
                <w:b/>
              </w:rPr>
              <w:t>CROSSWALK TO STANDARDS</w:t>
            </w:r>
          </w:p>
        </w:tc>
      </w:tr>
      <w:tr w:rsidR="00321BC1" w:rsidTr="009456B1">
        <w:trPr>
          <w:trHeight w:val="466"/>
        </w:trPr>
        <w:tc>
          <w:tcPr>
            <w:tcW w:w="4793" w:type="dxa"/>
            <w:gridSpan w:val="2"/>
            <w:vMerge/>
          </w:tcPr>
          <w:p w:rsidR="00321BC1" w:rsidRPr="00C44E14" w:rsidRDefault="00321BC1" w:rsidP="00C44E14">
            <w:pPr>
              <w:spacing w:line="240" w:lineRule="auto"/>
              <w:jc w:val="center"/>
              <w:rPr>
                <w:b/>
              </w:rPr>
            </w:pPr>
          </w:p>
        </w:tc>
        <w:tc>
          <w:tcPr>
            <w:tcW w:w="2684" w:type="dxa"/>
            <w:gridSpan w:val="2"/>
            <w:vMerge/>
          </w:tcPr>
          <w:p w:rsidR="00321BC1" w:rsidRPr="00C44E14" w:rsidRDefault="00321BC1" w:rsidP="00C44E14">
            <w:pPr>
              <w:spacing w:line="240" w:lineRule="auto"/>
              <w:jc w:val="center"/>
              <w:rPr>
                <w:b/>
              </w:rPr>
            </w:pPr>
          </w:p>
        </w:tc>
        <w:tc>
          <w:tcPr>
            <w:tcW w:w="1538" w:type="dxa"/>
            <w:shd w:val="clear" w:color="auto" w:fill="auto"/>
            <w:vAlign w:val="center"/>
          </w:tcPr>
          <w:p w:rsidR="00321BC1" w:rsidRPr="00C44E14" w:rsidRDefault="00C5753C" w:rsidP="009456B1">
            <w:pPr>
              <w:spacing w:line="240" w:lineRule="auto"/>
              <w:jc w:val="center"/>
              <w:rPr>
                <w:b/>
              </w:rPr>
            </w:pPr>
            <w:r>
              <w:rPr>
                <w:b/>
              </w:rPr>
              <w:t>CCTC.HT</w:t>
            </w:r>
          </w:p>
        </w:tc>
        <w:tc>
          <w:tcPr>
            <w:tcW w:w="700" w:type="dxa"/>
            <w:shd w:val="clear" w:color="auto" w:fill="auto"/>
            <w:vAlign w:val="center"/>
          </w:tcPr>
          <w:p w:rsidR="00321BC1" w:rsidRPr="00C44E14" w:rsidRDefault="005030CE" w:rsidP="009456B1">
            <w:pPr>
              <w:spacing w:line="240" w:lineRule="auto"/>
              <w:jc w:val="center"/>
              <w:rPr>
                <w:b/>
              </w:rPr>
            </w:pPr>
            <w:r>
              <w:rPr>
                <w:b/>
              </w:rPr>
              <w:t xml:space="preserve"> </w:t>
            </w:r>
          </w:p>
        </w:tc>
        <w:tc>
          <w:tcPr>
            <w:tcW w:w="1463" w:type="dxa"/>
            <w:vAlign w:val="center"/>
          </w:tcPr>
          <w:p w:rsidR="00321BC1" w:rsidRPr="00C44E14" w:rsidRDefault="00321BC1" w:rsidP="009456B1">
            <w:pPr>
              <w:spacing w:line="240" w:lineRule="auto"/>
              <w:jc w:val="center"/>
              <w:rPr>
                <w:b/>
              </w:rPr>
            </w:pPr>
            <w:r w:rsidRPr="00C44E14">
              <w:rPr>
                <w:b/>
              </w:rPr>
              <w:t>CCSS</w:t>
            </w:r>
            <w:r w:rsidR="00C5753C">
              <w:rPr>
                <w:b/>
              </w:rPr>
              <w:t xml:space="preserve"> ELA Grade Level</w:t>
            </w:r>
          </w:p>
        </w:tc>
        <w:tc>
          <w:tcPr>
            <w:tcW w:w="1097" w:type="dxa"/>
            <w:vAlign w:val="center"/>
          </w:tcPr>
          <w:p w:rsidR="00321BC1" w:rsidRPr="00C44E14" w:rsidRDefault="00C5753C" w:rsidP="009456B1">
            <w:pPr>
              <w:spacing w:line="240" w:lineRule="auto"/>
              <w:jc w:val="center"/>
              <w:rPr>
                <w:b/>
              </w:rPr>
            </w:pPr>
            <w:r>
              <w:rPr>
                <w:b/>
              </w:rPr>
              <w:t>NSFCSE</w:t>
            </w:r>
          </w:p>
        </w:tc>
        <w:tc>
          <w:tcPr>
            <w:tcW w:w="901" w:type="dxa"/>
            <w:vAlign w:val="center"/>
          </w:tcPr>
          <w:p w:rsidR="00321BC1" w:rsidRPr="00C44E14" w:rsidRDefault="00321BC1" w:rsidP="009456B1">
            <w:pPr>
              <w:spacing w:line="240" w:lineRule="auto"/>
              <w:jc w:val="center"/>
              <w:rPr>
                <w:b/>
              </w:rPr>
            </w:pPr>
            <w:r w:rsidRPr="00DD73DC">
              <w:rPr>
                <w:b/>
              </w:rPr>
              <w:t>DOK</w:t>
            </w:r>
          </w:p>
        </w:tc>
      </w:tr>
      <w:tr w:rsidR="00463F12" w:rsidTr="00C5753C">
        <w:trPr>
          <w:trHeight w:val="404"/>
        </w:trPr>
        <w:tc>
          <w:tcPr>
            <w:tcW w:w="4793" w:type="dxa"/>
            <w:gridSpan w:val="2"/>
          </w:tcPr>
          <w:p w:rsidR="00463F12" w:rsidRPr="00833BBC" w:rsidRDefault="00463F12" w:rsidP="00463F12">
            <w:pPr>
              <w:spacing w:after="0" w:line="240" w:lineRule="auto"/>
              <w:rPr>
                <w:rFonts w:cs="Calibri"/>
              </w:rPr>
            </w:pPr>
            <w:r>
              <w:rPr>
                <w:sz w:val="24"/>
                <w:szCs w:val="24"/>
              </w:rPr>
              <w:t xml:space="preserve">1.  </w:t>
            </w:r>
            <w:r w:rsidRPr="00254B51">
              <w:rPr>
                <w:sz w:val="24"/>
                <w:szCs w:val="24"/>
              </w:rPr>
              <w:t>Compare and contrast the roles of the front-of-the-house (FOH) versus the back-o</w:t>
            </w:r>
            <w:r w:rsidR="00C84B3E">
              <w:rPr>
                <w:sz w:val="24"/>
                <w:szCs w:val="24"/>
              </w:rPr>
              <w:t>f-the-house (BOH) divisions in r</w:t>
            </w:r>
            <w:r w:rsidRPr="00254B51">
              <w:rPr>
                <w:sz w:val="24"/>
                <w:szCs w:val="24"/>
              </w:rPr>
              <w:t>estaurants and managed services</w:t>
            </w:r>
            <w:r w:rsidR="00C5753C">
              <w:rPr>
                <w:sz w:val="24"/>
                <w:szCs w:val="24"/>
              </w:rPr>
              <w:t>.</w:t>
            </w:r>
          </w:p>
        </w:tc>
        <w:tc>
          <w:tcPr>
            <w:tcW w:w="2684" w:type="dxa"/>
            <w:gridSpan w:val="2"/>
          </w:tcPr>
          <w:p w:rsidR="00463F12" w:rsidRPr="00B14138" w:rsidRDefault="00463F12" w:rsidP="00C44E14">
            <w:pPr>
              <w:spacing w:line="240" w:lineRule="auto"/>
              <w:jc w:val="center"/>
              <w:rPr>
                <w:b/>
              </w:rPr>
            </w:pPr>
          </w:p>
        </w:tc>
        <w:tc>
          <w:tcPr>
            <w:tcW w:w="1538" w:type="dxa"/>
            <w:shd w:val="clear" w:color="auto" w:fill="auto"/>
          </w:tcPr>
          <w:p w:rsidR="00463F12" w:rsidRPr="00B14138" w:rsidRDefault="00C5753C" w:rsidP="00E86453">
            <w:pPr>
              <w:spacing w:line="240" w:lineRule="auto"/>
              <w:rPr>
                <w:b/>
              </w:rPr>
            </w:pPr>
            <w:r>
              <w:t>CCTC.HT.RFB.9</w:t>
            </w:r>
            <w:r w:rsidR="00E86453">
              <w:t xml:space="preserve"> </w:t>
            </w:r>
          </w:p>
        </w:tc>
        <w:tc>
          <w:tcPr>
            <w:tcW w:w="700" w:type="dxa"/>
            <w:shd w:val="clear" w:color="auto" w:fill="auto"/>
          </w:tcPr>
          <w:p w:rsidR="00463F12" w:rsidRPr="00B14138" w:rsidRDefault="00463F12" w:rsidP="00C44E14">
            <w:pPr>
              <w:spacing w:line="240" w:lineRule="auto"/>
              <w:jc w:val="center"/>
              <w:rPr>
                <w:b/>
              </w:rPr>
            </w:pPr>
          </w:p>
        </w:tc>
        <w:tc>
          <w:tcPr>
            <w:tcW w:w="1463" w:type="dxa"/>
            <w:shd w:val="clear" w:color="auto" w:fill="auto"/>
          </w:tcPr>
          <w:p w:rsidR="00463F12" w:rsidRDefault="00CC1634" w:rsidP="00833BBC">
            <w:pPr>
              <w:spacing w:after="0" w:line="240" w:lineRule="auto"/>
            </w:pPr>
            <w:r w:rsidRPr="00CC1634">
              <w:t>RST.9-10.9</w:t>
            </w:r>
          </w:p>
        </w:tc>
        <w:tc>
          <w:tcPr>
            <w:tcW w:w="1097" w:type="dxa"/>
            <w:shd w:val="clear" w:color="auto" w:fill="auto"/>
          </w:tcPr>
          <w:p w:rsidR="00463F12" w:rsidRDefault="00463F12" w:rsidP="00752E62">
            <w:pPr>
              <w:spacing w:after="0" w:line="240" w:lineRule="auto"/>
            </w:pPr>
            <w:r>
              <w:t>10.1.1</w:t>
            </w:r>
          </w:p>
        </w:tc>
        <w:tc>
          <w:tcPr>
            <w:tcW w:w="901" w:type="dxa"/>
            <w:shd w:val="clear" w:color="auto" w:fill="auto"/>
          </w:tcPr>
          <w:p w:rsidR="00463F12" w:rsidRPr="00DD73DC" w:rsidRDefault="00DD73DC" w:rsidP="00C44E14">
            <w:pPr>
              <w:spacing w:line="240" w:lineRule="auto"/>
              <w:jc w:val="center"/>
            </w:pPr>
            <w:r w:rsidRPr="00DD73DC">
              <w:t>3</w:t>
            </w:r>
          </w:p>
        </w:tc>
      </w:tr>
      <w:tr w:rsidR="00463F12" w:rsidTr="00C5753C">
        <w:trPr>
          <w:trHeight w:val="404"/>
        </w:trPr>
        <w:tc>
          <w:tcPr>
            <w:tcW w:w="4793" w:type="dxa"/>
            <w:gridSpan w:val="2"/>
          </w:tcPr>
          <w:p w:rsidR="00463F12" w:rsidRPr="00833BBC" w:rsidRDefault="00463F12" w:rsidP="00833BBC">
            <w:pPr>
              <w:spacing w:after="0" w:line="240" w:lineRule="auto"/>
              <w:rPr>
                <w:rFonts w:cs="Calibri"/>
              </w:rPr>
            </w:pPr>
            <w:r>
              <w:rPr>
                <w:sz w:val="24"/>
                <w:szCs w:val="24"/>
              </w:rPr>
              <w:t xml:space="preserve">2.  </w:t>
            </w:r>
            <w:r w:rsidR="005444C3">
              <w:rPr>
                <w:sz w:val="24"/>
                <w:szCs w:val="24"/>
              </w:rPr>
              <w:t>Identify</w:t>
            </w:r>
            <w:r w:rsidR="00833BBC">
              <w:rPr>
                <w:sz w:val="24"/>
                <w:szCs w:val="24"/>
              </w:rPr>
              <w:t xml:space="preserve"> job positions in the </w:t>
            </w:r>
            <w:r w:rsidR="00833BBC" w:rsidRPr="00254B51">
              <w:rPr>
                <w:sz w:val="24"/>
                <w:szCs w:val="24"/>
              </w:rPr>
              <w:t>front-of-the-house (FOH)</w:t>
            </w:r>
            <w:r w:rsidR="00833BBC">
              <w:rPr>
                <w:sz w:val="24"/>
                <w:szCs w:val="24"/>
              </w:rPr>
              <w:t xml:space="preserve"> </w:t>
            </w:r>
            <w:r w:rsidR="005444C3">
              <w:rPr>
                <w:sz w:val="24"/>
                <w:szCs w:val="24"/>
              </w:rPr>
              <w:t xml:space="preserve">for </w:t>
            </w:r>
            <w:r>
              <w:rPr>
                <w:sz w:val="24"/>
                <w:szCs w:val="24"/>
              </w:rPr>
              <w:t>restaurant and managed services area</w:t>
            </w:r>
            <w:r w:rsidR="00C5753C">
              <w:rPr>
                <w:sz w:val="24"/>
                <w:szCs w:val="24"/>
              </w:rPr>
              <w:t>.</w:t>
            </w:r>
          </w:p>
        </w:tc>
        <w:tc>
          <w:tcPr>
            <w:tcW w:w="2684" w:type="dxa"/>
            <w:gridSpan w:val="2"/>
          </w:tcPr>
          <w:p w:rsidR="00463F12" w:rsidRPr="00B14138" w:rsidRDefault="00463F12" w:rsidP="00463F12">
            <w:pPr>
              <w:spacing w:line="240" w:lineRule="auto"/>
              <w:jc w:val="center"/>
              <w:rPr>
                <w:b/>
              </w:rPr>
            </w:pPr>
          </w:p>
        </w:tc>
        <w:tc>
          <w:tcPr>
            <w:tcW w:w="1538" w:type="dxa"/>
            <w:shd w:val="clear" w:color="auto" w:fill="auto"/>
          </w:tcPr>
          <w:p w:rsidR="00463F12" w:rsidRPr="00B14138" w:rsidRDefault="00C5753C" w:rsidP="00E86453">
            <w:pPr>
              <w:spacing w:line="240" w:lineRule="auto"/>
              <w:rPr>
                <w:b/>
              </w:rPr>
            </w:pPr>
            <w:r>
              <w:t>CCTC.HT.RFB.9</w:t>
            </w:r>
            <w:r w:rsidR="00E86453">
              <w:t xml:space="preserve"> </w:t>
            </w:r>
          </w:p>
        </w:tc>
        <w:tc>
          <w:tcPr>
            <w:tcW w:w="700" w:type="dxa"/>
            <w:shd w:val="clear" w:color="auto" w:fill="auto"/>
          </w:tcPr>
          <w:p w:rsidR="00463F12" w:rsidRPr="00B14138" w:rsidRDefault="00463F12" w:rsidP="00463F12">
            <w:pPr>
              <w:spacing w:line="240" w:lineRule="auto"/>
              <w:jc w:val="center"/>
              <w:rPr>
                <w:b/>
              </w:rPr>
            </w:pPr>
          </w:p>
        </w:tc>
        <w:tc>
          <w:tcPr>
            <w:tcW w:w="1463" w:type="dxa"/>
            <w:shd w:val="clear" w:color="auto" w:fill="auto"/>
          </w:tcPr>
          <w:p w:rsidR="00463F12" w:rsidRDefault="00CC1634" w:rsidP="00833BBC">
            <w:pPr>
              <w:spacing w:after="0" w:line="240" w:lineRule="auto"/>
            </w:pPr>
            <w:r w:rsidRPr="00CC1634">
              <w:t>RST.9-10.9</w:t>
            </w:r>
          </w:p>
        </w:tc>
        <w:tc>
          <w:tcPr>
            <w:tcW w:w="1097" w:type="dxa"/>
            <w:shd w:val="clear" w:color="auto" w:fill="auto"/>
          </w:tcPr>
          <w:p w:rsidR="00463F12" w:rsidRPr="00B14138" w:rsidRDefault="00463F12" w:rsidP="00752E62">
            <w:pPr>
              <w:spacing w:after="0" w:line="240" w:lineRule="auto"/>
              <w:rPr>
                <w:b/>
              </w:rPr>
            </w:pPr>
            <w:r>
              <w:t>10.1.1</w:t>
            </w:r>
          </w:p>
        </w:tc>
        <w:tc>
          <w:tcPr>
            <w:tcW w:w="901" w:type="dxa"/>
            <w:shd w:val="clear" w:color="auto" w:fill="auto"/>
          </w:tcPr>
          <w:p w:rsidR="00463F12" w:rsidRPr="00DD73DC" w:rsidRDefault="00DD73DC" w:rsidP="00463F12">
            <w:pPr>
              <w:spacing w:line="240" w:lineRule="auto"/>
              <w:jc w:val="center"/>
            </w:pPr>
            <w:r w:rsidRPr="00DD73DC">
              <w:t>1</w:t>
            </w:r>
          </w:p>
        </w:tc>
      </w:tr>
      <w:tr w:rsidR="00463F12" w:rsidTr="00C5753C">
        <w:trPr>
          <w:trHeight w:val="404"/>
        </w:trPr>
        <w:tc>
          <w:tcPr>
            <w:tcW w:w="4793" w:type="dxa"/>
            <w:gridSpan w:val="2"/>
            <w:tcBorders>
              <w:bottom w:val="single" w:sz="4" w:space="0" w:color="auto"/>
            </w:tcBorders>
          </w:tcPr>
          <w:p w:rsidR="00FE19CE" w:rsidRPr="00833BBC" w:rsidRDefault="00463F12" w:rsidP="00463F12">
            <w:pPr>
              <w:spacing w:after="0" w:line="240" w:lineRule="auto"/>
              <w:rPr>
                <w:sz w:val="24"/>
                <w:szCs w:val="24"/>
              </w:rPr>
            </w:pPr>
            <w:r>
              <w:rPr>
                <w:sz w:val="24"/>
                <w:szCs w:val="24"/>
              </w:rPr>
              <w:t xml:space="preserve">3.  </w:t>
            </w:r>
            <w:r w:rsidR="005444C3">
              <w:rPr>
                <w:sz w:val="24"/>
                <w:szCs w:val="24"/>
              </w:rPr>
              <w:t>Identify</w:t>
            </w:r>
            <w:r>
              <w:rPr>
                <w:sz w:val="24"/>
                <w:szCs w:val="24"/>
              </w:rPr>
              <w:t xml:space="preserve"> job positions in the </w:t>
            </w:r>
            <w:r w:rsidR="00833BBC" w:rsidRPr="00254B51">
              <w:rPr>
                <w:sz w:val="24"/>
                <w:szCs w:val="24"/>
              </w:rPr>
              <w:t>back-o</w:t>
            </w:r>
            <w:r w:rsidR="00833BBC">
              <w:rPr>
                <w:sz w:val="24"/>
                <w:szCs w:val="24"/>
              </w:rPr>
              <w:t xml:space="preserve">f-the-house (BOH) </w:t>
            </w:r>
            <w:r w:rsidR="005444C3">
              <w:rPr>
                <w:sz w:val="24"/>
                <w:szCs w:val="24"/>
              </w:rPr>
              <w:t>for</w:t>
            </w:r>
            <w:r>
              <w:rPr>
                <w:sz w:val="24"/>
                <w:szCs w:val="24"/>
              </w:rPr>
              <w:t xml:space="preserve"> restau</w:t>
            </w:r>
            <w:r w:rsidR="00833BBC">
              <w:rPr>
                <w:sz w:val="24"/>
                <w:szCs w:val="24"/>
              </w:rPr>
              <w:t xml:space="preserve">rants and managed </w:t>
            </w:r>
            <w:r w:rsidR="00833BBC">
              <w:rPr>
                <w:sz w:val="24"/>
                <w:szCs w:val="24"/>
              </w:rPr>
              <w:lastRenderedPageBreak/>
              <w:t>services area</w:t>
            </w:r>
            <w:r w:rsidR="00C5753C">
              <w:rPr>
                <w:sz w:val="24"/>
                <w:szCs w:val="24"/>
              </w:rPr>
              <w:t>.</w:t>
            </w:r>
          </w:p>
        </w:tc>
        <w:tc>
          <w:tcPr>
            <w:tcW w:w="2684" w:type="dxa"/>
            <w:gridSpan w:val="2"/>
          </w:tcPr>
          <w:p w:rsidR="00463F12" w:rsidRPr="00B14138" w:rsidRDefault="00463F12" w:rsidP="00C44E14">
            <w:pPr>
              <w:spacing w:line="240" w:lineRule="auto"/>
              <w:jc w:val="center"/>
              <w:rPr>
                <w:b/>
              </w:rPr>
            </w:pPr>
          </w:p>
        </w:tc>
        <w:tc>
          <w:tcPr>
            <w:tcW w:w="1538" w:type="dxa"/>
            <w:shd w:val="clear" w:color="auto" w:fill="auto"/>
          </w:tcPr>
          <w:p w:rsidR="00463F12" w:rsidRPr="00B14138" w:rsidRDefault="00C5753C" w:rsidP="00E86453">
            <w:pPr>
              <w:spacing w:line="240" w:lineRule="auto"/>
              <w:rPr>
                <w:b/>
              </w:rPr>
            </w:pPr>
            <w:r>
              <w:t>CCTC.HT.RFB.9</w:t>
            </w:r>
            <w:r w:rsidR="00E86453">
              <w:t xml:space="preserve"> </w:t>
            </w:r>
          </w:p>
        </w:tc>
        <w:tc>
          <w:tcPr>
            <w:tcW w:w="700" w:type="dxa"/>
            <w:shd w:val="clear" w:color="auto" w:fill="auto"/>
          </w:tcPr>
          <w:p w:rsidR="00463F12" w:rsidRPr="00B14138" w:rsidRDefault="00463F12" w:rsidP="00C44E14">
            <w:pPr>
              <w:spacing w:line="240" w:lineRule="auto"/>
              <w:jc w:val="center"/>
              <w:rPr>
                <w:b/>
              </w:rPr>
            </w:pPr>
          </w:p>
        </w:tc>
        <w:tc>
          <w:tcPr>
            <w:tcW w:w="1463" w:type="dxa"/>
            <w:shd w:val="clear" w:color="auto" w:fill="auto"/>
          </w:tcPr>
          <w:p w:rsidR="00463F12" w:rsidRPr="00B14138" w:rsidRDefault="00CC1634" w:rsidP="00833BBC">
            <w:pPr>
              <w:spacing w:after="0" w:line="240" w:lineRule="auto"/>
              <w:rPr>
                <w:b/>
              </w:rPr>
            </w:pPr>
            <w:r w:rsidRPr="00CC1634">
              <w:t>RST.9-10.9</w:t>
            </w:r>
          </w:p>
        </w:tc>
        <w:tc>
          <w:tcPr>
            <w:tcW w:w="1097" w:type="dxa"/>
            <w:shd w:val="clear" w:color="auto" w:fill="auto"/>
          </w:tcPr>
          <w:p w:rsidR="00463F12" w:rsidRPr="00B14138" w:rsidRDefault="00463F12" w:rsidP="00752E62">
            <w:pPr>
              <w:spacing w:after="0" w:line="240" w:lineRule="auto"/>
              <w:rPr>
                <w:b/>
              </w:rPr>
            </w:pPr>
            <w:r>
              <w:t>10.1.1</w:t>
            </w:r>
          </w:p>
        </w:tc>
        <w:tc>
          <w:tcPr>
            <w:tcW w:w="901" w:type="dxa"/>
            <w:shd w:val="clear" w:color="auto" w:fill="auto"/>
          </w:tcPr>
          <w:p w:rsidR="00463F12" w:rsidRPr="00DD73DC" w:rsidRDefault="00DD73DC" w:rsidP="00C44E14">
            <w:pPr>
              <w:spacing w:line="240" w:lineRule="auto"/>
              <w:jc w:val="center"/>
            </w:pPr>
            <w:r w:rsidRPr="00DD73DC">
              <w:t>1</w:t>
            </w:r>
          </w:p>
        </w:tc>
      </w:tr>
      <w:tr w:rsidR="00FE19CE" w:rsidTr="00C5753C">
        <w:trPr>
          <w:trHeight w:val="404"/>
        </w:trPr>
        <w:tc>
          <w:tcPr>
            <w:tcW w:w="4793" w:type="dxa"/>
            <w:gridSpan w:val="2"/>
            <w:tcBorders>
              <w:bottom w:val="single" w:sz="4" w:space="0" w:color="auto"/>
            </w:tcBorders>
          </w:tcPr>
          <w:p w:rsidR="00833BBC" w:rsidRDefault="00FE19CE" w:rsidP="000B3B3A">
            <w:pPr>
              <w:pStyle w:val="ListParagraph"/>
              <w:spacing w:after="0" w:line="240" w:lineRule="auto"/>
              <w:ind w:left="0"/>
              <w:rPr>
                <w:sz w:val="24"/>
                <w:szCs w:val="24"/>
              </w:rPr>
            </w:pPr>
            <w:r>
              <w:rPr>
                <w:sz w:val="24"/>
                <w:szCs w:val="24"/>
              </w:rPr>
              <w:lastRenderedPageBreak/>
              <w:t>4</w:t>
            </w:r>
            <w:r w:rsidR="005444C3">
              <w:rPr>
                <w:sz w:val="24"/>
                <w:szCs w:val="24"/>
              </w:rPr>
              <w:t>.</w:t>
            </w:r>
            <w:r>
              <w:rPr>
                <w:sz w:val="24"/>
                <w:szCs w:val="24"/>
              </w:rPr>
              <w:t xml:space="preserve">  </w:t>
            </w:r>
            <w:r w:rsidR="005444C3">
              <w:t>Classify characteristics of restauran</w:t>
            </w:r>
            <w:r w:rsidR="00833BBC">
              <w:t>ts and managed services by type</w:t>
            </w:r>
            <w:r w:rsidR="00C5753C">
              <w:t>.</w:t>
            </w:r>
            <w:r w:rsidR="000B3B3A">
              <w:rPr>
                <w:sz w:val="24"/>
                <w:szCs w:val="24"/>
              </w:rPr>
              <w:t xml:space="preserve"> </w:t>
            </w:r>
          </w:p>
        </w:tc>
        <w:tc>
          <w:tcPr>
            <w:tcW w:w="2684" w:type="dxa"/>
            <w:gridSpan w:val="2"/>
          </w:tcPr>
          <w:p w:rsidR="00FE19CE" w:rsidRPr="00B14138" w:rsidRDefault="00FE19CE" w:rsidP="00C44E14">
            <w:pPr>
              <w:spacing w:line="240" w:lineRule="auto"/>
              <w:jc w:val="center"/>
              <w:rPr>
                <w:b/>
              </w:rPr>
            </w:pPr>
          </w:p>
        </w:tc>
        <w:tc>
          <w:tcPr>
            <w:tcW w:w="1538" w:type="dxa"/>
            <w:shd w:val="clear" w:color="auto" w:fill="auto"/>
          </w:tcPr>
          <w:p w:rsidR="00FE19CE" w:rsidRPr="00B14138" w:rsidRDefault="00C5753C" w:rsidP="00CC1634">
            <w:pPr>
              <w:spacing w:line="240" w:lineRule="auto"/>
              <w:rPr>
                <w:b/>
              </w:rPr>
            </w:pPr>
            <w:r>
              <w:t>CCTC.HT.1</w:t>
            </w:r>
          </w:p>
        </w:tc>
        <w:tc>
          <w:tcPr>
            <w:tcW w:w="700" w:type="dxa"/>
            <w:shd w:val="clear" w:color="auto" w:fill="auto"/>
          </w:tcPr>
          <w:p w:rsidR="00FE19CE" w:rsidRPr="00B14138" w:rsidRDefault="00FE19CE" w:rsidP="00C44E14">
            <w:pPr>
              <w:spacing w:line="240" w:lineRule="auto"/>
              <w:jc w:val="center"/>
              <w:rPr>
                <w:b/>
              </w:rPr>
            </w:pPr>
          </w:p>
        </w:tc>
        <w:tc>
          <w:tcPr>
            <w:tcW w:w="1463" w:type="dxa"/>
            <w:shd w:val="clear" w:color="auto" w:fill="auto"/>
          </w:tcPr>
          <w:p w:rsidR="00FE19CE" w:rsidRDefault="00FE19CE" w:rsidP="00833BBC">
            <w:pPr>
              <w:spacing w:after="0" w:line="240" w:lineRule="auto"/>
            </w:pPr>
            <w:r>
              <w:t>WHST.9-10.9</w:t>
            </w:r>
          </w:p>
        </w:tc>
        <w:tc>
          <w:tcPr>
            <w:tcW w:w="1097" w:type="dxa"/>
            <w:shd w:val="clear" w:color="auto" w:fill="auto"/>
          </w:tcPr>
          <w:p w:rsidR="00FE19CE" w:rsidRDefault="00FE19CE" w:rsidP="00752E62">
            <w:pPr>
              <w:spacing w:after="0" w:line="240" w:lineRule="auto"/>
            </w:pPr>
            <w:r>
              <w:t>10.1.1</w:t>
            </w:r>
          </w:p>
        </w:tc>
        <w:tc>
          <w:tcPr>
            <w:tcW w:w="901" w:type="dxa"/>
            <w:shd w:val="clear" w:color="auto" w:fill="auto"/>
          </w:tcPr>
          <w:p w:rsidR="00FE19CE" w:rsidRPr="00DD73DC" w:rsidRDefault="005444C3" w:rsidP="00C44E14">
            <w:pPr>
              <w:spacing w:line="240" w:lineRule="auto"/>
              <w:jc w:val="center"/>
            </w:pPr>
            <w:r>
              <w:t>1</w:t>
            </w:r>
          </w:p>
        </w:tc>
      </w:tr>
      <w:tr w:rsidR="00463F12" w:rsidTr="00463F12">
        <w:trPr>
          <w:trHeight w:val="466"/>
        </w:trPr>
        <w:tc>
          <w:tcPr>
            <w:tcW w:w="13176" w:type="dxa"/>
            <w:gridSpan w:val="9"/>
          </w:tcPr>
          <w:p w:rsidR="00463F12" w:rsidRPr="00B14138" w:rsidRDefault="00463F12" w:rsidP="00C44E14">
            <w:pPr>
              <w:spacing w:line="240" w:lineRule="auto"/>
              <w:rPr>
                <w:b/>
              </w:rPr>
            </w:pPr>
            <w:r w:rsidRPr="00B14138">
              <w:rPr>
                <w:b/>
              </w:rPr>
              <w:t xml:space="preserve">ASSESSMENT DESCRIPTIONS*:  </w:t>
            </w:r>
            <w:r w:rsidRPr="00B14138">
              <w:rPr>
                <w:b/>
                <w:sz w:val="18"/>
              </w:rPr>
              <w:t>(Write a brief overview here. Identify Formative/Summative.  Actual assessments will be accessed by a link to PDF file or Word doc. )</w:t>
            </w:r>
            <w:r w:rsidRPr="00B14138">
              <w:rPr>
                <w:b/>
              </w:rPr>
              <w:t xml:space="preserve">   </w:t>
            </w:r>
          </w:p>
          <w:p w:rsidR="00BC547C" w:rsidRDefault="00505C5A" w:rsidP="00BC547C">
            <w:r>
              <w:rPr>
                <w:b/>
              </w:rPr>
              <w:t>FORMATIVE ASSESSMENT 1_</w:t>
            </w:r>
            <w:r w:rsidR="00BC547C">
              <w:rPr>
                <w:b/>
              </w:rPr>
              <w:t xml:space="preserve"> </w:t>
            </w:r>
            <w:r w:rsidR="00BC547C" w:rsidRPr="00BC547C">
              <w:t>Front</w:t>
            </w:r>
            <w:r w:rsidR="00833BBC">
              <w:t>-</w:t>
            </w:r>
            <w:r w:rsidR="00BC547C" w:rsidRPr="00BC547C">
              <w:t>of</w:t>
            </w:r>
            <w:r w:rsidR="00833BBC">
              <w:t>-the-</w:t>
            </w:r>
            <w:r w:rsidR="00BC547C" w:rsidRPr="00BC547C">
              <w:t>House and Back</w:t>
            </w:r>
            <w:r w:rsidR="00833BBC">
              <w:t>-</w:t>
            </w:r>
            <w:r w:rsidR="00BC547C" w:rsidRPr="00BC547C">
              <w:t>of</w:t>
            </w:r>
            <w:r w:rsidR="00833BBC">
              <w:t>-the-</w:t>
            </w:r>
            <w:r w:rsidR="00BC547C" w:rsidRPr="00BC547C">
              <w:t>House identification</w:t>
            </w:r>
          </w:p>
          <w:p w:rsidR="00BC547C" w:rsidRDefault="00BC547C" w:rsidP="00BC547C">
            <w:r>
              <w:t xml:space="preserve">The worksheet provides practice of information learned during direct instruction and classroom practice </w:t>
            </w:r>
            <w:r w:rsidR="00833BBC">
              <w:t>used in Instructional A</w:t>
            </w:r>
            <w:r w:rsidR="00AF3B0F">
              <w:t>ctivity 2</w:t>
            </w:r>
          </w:p>
          <w:p w:rsidR="00505C5A" w:rsidRDefault="00505C5A" w:rsidP="00BC547C">
            <w:r>
              <w:rPr>
                <w:b/>
              </w:rPr>
              <w:t xml:space="preserve">FORMATIVE ASSESSMENT 2_ </w:t>
            </w:r>
            <w:r w:rsidRPr="00505C5A">
              <w:t>Identify the type of restaurant</w:t>
            </w:r>
          </w:p>
          <w:p w:rsidR="00505C5A" w:rsidRPr="00505C5A" w:rsidRDefault="00505C5A" w:rsidP="00BC547C">
            <w:r>
              <w:t xml:space="preserve">The worksheet provides practice following the instructional </w:t>
            </w:r>
            <w:r w:rsidR="00A25C89">
              <w:t>PowerPoint</w:t>
            </w:r>
            <w:r>
              <w:t xml:space="preserve"> presented in class</w:t>
            </w:r>
          </w:p>
          <w:p w:rsidR="00DD73DC" w:rsidRDefault="00BC547C" w:rsidP="00260A7C">
            <w:r>
              <w:rPr>
                <w:b/>
              </w:rPr>
              <w:t>SUMMATIVE ASSESSMENT</w:t>
            </w:r>
            <w:r>
              <w:t xml:space="preserve">: </w:t>
            </w:r>
            <w:r w:rsidR="005444C3">
              <w:t>Front</w:t>
            </w:r>
            <w:r w:rsidR="00833BBC">
              <w:t>-</w:t>
            </w:r>
            <w:r w:rsidR="005444C3">
              <w:t>of</w:t>
            </w:r>
            <w:r w:rsidR="00833BBC">
              <w:t>-</w:t>
            </w:r>
            <w:r w:rsidR="005444C3">
              <w:t>the</w:t>
            </w:r>
            <w:r w:rsidR="00833BBC">
              <w:t>-</w:t>
            </w:r>
            <w:r w:rsidR="009456B1">
              <w:t>House vs</w:t>
            </w:r>
            <w:r w:rsidR="00C5753C">
              <w:t>.</w:t>
            </w:r>
            <w:r w:rsidR="005444C3">
              <w:t xml:space="preserve"> </w:t>
            </w:r>
            <w:r w:rsidR="00833BBC">
              <w:t xml:space="preserve"> </w:t>
            </w:r>
            <w:r w:rsidR="005444C3">
              <w:t>Back</w:t>
            </w:r>
            <w:r w:rsidR="00833BBC">
              <w:t>-of</w:t>
            </w:r>
            <w:r w:rsidR="005444C3">
              <w:t xml:space="preserve"> </w:t>
            </w:r>
            <w:r w:rsidR="00833BBC">
              <w:t>-</w:t>
            </w:r>
            <w:r w:rsidR="005444C3">
              <w:t>the</w:t>
            </w:r>
            <w:r w:rsidR="00833BBC">
              <w:t>-</w:t>
            </w:r>
            <w:r w:rsidR="005444C3">
              <w:t>H</w:t>
            </w:r>
            <w:r w:rsidRPr="00BC547C">
              <w:t>ouse self evaluation</w:t>
            </w:r>
          </w:p>
          <w:p w:rsidR="00463F12" w:rsidRDefault="00463F12" w:rsidP="00260A7C">
            <w:r>
              <w:t>Career Path</w:t>
            </w:r>
            <w:r w:rsidR="00E613DD">
              <w:t xml:space="preserve"> - </w:t>
            </w:r>
            <w:r>
              <w:t>As a hospitality student that has learned the types of foodservice an</w:t>
            </w:r>
            <w:r w:rsidR="00E613DD">
              <w:t xml:space="preserve">d jobs available in foodservice, </w:t>
            </w:r>
            <w:r>
              <w:t>you should be able to begin formulating short and long-term education and experience goals and formulate a career path</w:t>
            </w:r>
            <w:r w:rsidR="00E613DD">
              <w:t>way</w:t>
            </w:r>
            <w:r>
              <w:t xml:space="preserve">.  Given the jobs you have learned </w:t>
            </w:r>
            <w:r w:rsidR="00E613DD">
              <w:t xml:space="preserve">about </w:t>
            </w:r>
            <w:r>
              <w:t>thus far and what you know about front and back-of-the-house employees you will write a one page paper analyzing yourself (attitude, personality, and interests), where will you fit best</w:t>
            </w:r>
            <w:r w:rsidR="00E613DD">
              <w:t>,</w:t>
            </w:r>
            <w:r>
              <w:t xml:space="preserve"> what job do you see yourself having and how are you going to get there (work experience and education)?  </w:t>
            </w:r>
          </w:p>
          <w:p w:rsidR="00463F12" w:rsidRPr="00254B51" w:rsidRDefault="00463F12" w:rsidP="00C44E14">
            <w:pPr>
              <w:spacing w:line="240" w:lineRule="auto"/>
            </w:pPr>
            <w:r w:rsidRPr="00254B51">
              <w:t>This is a summative evaluation that students will utilize all knowledge learned thus far in hospitality studies.  The students will have to perform a self analysis of their personalities and identify which job positions will be best for their career.</w:t>
            </w:r>
          </w:p>
          <w:p w:rsidR="00463F12" w:rsidRPr="00B14138" w:rsidRDefault="00463F12" w:rsidP="00C44E14">
            <w:pPr>
              <w:spacing w:line="240" w:lineRule="auto"/>
              <w:rPr>
                <w:b/>
              </w:rPr>
            </w:pPr>
            <w:r w:rsidRPr="00B14138">
              <w:rPr>
                <w:b/>
              </w:rPr>
              <w:t>*Attach Unit Summative Assessment, including Scoring Guides/Scoring Keys/Alignment Codes and DOK Levels for all items.  Label each assessment according to the unit descriptions above ( i.e., Grade Level/Course Title/Course Code, Unit #.)</w:t>
            </w:r>
          </w:p>
        </w:tc>
      </w:tr>
      <w:tr w:rsidR="00841D71" w:rsidTr="00C5753C">
        <w:trPr>
          <w:trHeight w:val="359"/>
        </w:trPr>
        <w:tc>
          <w:tcPr>
            <w:tcW w:w="822" w:type="dxa"/>
          </w:tcPr>
          <w:p w:rsidR="00841D71" w:rsidRPr="008A3F88" w:rsidRDefault="00841D71" w:rsidP="00C44E14">
            <w:pPr>
              <w:spacing w:line="240" w:lineRule="auto"/>
              <w:rPr>
                <w:b/>
              </w:rPr>
            </w:pPr>
            <w:r w:rsidRPr="008A3F88">
              <w:rPr>
                <w:b/>
              </w:rPr>
              <w:t>Obj.#</w:t>
            </w:r>
          </w:p>
        </w:tc>
        <w:tc>
          <w:tcPr>
            <w:tcW w:w="12354" w:type="dxa"/>
            <w:gridSpan w:val="8"/>
          </w:tcPr>
          <w:p w:rsidR="00841D71" w:rsidRPr="00841D71" w:rsidRDefault="00841D71" w:rsidP="00C44E14">
            <w:pPr>
              <w:spacing w:line="240" w:lineRule="auto"/>
              <w:rPr>
                <w:b/>
                <w:color w:val="A6A6A6"/>
                <w:sz w:val="18"/>
              </w:rPr>
            </w:pPr>
            <w:r w:rsidRPr="00C44E14">
              <w:rPr>
                <w:b/>
              </w:rPr>
              <w:t xml:space="preserve">INSTRUCTIONAL STRATEGIES (research-based): </w:t>
            </w:r>
            <w:r w:rsidRPr="00C44E14">
              <w:rPr>
                <w:b/>
                <w:sz w:val="18"/>
              </w:rPr>
              <w:t>(Teacher Methods)</w:t>
            </w:r>
          </w:p>
        </w:tc>
      </w:tr>
      <w:tr w:rsidR="00841D71" w:rsidTr="00C5753C">
        <w:trPr>
          <w:trHeight w:val="359"/>
        </w:trPr>
        <w:tc>
          <w:tcPr>
            <w:tcW w:w="822" w:type="dxa"/>
          </w:tcPr>
          <w:p w:rsidR="005D7A9E" w:rsidRDefault="008A3F88" w:rsidP="00C44E14">
            <w:pPr>
              <w:spacing w:line="240" w:lineRule="auto"/>
            </w:pPr>
            <w:r w:rsidRPr="00C84B3E">
              <w:t>1</w:t>
            </w:r>
          </w:p>
          <w:p w:rsidR="00841D71" w:rsidRPr="00C84B3E" w:rsidRDefault="008A3F88" w:rsidP="00C44E14">
            <w:pPr>
              <w:spacing w:line="240" w:lineRule="auto"/>
            </w:pPr>
            <w:r w:rsidRPr="00C84B3E">
              <w:t>2</w:t>
            </w:r>
          </w:p>
        </w:tc>
        <w:tc>
          <w:tcPr>
            <w:tcW w:w="12354" w:type="dxa"/>
            <w:gridSpan w:val="8"/>
          </w:tcPr>
          <w:p w:rsidR="00841D71" w:rsidRPr="00C84B3E" w:rsidRDefault="00841D71" w:rsidP="005444C3">
            <w:pPr>
              <w:spacing w:line="240" w:lineRule="auto"/>
            </w:pPr>
            <w:r w:rsidRPr="00C84B3E">
              <w:t xml:space="preserve">1.  INSTRUCTIONAL STRATEGY 1_ </w:t>
            </w:r>
            <w:r w:rsidR="00C84B3E">
              <w:t xml:space="preserve"> Formative Assessment  1- </w:t>
            </w:r>
            <w:r w:rsidRPr="00C84B3E">
              <w:t>Direct instruction will be used to establish a base knowledge of F</w:t>
            </w:r>
            <w:r w:rsidR="00705417">
              <w:t>ront-</w:t>
            </w:r>
            <w:r w:rsidR="005444C3">
              <w:t>of</w:t>
            </w:r>
            <w:r w:rsidR="00705417">
              <w:t>-the-</w:t>
            </w:r>
            <w:r w:rsidR="005444C3">
              <w:t xml:space="preserve"> </w:t>
            </w:r>
            <w:r w:rsidRPr="00C84B3E">
              <w:t>H</w:t>
            </w:r>
            <w:r w:rsidR="005444C3">
              <w:t>ouse</w:t>
            </w:r>
            <w:r w:rsidRPr="00C84B3E">
              <w:t xml:space="preserve"> and B</w:t>
            </w:r>
            <w:r w:rsidR="00705417">
              <w:t>ack-</w:t>
            </w:r>
            <w:r w:rsidR="005444C3">
              <w:t>of</w:t>
            </w:r>
            <w:r w:rsidR="00705417">
              <w:t>-the-</w:t>
            </w:r>
            <w:r w:rsidRPr="00C84B3E">
              <w:t>H</w:t>
            </w:r>
            <w:r w:rsidR="005444C3">
              <w:t>ouse</w:t>
            </w:r>
            <w:r w:rsidRPr="00C84B3E">
              <w:t xml:space="preserve"> job opportunities and job descriptions</w:t>
            </w:r>
            <w:r w:rsidR="00290E5F" w:rsidRPr="00C84B3E">
              <w:t xml:space="preserve"> </w:t>
            </w:r>
          </w:p>
        </w:tc>
      </w:tr>
      <w:tr w:rsidR="00841D71" w:rsidTr="00C5753C">
        <w:trPr>
          <w:trHeight w:val="359"/>
        </w:trPr>
        <w:tc>
          <w:tcPr>
            <w:tcW w:w="822" w:type="dxa"/>
          </w:tcPr>
          <w:p w:rsidR="005D7A9E" w:rsidRDefault="008A3F88" w:rsidP="00C44E14">
            <w:pPr>
              <w:spacing w:line="240" w:lineRule="auto"/>
            </w:pPr>
            <w:r w:rsidRPr="00C84B3E">
              <w:t>1</w:t>
            </w:r>
          </w:p>
          <w:p w:rsidR="00841D71" w:rsidRPr="00C84B3E" w:rsidRDefault="008A3F88" w:rsidP="00C44E14">
            <w:pPr>
              <w:spacing w:line="240" w:lineRule="auto"/>
            </w:pPr>
            <w:r w:rsidRPr="00C84B3E">
              <w:lastRenderedPageBreak/>
              <w:t>2</w:t>
            </w:r>
          </w:p>
        </w:tc>
        <w:tc>
          <w:tcPr>
            <w:tcW w:w="12354" w:type="dxa"/>
            <w:gridSpan w:val="8"/>
          </w:tcPr>
          <w:p w:rsidR="00841D71" w:rsidRPr="00C84B3E" w:rsidRDefault="00841D71" w:rsidP="00705417">
            <w:pPr>
              <w:spacing w:line="240" w:lineRule="auto"/>
            </w:pPr>
            <w:r w:rsidRPr="00C84B3E">
              <w:lastRenderedPageBreak/>
              <w:t>2.  INSTRUCTIONAL STRATEGY 2_ Cooperative and peer learning allow students to quiz each other using note cards with position titles and/or job descriptions</w:t>
            </w:r>
            <w:r w:rsidR="00705417">
              <w:t>,</w:t>
            </w:r>
            <w:r w:rsidRPr="00C84B3E">
              <w:t xml:space="preserve"> and identify </w:t>
            </w:r>
            <w:r w:rsidR="00705417">
              <w:t>positions</w:t>
            </w:r>
            <w:r w:rsidRPr="00C84B3E">
              <w:t xml:space="preserve"> from knowledge gained during direct instruction (</w:t>
            </w:r>
            <w:r w:rsidR="00705417">
              <w:t xml:space="preserve">Student procedure should be </w:t>
            </w:r>
            <w:r w:rsidRPr="00C84B3E">
              <w:t xml:space="preserve">quiz, </w:t>
            </w:r>
            <w:r w:rsidRPr="00C84B3E">
              <w:lastRenderedPageBreak/>
              <w:t>quiz, trade)</w:t>
            </w:r>
            <w:r w:rsidR="00AF3B0F" w:rsidRPr="00C84B3E">
              <w:t xml:space="preserve">(see </w:t>
            </w:r>
            <w:r w:rsidR="00C84B3E" w:rsidRPr="00C84B3E">
              <w:t>references</w:t>
            </w:r>
            <w:r w:rsidR="00705417">
              <w:t xml:space="preserve"> in Unit Resources - </w:t>
            </w:r>
            <w:r w:rsidR="00C84B3E" w:rsidRPr="00C84B3E">
              <w:t xml:space="preserve"> Instructional</w:t>
            </w:r>
            <w:r w:rsidR="00AF3B0F" w:rsidRPr="00C84B3E">
              <w:t xml:space="preserve"> Strategies)</w:t>
            </w:r>
            <w:r w:rsidRPr="00C84B3E">
              <w:t>.</w:t>
            </w:r>
          </w:p>
        </w:tc>
      </w:tr>
      <w:tr w:rsidR="00463F12" w:rsidTr="00C5753C">
        <w:trPr>
          <w:trHeight w:val="359"/>
        </w:trPr>
        <w:tc>
          <w:tcPr>
            <w:tcW w:w="822" w:type="dxa"/>
          </w:tcPr>
          <w:p w:rsidR="00463F12" w:rsidRPr="00C84B3E" w:rsidRDefault="00AE2470" w:rsidP="00C44E14">
            <w:pPr>
              <w:spacing w:line="240" w:lineRule="auto"/>
              <w:rPr>
                <w:highlight w:val="yellow"/>
              </w:rPr>
            </w:pPr>
            <w:r w:rsidRPr="00C84B3E">
              <w:lastRenderedPageBreak/>
              <w:t>4</w:t>
            </w:r>
          </w:p>
        </w:tc>
        <w:tc>
          <w:tcPr>
            <w:tcW w:w="12354" w:type="dxa"/>
            <w:gridSpan w:val="8"/>
          </w:tcPr>
          <w:p w:rsidR="00463F12" w:rsidRPr="00C84B3E" w:rsidRDefault="00AE2470" w:rsidP="00C44E14">
            <w:pPr>
              <w:spacing w:line="240" w:lineRule="auto"/>
            </w:pPr>
            <w:r w:rsidRPr="00C84B3E">
              <w:t xml:space="preserve">3. </w:t>
            </w:r>
            <w:r w:rsidR="00705417">
              <w:t xml:space="preserve"> INSTRUCTIONAL STRATEGY 3_PowerP</w:t>
            </w:r>
            <w:r w:rsidRPr="00C84B3E">
              <w:t xml:space="preserve">oint to cover the types of restaurants and what characteristics </w:t>
            </w:r>
            <w:r w:rsidR="00435153" w:rsidRPr="00C84B3E">
              <w:t>place them in each type</w:t>
            </w:r>
            <w:r w:rsidR="00E613DD">
              <w:t>.</w:t>
            </w:r>
          </w:p>
        </w:tc>
      </w:tr>
      <w:tr w:rsidR="00C84B3E" w:rsidTr="00C5753C">
        <w:trPr>
          <w:trHeight w:val="359"/>
        </w:trPr>
        <w:tc>
          <w:tcPr>
            <w:tcW w:w="822" w:type="dxa"/>
          </w:tcPr>
          <w:p w:rsidR="00C84B3E" w:rsidRPr="00A25C89" w:rsidRDefault="00A25C89" w:rsidP="00C44E14">
            <w:pPr>
              <w:spacing w:line="240" w:lineRule="auto"/>
            </w:pPr>
            <w:r w:rsidRPr="00A25C89">
              <w:t>4</w:t>
            </w:r>
          </w:p>
        </w:tc>
        <w:tc>
          <w:tcPr>
            <w:tcW w:w="12354" w:type="dxa"/>
            <w:gridSpan w:val="8"/>
          </w:tcPr>
          <w:p w:rsidR="00C84B3E" w:rsidRPr="00C84B3E" w:rsidRDefault="00C84B3E" w:rsidP="00C44E14">
            <w:pPr>
              <w:spacing w:line="240" w:lineRule="auto"/>
            </w:pPr>
            <w:r>
              <w:t xml:space="preserve">4.  </w:t>
            </w:r>
            <w:r w:rsidR="00A25C89">
              <w:t>INSTRUCTIONAL STRATEGY 4_Formative Assessment 2 - Students will identify the types of restaurants discussed in the PowerPoint.</w:t>
            </w:r>
          </w:p>
        </w:tc>
      </w:tr>
      <w:tr w:rsidR="00A25C89" w:rsidTr="00C5753C">
        <w:trPr>
          <w:trHeight w:val="359"/>
        </w:trPr>
        <w:tc>
          <w:tcPr>
            <w:tcW w:w="822" w:type="dxa"/>
          </w:tcPr>
          <w:p w:rsidR="00A25C89" w:rsidRPr="004E25E5" w:rsidRDefault="00A25C89" w:rsidP="00C44E14">
            <w:pPr>
              <w:spacing w:line="240" w:lineRule="auto"/>
              <w:rPr>
                <w:b/>
              </w:rPr>
            </w:pPr>
          </w:p>
        </w:tc>
        <w:tc>
          <w:tcPr>
            <w:tcW w:w="12354" w:type="dxa"/>
            <w:gridSpan w:val="8"/>
          </w:tcPr>
          <w:p w:rsidR="00A25C89" w:rsidRDefault="00A25C89" w:rsidP="00C44E14">
            <w:pPr>
              <w:spacing w:line="240" w:lineRule="auto"/>
            </w:pPr>
            <w:r>
              <w:t>5.  INSTRUCTIONAL STRATEGY 5_Summative Assessment - Front</w:t>
            </w:r>
            <w:r w:rsidR="00833BBC">
              <w:t>-</w:t>
            </w:r>
            <w:r>
              <w:t>of</w:t>
            </w:r>
            <w:r w:rsidR="00833BBC">
              <w:t>-</w:t>
            </w:r>
            <w:r>
              <w:t>the</w:t>
            </w:r>
            <w:r w:rsidR="00833BBC">
              <w:t>-</w:t>
            </w:r>
            <w:r w:rsidR="00C5753C">
              <w:t>House vs.</w:t>
            </w:r>
            <w:r w:rsidR="00833BBC">
              <w:t xml:space="preserve">  Back-</w:t>
            </w:r>
            <w:r>
              <w:t>of</w:t>
            </w:r>
            <w:r w:rsidR="00833BBC">
              <w:t>-</w:t>
            </w:r>
            <w:r>
              <w:t>the</w:t>
            </w:r>
            <w:r w:rsidR="00833BBC">
              <w:t>-</w:t>
            </w:r>
            <w:r>
              <w:t>House self evaluation</w:t>
            </w:r>
            <w:r w:rsidR="00E613DD">
              <w:t>.</w:t>
            </w:r>
          </w:p>
        </w:tc>
      </w:tr>
      <w:tr w:rsidR="00841D71" w:rsidTr="00C5753C">
        <w:trPr>
          <w:trHeight w:val="466"/>
        </w:trPr>
        <w:tc>
          <w:tcPr>
            <w:tcW w:w="822" w:type="dxa"/>
          </w:tcPr>
          <w:p w:rsidR="00841D71" w:rsidRPr="00C44E14" w:rsidRDefault="00841D71" w:rsidP="00C44E14">
            <w:pPr>
              <w:spacing w:line="240" w:lineRule="auto"/>
              <w:rPr>
                <w:b/>
              </w:rPr>
            </w:pPr>
            <w:r w:rsidRPr="008A3F88">
              <w:rPr>
                <w:b/>
              </w:rPr>
              <w:t>Obj.#</w:t>
            </w:r>
          </w:p>
        </w:tc>
        <w:tc>
          <w:tcPr>
            <w:tcW w:w="12354" w:type="dxa"/>
            <w:gridSpan w:val="8"/>
          </w:tcPr>
          <w:p w:rsidR="00841D71" w:rsidRPr="00841D71" w:rsidRDefault="00841D71" w:rsidP="00C44E14">
            <w:pPr>
              <w:spacing w:line="240" w:lineRule="auto"/>
              <w:rPr>
                <w:b/>
                <w:color w:val="A6A6A6"/>
                <w:sz w:val="18"/>
              </w:rPr>
            </w:pPr>
            <w:r w:rsidRPr="00C44E14">
              <w:rPr>
                <w:b/>
              </w:rPr>
              <w:t xml:space="preserve">INSTRUCTIONAL ACTIVITIES: </w:t>
            </w:r>
            <w:r w:rsidRPr="00C44E14">
              <w:rPr>
                <w:b/>
                <w:sz w:val="18"/>
              </w:rPr>
              <w:t>(What Students Do)</w:t>
            </w:r>
          </w:p>
        </w:tc>
      </w:tr>
      <w:tr w:rsidR="00841D71" w:rsidTr="00C5753C">
        <w:trPr>
          <w:trHeight w:val="466"/>
        </w:trPr>
        <w:tc>
          <w:tcPr>
            <w:tcW w:w="822" w:type="dxa"/>
          </w:tcPr>
          <w:p w:rsidR="005D7A9E" w:rsidRDefault="008A3F88" w:rsidP="005D7A9E">
            <w:pPr>
              <w:spacing w:line="240" w:lineRule="auto"/>
            </w:pPr>
            <w:r w:rsidRPr="00C84B3E">
              <w:t>1</w:t>
            </w:r>
          </w:p>
          <w:p w:rsidR="00841D71" w:rsidRPr="00C84B3E" w:rsidRDefault="008A3F88" w:rsidP="005D7A9E">
            <w:pPr>
              <w:spacing w:line="240" w:lineRule="auto"/>
            </w:pPr>
            <w:r w:rsidRPr="00C84B3E">
              <w:t>2</w:t>
            </w:r>
          </w:p>
        </w:tc>
        <w:tc>
          <w:tcPr>
            <w:tcW w:w="12354" w:type="dxa"/>
            <w:gridSpan w:val="8"/>
          </w:tcPr>
          <w:p w:rsidR="00841D71" w:rsidRPr="00C84B3E" w:rsidRDefault="00841D71" w:rsidP="00C84B3E">
            <w:pPr>
              <w:spacing w:line="240" w:lineRule="auto"/>
            </w:pPr>
            <w:r w:rsidRPr="00C84B3E">
              <w:t xml:space="preserve">1.  INSTRUCTIONAL ACTIVITY 1_ </w:t>
            </w:r>
            <w:r w:rsidR="00C84B3E" w:rsidRPr="00C84B3E">
              <w:t xml:space="preserve">Formative Assessment 1 - </w:t>
            </w:r>
            <w:r w:rsidRPr="00C84B3E">
              <w:t>Following direct instruction</w:t>
            </w:r>
            <w:r w:rsidR="00E613DD">
              <w:t>,</w:t>
            </w:r>
            <w:r w:rsidRPr="00C84B3E">
              <w:t xml:space="preserve"> stude</w:t>
            </w:r>
            <w:r w:rsidR="00E613DD">
              <w:t>nts will complete the Front-of-the-H</w:t>
            </w:r>
            <w:r w:rsidRPr="00C84B3E">
              <w:t>ouse vs. Back</w:t>
            </w:r>
            <w:r w:rsidR="00E613DD">
              <w:t>-</w:t>
            </w:r>
            <w:r w:rsidRPr="00C84B3E">
              <w:t>of</w:t>
            </w:r>
            <w:r w:rsidR="00E613DD">
              <w:t>-the-H</w:t>
            </w:r>
            <w:r w:rsidRPr="00C84B3E">
              <w:t>ouse identification worksheet</w:t>
            </w:r>
            <w:r w:rsidR="00E613DD">
              <w:t>.</w:t>
            </w:r>
            <w:r w:rsidR="00290E5F" w:rsidRPr="00C84B3E">
              <w:t xml:space="preserve"> </w:t>
            </w:r>
          </w:p>
        </w:tc>
      </w:tr>
      <w:tr w:rsidR="00841D71" w:rsidTr="00C5753C">
        <w:trPr>
          <w:trHeight w:val="466"/>
        </w:trPr>
        <w:tc>
          <w:tcPr>
            <w:tcW w:w="822" w:type="dxa"/>
          </w:tcPr>
          <w:p w:rsidR="005D7A9E" w:rsidRDefault="008A3F88" w:rsidP="005D7A9E">
            <w:pPr>
              <w:spacing w:line="240" w:lineRule="auto"/>
            </w:pPr>
            <w:r w:rsidRPr="00C84B3E">
              <w:t>1</w:t>
            </w:r>
          </w:p>
          <w:p w:rsidR="00841D71" w:rsidRPr="00C84B3E" w:rsidRDefault="008A3F88" w:rsidP="005D7A9E">
            <w:pPr>
              <w:spacing w:line="240" w:lineRule="auto"/>
            </w:pPr>
            <w:r w:rsidRPr="00C84B3E">
              <w:t>2</w:t>
            </w:r>
          </w:p>
        </w:tc>
        <w:tc>
          <w:tcPr>
            <w:tcW w:w="12354" w:type="dxa"/>
            <w:gridSpan w:val="8"/>
          </w:tcPr>
          <w:p w:rsidR="00841D71" w:rsidRPr="00C84B3E" w:rsidRDefault="00841D71" w:rsidP="00E613DD">
            <w:pPr>
              <w:spacing w:line="240" w:lineRule="auto"/>
            </w:pPr>
            <w:r w:rsidRPr="00C84B3E">
              <w:t xml:space="preserve">2.  INSTRUCTIONAL ACTIVITY 2_ Students will </w:t>
            </w:r>
            <w:r w:rsidR="00E613DD">
              <w:t>group</w:t>
            </w:r>
            <w:r w:rsidRPr="00C84B3E">
              <w:t xml:space="preserve"> in two’s or three’s and make note</w:t>
            </w:r>
            <w:r w:rsidR="00C84B3E">
              <w:t xml:space="preserve"> </w:t>
            </w:r>
            <w:r w:rsidRPr="00C84B3E">
              <w:t>cards with all front of house and back of house j</w:t>
            </w:r>
            <w:r w:rsidR="00E613DD">
              <w:t xml:space="preserve">ob titles on one side and </w:t>
            </w:r>
            <w:r w:rsidRPr="00C84B3E">
              <w:t>job descriptions on the other.  The students will then take turns identifying the job or description and include if that position is front of the house or back of the house.</w:t>
            </w:r>
          </w:p>
        </w:tc>
      </w:tr>
      <w:tr w:rsidR="00A25C89" w:rsidTr="00C5753C">
        <w:trPr>
          <w:trHeight w:val="466"/>
        </w:trPr>
        <w:tc>
          <w:tcPr>
            <w:tcW w:w="822" w:type="dxa"/>
          </w:tcPr>
          <w:p w:rsidR="00A25C89" w:rsidRPr="00C84B3E" w:rsidRDefault="00A25C89" w:rsidP="00C44E14">
            <w:pPr>
              <w:spacing w:line="240" w:lineRule="auto"/>
            </w:pPr>
            <w:r>
              <w:t>4</w:t>
            </w:r>
          </w:p>
        </w:tc>
        <w:tc>
          <w:tcPr>
            <w:tcW w:w="12354" w:type="dxa"/>
            <w:gridSpan w:val="8"/>
          </w:tcPr>
          <w:p w:rsidR="00A25C89" w:rsidRPr="00C84B3E" w:rsidRDefault="00A25C89" w:rsidP="00C44E14">
            <w:pPr>
              <w:spacing w:line="240" w:lineRule="auto"/>
            </w:pPr>
            <w:r>
              <w:t xml:space="preserve">3.  INSTRUCTIONAL ACTIVITY 3_ Students </w:t>
            </w:r>
            <w:r w:rsidR="00C5753C">
              <w:t>will view</w:t>
            </w:r>
            <w:r>
              <w:t xml:space="preserve"> the PowerPoint on types and characteristics of restaurants</w:t>
            </w:r>
            <w:r w:rsidR="00E613DD">
              <w:t>.</w:t>
            </w:r>
          </w:p>
        </w:tc>
      </w:tr>
      <w:tr w:rsidR="00A25C89" w:rsidTr="00C5753C">
        <w:trPr>
          <w:trHeight w:val="466"/>
        </w:trPr>
        <w:tc>
          <w:tcPr>
            <w:tcW w:w="822" w:type="dxa"/>
          </w:tcPr>
          <w:p w:rsidR="00A25C89" w:rsidRPr="00C84B3E" w:rsidRDefault="00A25C89" w:rsidP="00876CFE">
            <w:pPr>
              <w:spacing w:line="240" w:lineRule="auto"/>
            </w:pPr>
            <w:r w:rsidRPr="00C84B3E">
              <w:t>4</w:t>
            </w:r>
          </w:p>
        </w:tc>
        <w:tc>
          <w:tcPr>
            <w:tcW w:w="12354" w:type="dxa"/>
            <w:gridSpan w:val="8"/>
          </w:tcPr>
          <w:p w:rsidR="00A25C89" w:rsidRPr="00C84B3E" w:rsidRDefault="00A25C89" w:rsidP="00876CFE">
            <w:pPr>
              <w:spacing w:line="240" w:lineRule="auto"/>
            </w:pPr>
            <w:r>
              <w:t>4</w:t>
            </w:r>
            <w:r w:rsidR="00C5753C">
              <w:t>.</w:t>
            </w:r>
            <w:r>
              <w:t xml:space="preserve">  INSTRUCTIONAL ACTIVITY 4_Formative A</w:t>
            </w:r>
            <w:r w:rsidRPr="00C84B3E">
              <w:t>ssessment 2  _Identify the type of restaurant</w:t>
            </w:r>
            <w:r w:rsidR="00E613DD">
              <w:t>.</w:t>
            </w:r>
          </w:p>
        </w:tc>
      </w:tr>
      <w:tr w:rsidR="00A25C89" w:rsidTr="00C5753C">
        <w:trPr>
          <w:trHeight w:val="466"/>
        </w:trPr>
        <w:tc>
          <w:tcPr>
            <w:tcW w:w="822" w:type="dxa"/>
          </w:tcPr>
          <w:p w:rsidR="00A25C89" w:rsidRPr="00C84B3E" w:rsidRDefault="00A25C89" w:rsidP="00876CFE">
            <w:pPr>
              <w:spacing w:line="240" w:lineRule="auto"/>
            </w:pPr>
            <w:r w:rsidRPr="00C84B3E">
              <w:t>3</w:t>
            </w:r>
          </w:p>
        </w:tc>
        <w:tc>
          <w:tcPr>
            <w:tcW w:w="12354" w:type="dxa"/>
            <w:gridSpan w:val="8"/>
          </w:tcPr>
          <w:p w:rsidR="00A25C89" w:rsidRPr="00C84B3E" w:rsidRDefault="00A25C89" w:rsidP="00876CFE">
            <w:pPr>
              <w:spacing w:line="240" w:lineRule="auto"/>
            </w:pPr>
            <w:r>
              <w:t>5</w:t>
            </w:r>
            <w:r w:rsidRPr="00C84B3E">
              <w:t>. I</w:t>
            </w:r>
            <w:r>
              <w:t>NSTRUCTIONAL ACTIVITY 5</w:t>
            </w:r>
            <w:r w:rsidRPr="00C84B3E">
              <w:t>_</w:t>
            </w:r>
            <w:r>
              <w:t>Summative Assessment-</w:t>
            </w:r>
            <w:r w:rsidRPr="00C84B3E">
              <w:t xml:space="preserve"> </w:t>
            </w:r>
            <w:r>
              <w:t>Front</w:t>
            </w:r>
            <w:r w:rsidR="00705417">
              <w:t>-</w:t>
            </w:r>
            <w:r>
              <w:t>of</w:t>
            </w:r>
            <w:r w:rsidR="00705417">
              <w:t>-</w:t>
            </w:r>
            <w:r>
              <w:t>the</w:t>
            </w:r>
            <w:r w:rsidR="00705417">
              <w:t>-</w:t>
            </w:r>
            <w:r>
              <w:t>House vs</w:t>
            </w:r>
            <w:r w:rsidR="00C5753C">
              <w:t>.</w:t>
            </w:r>
            <w:r>
              <w:t xml:space="preserve"> Back</w:t>
            </w:r>
            <w:r w:rsidR="00705417">
              <w:t>-</w:t>
            </w:r>
            <w:r>
              <w:t>of</w:t>
            </w:r>
            <w:r w:rsidR="00705417">
              <w:t>-</w:t>
            </w:r>
            <w:r>
              <w:t>the</w:t>
            </w:r>
            <w:r w:rsidR="00705417">
              <w:t>-</w:t>
            </w:r>
            <w:r>
              <w:t>H</w:t>
            </w:r>
            <w:r w:rsidRPr="00C84B3E">
              <w:t>ouse self evaluation</w:t>
            </w:r>
            <w:r w:rsidR="00E613DD">
              <w:t>.</w:t>
            </w:r>
          </w:p>
        </w:tc>
      </w:tr>
      <w:tr w:rsidR="00A25C89" w:rsidTr="00463F12">
        <w:trPr>
          <w:trHeight w:val="466"/>
        </w:trPr>
        <w:tc>
          <w:tcPr>
            <w:tcW w:w="13176" w:type="dxa"/>
            <w:gridSpan w:val="9"/>
          </w:tcPr>
          <w:p w:rsidR="00A25C89" w:rsidRDefault="00A25C89" w:rsidP="00290E5F">
            <w:pPr>
              <w:spacing w:line="240" w:lineRule="auto"/>
              <w:rPr>
                <w:b/>
              </w:rPr>
            </w:pPr>
            <w:r w:rsidRPr="00C44E14">
              <w:rPr>
                <w:b/>
              </w:rPr>
              <w:t>UNIT RESOURCES: (include internet addresses for linking</w:t>
            </w:r>
          </w:p>
          <w:p w:rsidR="00A25C89" w:rsidRDefault="00A25C89" w:rsidP="00C44E14">
            <w:pPr>
              <w:spacing w:line="240" w:lineRule="auto"/>
              <w:rPr>
                <w:b/>
              </w:rPr>
            </w:pPr>
            <w:r>
              <w:rPr>
                <w:b/>
              </w:rPr>
              <w:t>Instructional Strategies: Rohrbeck, Ginsbur-Block, Fantuzzo, &amp; Miller (2003) :</w:t>
            </w:r>
            <w:hyperlink r:id="rId11" w:history="1">
              <w:r w:rsidRPr="0029206C">
                <w:rPr>
                  <w:rStyle w:val="Hyperlink"/>
                  <w:b/>
                </w:rPr>
                <w:t>http://www.amstat.org/publications/jse/v16n1/roseth.html</w:t>
              </w:r>
            </w:hyperlink>
            <w:r>
              <w:rPr>
                <w:b/>
              </w:rPr>
              <w:t xml:space="preserve"> (last visited; 2-5-2013)</w:t>
            </w:r>
          </w:p>
          <w:p w:rsidR="005328C4" w:rsidRPr="006810DE" w:rsidRDefault="005328C4" w:rsidP="005328C4">
            <w:pPr>
              <w:shd w:val="clear" w:color="auto" w:fill="FFFFFF"/>
              <w:spacing w:before="100" w:beforeAutospacing="1" w:after="0" w:line="240" w:lineRule="auto"/>
              <w:rPr>
                <w:rFonts w:eastAsia="Times New Roman" w:cs="Arial"/>
                <w:bCs/>
                <w:color w:val="222222"/>
              </w:rPr>
            </w:pPr>
            <w:r w:rsidRPr="006810DE">
              <w:rPr>
                <w:rFonts w:eastAsia="Times New Roman" w:cs="Arial"/>
                <w:b/>
                <w:bCs/>
                <w:color w:val="222222"/>
              </w:rPr>
              <w:t>CCSS:</w:t>
            </w:r>
            <w:r w:rsidRPr="006810DE">
              <w:rPr>
                <w:rFonts w:eastAsia="Times New Roman" w:cs="Arial"/>
                <w:b/>
                <w:bCs/>
                <w:color w:val="222222"/>
              </w:rPr>
              <w:tab/>
            </w:r>
            <w:r w:rsidRPr="006810DE">
              <w:rPr>
                <w:rFonts w:eastAsia="Times New Roman" w:cs="Arial"/>
                <w:b/>
                <w:bCs/>
                <w:color w:val="222222"/>
              </w:rPr>
              <w:tab/>
              <w:t>Common Core State Standards (CCSS),</w:t>
            </w:r>
            <w:r w:rsidRPr="006810DE">
              <w:rPr>
                <w:rFonts w:eastAsia="Times New Roman" w:cs="Arial"/>
                <w:bCs/>
                <w:color w:val="222222"/>
              </w:rPr>
              <w:t xml:space="preserve"> accessed May 17, 2013, from http://www.corestandards.org/</w:t>
            </w:r>
          </w:p>
          <w:p w:rsidR="005328C4" w:rsidRDefault="005328C4" w:rsidP="005328C4">
            <w:pPr>
              <w:shd w:val="clear" w:color="auto" w:fill="FFFFFF"/>
              <w:spacing w:before="100" w:beforeAutospacing="1" w:after="0" w:line="240" w:lineRule="auto"/>
              <w:rPr>
                <w:rFonts w:eastAsia="Times New Roman" w:cs="Arial"/>
                <w:color w:val="1155CC"/>
                <w:u w:val="single"/>
              </w:rPr>
            </w:pPr>
            <w:r w:rsidRPr="00ED27A3">
              <w:rPr>
                <w:rFonts w:eastAsia="Times New Roman" w:cs="Arial"/>
                <w:b/>
                <w:bCs/>
                <w:color w:val="222222"/>
              </w:rPr>
              <w:t xml:space="preserve">CCTC: </w:t>
            </w:r>
            <w:r w:rsidRPr="00ED27A3">
              <w:rPr>
                <w:rFonts w:eastAsia="Times New Roman" w:cs="Arial"/>
                <w:b/>
                <w:bCs/>
                <w:color w:val="222222"/>
              </w:rPr>
              <w:tab/>
            </w:r>
            <w:r w:rsidRPr="00ED27A3">
              <w:rPr>
                <w:rFonts w:cs="Arial"/>
                <w:b/>
                <w:bCs/>
                <w:color w:val="222222"/>
              </w:rPr>
              <w:tab/>
            </w:r>
            <w:r w:rsidRPr="00ED27A3">
              <w:rPr>
                <w:rFonts w:eastAsia="Times New Roman" w:cs="Arial"/>
                <w:b/>
                <w:bCs/>
                <w:color w:val="222222"/>
              </w:rPr>
              <w:t>Common Career Technical Core (CCTC)</w:t>
            </w:r>
            <w:r w:rsidRPr="00ED27A3">
              <w:rPr>
                <w:rFonts w:eastAsia="Times New Roman" w:cs="Arial"/>
                <w:color w:val="222222"/>
              </w:rPr>
              <w:t xml:space="preserve">, accessed May 17, 2013 from </w:t>
            </w:r>
            <w:hyperlink r:id="rId12" w:tgtFrame="_blank" w:history="1">
              <w:r w:rsidRPr="00ED27A3">
                <w:rPr>
                  <w:rFonts w:eastAsia="Times New Roman" w:cs="Arial"/>
                  <w:color w:val="1155CC"/>
                  <w:u w:val="single"/>
                </w:rPr>
                <w:t>http://www.careertech.org/career-technical-education/cctc/info.html</w:t>
              </w:r>
            </w:hyperlink>
            <w:r>
              <w:rPr>
                <w:rFonts w:eastAsia="Times New Roman" w:cs="Arial"/>
                <w:color w:val="1155CC"/>
                <w:u w:val="single"/>
              </w:rPr>
              <w:t xml:space="preserve">  </w:t>
            </w:r>
            <w:r w:rsidRPr="00BD658C">
              <w:rPr>
                <w:rFonts w:eastAsia="Times New Roman" w:cs="Arial"/>
              </w:rPr>
              <w:t>(</w:t>
            </w:r>
            <w:r>
              <w:rPr>
                <w:rFonts w:eastAsia="Times New Roman" w:cs="Arial"/>
              </w:rPr>
              <w:t xml:space="preserve">for </w:t>
            </w:r>
            <w:r w:rsidRPr="00BD658C">
              <w:rPr>
                <w:rFonts w:eastAsia="Times New Roman" w:cs="Arial"/>
              </w:rPr>
              <w:t>HT codes)</w:t>
            </w:r>
          </w:p>
          <w:p w:rsidR="005328C4" w:rsidRDefault="005328C4" w:rsidP="005328C4">
            <w:pPr>
              <w:spacing w:after="0" w:line="240" w:lineRule="auto"/>
            </w:pPr>
          </w:p>
          <w:p w:rsidR="005328C4" w:rsidRPr="00ED27A3" w:rsidRDefault="00C5753C" w:rsidP="005328C4">
            <w:pPr>
              <w:spacing w:after="0" w:line="240" w:lineRule="auto"/>
            </w:pPr>
            <w:r w:rsidRPr="00C5753C">
              <w:rPr>
                <w:b/>
              </w:rPr>
              <w:t>NSFCSE</w:t>
            </w:r>
            <w:r>
              <w:t>:</w:t>
            </w:r>
            <w:r>
              <w:tab/>
            </w:r>
            <w:r w:rsidR="005328C4" w:rsidRPr="00ED27A3">
              <w:rPr>
                <w:b/>
              </w:rPr>
              <w:t>National Standards for Family and Consumer Sciences Education</w:t>
            </w:r>
            <w:r w:rsidR="005328C4" w:rsidRPr="00ED27A3">
              <w:t xml:space="preserve">:, accessed May 30, 2013 from </w:t>
            </w:r>
            <w:hyperlink r:id="rId13" w:history="1">
              <w:r w:rsidR="005328C4" w:rsidRPr="00ED27A3">
                <w:rPr>
                  <w:rStyle w:val="Hyperlink"/>
                </w:rPr>
                <w:t>http://www.nasafacs.org/national-standards-home.html</w:t>
              </w:r>
            </w:hyperlink>
          </w:p>
          <w:p w:rsidR="005328C4" w:rsidRPr="00C44E14" w:rsidRDefault="005328C4" w:rsidP="00C44E14">
            <w:pPr>
              <w:spacing w:line="240" w:lineRule="auto"/>
              <w:rPr>
                <w:b/>
              </w:rPr>
            </w:pPr>
          </w:p>
        </w:tc>
      </w:tr>
    </w:tbl>
    <w:p w:rsidR="00FD5A4D" w:rsidRPr="00323BA3" w:rsidRDefault="00FD5A4D">
      <w:pPr>
        <w:rPr>
          <w:color w:val="FF0000"/>
        </w:rPr>
      </w:pPr>
    </w:p>
    <w:sectPr w:rsidR="00FD5A4D" w:rsidRPr="00323BA3" w:rsidSect="0072740F">
      <w:headerReference w:type="default" r:id="rId14"/>
      <w:footerReference w:type="default" r:id="rId15"/>
      <w:pgSz w:w="15840" w:h="12240" w:orient="landscape"/>
      <w:pgMar w:top="1440" w:right="1440" w:bottom="1440" w:left="144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2EBC" w:rsidRDefault="00D02EBC" w:rsidP="00FD5A4D">
      <w:pPr>
        <w:spacing w:after="0" w:line="240" w:lineRule="auto"/>
      </w:pPr>
      <w:r>
        <w:separator/>
      </w:r>
    </w:p>
  </w:endnote>
  <w:endnote w:type="continuationSeparator" w:id="0">
    <w:p w:rsidR="00D02EBC" w:rsidRDefault="00D02EBC" w:rsidP="00FD5A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06C" w:rsidRDefault="005328C4" w:rsidP="001731D1">
    <w:pPr>
      <w:pStyle w:val="Footer"/>
      <w:jc w:val="center"/>
    </w:pPr>
    <w:r>
      <w:t>2013</w:t>
    </w:r>
    <w:r w:rsidR="006F106C">
      <w:t xml:space="preserve"> </w:t>
    </w:r>
    <w:r w:rsidR="006F106C">
      <w:tab/>
      <w:t>Missouri Department of Elementary and Secondary Education</w:t>
    </w:r>
    <w:r w:rsidR="006F106C">
      <w:tab/>
    </w:r>
    <w:r w:rsidR="006F106C">
      <w:tab/>
      <w:t xml:space="preserve">Page </w:t>
    </w:r>
    <w:r w:rsidR="00C0735B">
      <w:rPr>
        <w:b/>
        <w:sz w:val="24"/>
        <w:szCs w:val="24"/>
      </w:rPr>
      <w:fldChar w:fldCharType="begin"/>
    </w:r>
    <w:r w:rsidR="006F106C">
      <w:rPr>
        <w:b/>
      </w:rPr>
      <w:instrText xml:space="preserve"> PAGE </w:instrText>
    </w:r>
    <w:r w:rsidR="00C0735B">
      <w:rPr>
        <w:b/>
        <w:sz w:val="24"/>
        <w:szCs w:val="24"/>
      </w:rPr>
      <w:fldChar w:fldCharType="separate"/>
    </w:r>
    <w:r w:rsidR="00E5333E">
      <w:rPr>
        <w:b/>
        <w:noProof/>
      </w:rPr>
      <w:t>2</w:t>
    </w:r>
    <w:r w:rsidR="00C0735B">
      <w:rPr>
        <w:b/>
        <w:sz w:val="24"/>
        <w:szCs w:val="24"/>
      </w:rPr>
      <w:fldChar w:fldCharType="end"/>
    </w:r>
    <w:r w:rsidR="006F106C">
      <w:t xml:space="preserve"> of </w:t>
    </w:r>
    <w:r w:rsidR="00C0735B">
      <w:rPr>
        <w:b/>
        <w:sz w:val="24"/>
        <w:szCs w:val="24"/>
      </w:rPr>
      <w:fldChar w:fldCharType="begin"/>
    </w:r>
    <w:r w:rsidR="006F106C">
      <w:rPr>
        <w:b/>
      </w:rPr>
      <w:instrText xml:space="preserve"> NUMPAGES  </w:instrText>
    </w:r>
    <w:r w:rsidR="00C0735B">
      <w:rPr>
        <w:b/>
        <w:sz w:val="24"/>
        <w:szCs w:val="24"/>
      </w:rPr>
      <w:fldChar w:fldCharType="separate"/>
    </w:r>
    <w:r w:rsidR="00E5333E">
      <w:rPr>
        <w:b/>
        <w:noProof/>
      </w:rPr>
      <w:t>5</w:t>
    </w:r>
    <w:r w:rsidR="00C0735B">
      <w:rPr>
        <w:b/>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2EBC" w:rsidRDefault="00D02EBC" w:rsidP="00FD5A4D">
      <w:pPr>
        <w:spacing w:after="0" w:line="240" w:lineRule="auto"/>
      </w:pPr>
      <w:r>
        <w:separator/>
      </w:r>
    </w:p>
  </w:footnote>
  <w:footnote w:type="continuationSeparator" w:id="0">
    <w:p w:rsidR="00D02EBC" w:rsidRDefault="00D02EBC" w:rsidP="00FD5A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F12" w:rsidRDefault="006F106C" w:rsidP="00FD5A4D">
    <w:pPr>
      <w:pStyle w:val="Header"/>
      <w:jc w:val="center"/>
      <w:rPr>
        <w:b/>
        <w:sz w:val="24"/>
        <w:szCs w:val="24"/>
      </w:rPr>
    </w:pPr>
    <w:r>
      <w:rPr>
        <w:b/>
        <w:sz w:val="24"/>
        <w:szCs w:val="24"/>
      </w:rPr>
      <w:t xml:space="preserve"> DESE Model Curriculum </w:t>
    </w:r>
  </w:p>
  <w:p w:rsidR="006F106C" w:rsidRPr="009B77D2" w:rsidRDefault="00E86057" w:rsidP="009B77D2">
    <w:pPr>
      <w:pStyle w:val="Header"/>
      <w:jc w:val="center"/>
      <w:rPr>
        <w:b/>
        <w:sz w:val="24"/>
        <w:szCs w:val="24"/>
      </w:rPr>
    </w:pPr>
    <w:r>
      <w:t xml:space="preserve">GRADE LEVEL/UNIT </w:t>
    </w:r>
    <w:r w:rsidR="006F106C">
      <w:t xml:space="preserve">TITLE:  </w:t>
    </w:r>
    <w:r w:rsidR="00436786">
      <w:t>9-12</w:t>
    </w:r>
    <w:r w:rsidR="001A58AF">
      <w:t xml:space="preserve"> CTE</w:t>
    </w:r>
    <w:r w:rsidR="00DD73DC">
      <w:t>/</w:t>
    </w:r>
    <w:r w:rsidR="001A58AF" w:rsidRPr="001A58AF">
      <w:rPr>
        <w:b/>
      </w:rPr>
      <w:t>Unit 6</w:t>
    </w:r>
    <w:r w:rsidR="001A58AF">
      <w:t xml:space="preserve"> Front of the House vs Back of the House</w:t>
    </w:r>
    <w:r w:rsidR="00C05B9A">
      <w:tab/>
    </w:r>
    <w:r w:rsidR="00C05B9A">
      <w:tab/>
    </w:r>
    <w:r w:rsidR="00C05B9A">
      <w:tab/>
    </w:r>
    <w:r w:rsidR="004A0B83">
      <w:t xml:space="preserve">Course Code: </w:t>
    </w:r>
    <w:r w:rsidR="005328C4">
      <w:rPr>
        <w:rFonts w:ascii="Arial" w:hAnsi="Arial" w:cs="Arial"/>
        <w:color w:val="222222"/>
        <w:sz w:val="20"/>
        <w:szCs w:val="20"/>
        <w:shd w:val="clear" w:color="auto" w:fill="FFFFFF"/>
      </w:rPr>
      <w:t>096806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8A092F"/>
    <w:multiLevelType w:val="hybridMultilevel"/>
    <w:tmpl w:val="12D83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E05B14"/>
    <w:multiLevelType w:val="hybridMultilevel"/>
    <w:tmpl w:val="E8021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842369"/>
    <w:multiLevelType w:val="hybridMultilevel"/>
    <w:tmpl w:val="479817A0"/>
    <w:lvl w:ilvl="0" w:tplc="8A2668A0">
      <w:start w:val="1"/>
      <w:numFmt w:val="decimal"/>
      <w:lvlText w:val="%1."/>
      <w:lvlJc w:val="left"/>
      <w:pPr>
        <w:ind w:left="72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nsid w:val="2098276E"/>
    <w:multiLevelType w:val="hybridMultilevel"/>
    <w:tmpl w:val="CFB4E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4D59E0"/>
    <w:multiLevelType w:val="hybridMultilevel"/>
    <w:tmpl w:val="64D23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93A79AE"/>
    <w:multiLevelType w:val="hybridMultilevel"/>
    <w:tmpl w:val="BA9A2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FD10589"/>
    <w:multiLevelType w:val="hybridMultilevel"/>
    <w:tmpl w:val="351E3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234AEE"/>
    <w:multiLevelType w:val="hybridMultilevel"/>
    <w:tmpl w:val="8A266B06"/>
    <w:lvl w:ilvl="0" w:tplc="2A58B7E6">
      <w:start w:val="1"/>
      <w:numFmt w:val="decimal"/>
      <w:lvlText w:val="%1."/>
      <w:lvlJc w:val="left"/>
      <w:pPr>
        <w:ind w:left="720" w:hanging="360"/>
      </w:pPr>
      <w:rPr>
        <w:rFonts w:ascii="Georgia" w:eastAsia="Times New Roman" w:hAnsi="Georgia" w:cs="Times New Roman"/>
        <w:sz w:val="20"/>
        <w:szCs w:val="2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5"/>
  </w:num>
  <w:num w:numId="3">
    <w:abstractNumId w:val="11"/>
  </w:num>
  <w:num w:numId="4">
    <w:abstractNumId w:val="7"/>
  </w:num>
  <w:num w:numId="5">
    <w:abstractNumId w:val="10"/>
  </w:num>
  <w:num w:numId="6">
    <w:abstractNumId w:val="3"/>
  </w:num>
  <w:num w:numId="7">
    <w:abstractNumId w:val="8"/>
  </w:num>
  <w:num w:numId="8">
    <w:abstractNumId w:val="14"/>
  </w:num>
  <w:num w:numId="9">
    <w:abstractNumId w:val="2"/>
  </w:num>
  <w:num w:numId="10">
    <w:abstractNumId w:val="9"/>
  </w:num>
  <w:num w:numId="11">
    <w:abstractNumId w:val="5"/>
  </w:num>
  <w:num w:numId="12">
    <w:abstractNumId w:val="12"/>
  </w:num>
  <w:num w:numId="13">
    <w:abstractNumId w:val="6"/>
  </w:num>
  <w:num w:numId="14">
    <w:abstractNumId w:val="1"/>
  </w:num>
  <w:num w:numId="15">
    <w:abstractNumId w:val="4"/>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rawingGridHorizontalSpacing w:val="110"/>
  <w:displayHorizontalDrawingGridEvery w:val="2"/>
  <w:characterSpacingControl w:val="doNotCompress"/>
  <w:hdrShapeDefaults>
    <o:shapedefaults v:ext="edit" spidmax="296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33DF8"/>
    <w:rsid w:val="00000127"/>
    <w:rsid w:val="00054A28"/>
    <w:rsid w:val="00065696"/>
    <w:rsid w:val="00075C23"/>
    <w:rsid w:val="000B1A54"/>
    <w:rsid w:val="000B3B3A"/>
    <w:rsid w:val="000C5FFE"/>
    <w:rsid w:val="000F12AC"/>
    <w:rsid w:val="000F47EE"/>
    <w:rsid w:val="00133275"/>
    <w:rsid w:val="00137736"/>
    <w:rsid w:val="00147039"/>
    <w:rsid w:val="001731D1"/>
    <w:rsid w:val="00173BCA"/>
    <w:rsid w:val="001A17C9"/>
    <w:rsid w:val="001A58AF"/>
    <w:rsid w:val="001B1672"/>
    <w:rsid w:val="001C64E7"/>
    <w:rsid w:val="001D5471"/>
    <w:rsid w:val="00212CA6"/>
    <w:rsid w:val="00224688"/>
    <w:rsid w:val="00233170"/>
    <w:rsid w:val="00236C28"/>
    <w:rsid w:val="00254338"/>
    <w:rsid w:val="00254B51"/>
    <w:rsid w:val="00260A7C"/>
    <w:rsid w:val="00290E5F"/>
    <w:rsid w:val="0029206C"/>
    <w:rsid w:val="002A0161"/>
    <w:rsid w:val="00321BC1"/>
    <w:rsid w:val="00323BA3"/>
    <w:rsid w:val="003402F4"/>
    <w:rsid w:val="00357947"/>
    <w:rsid w:val="00366003"/>
    <w:rsid w:val="003C69D7"/>
    <w:rsid w:val="003F192D"/>
    <w:rsid w:val="00435153"/>
    <w:rsid w:val="00436786"/>
    <w:rsid w:val="00436E0D"/>
    <w:rsid w:val="00463F12"/>
    <w:rsid w:val="00467E84"/>
    <w:rsid w:val="004741D0"/>
    <w:rsid w:val="00491D2D"/>
    <w:rsid w:val="0049255B"/>
    <w:rsid w:val="004A0B83"/>
    <w:rsid w:val="004E25E5"/>
    <w:rsid w:val="004F30F4"/>
    <w:rsid w:val="005030CE"/>
    <w:rsid w:val="00505C5A"/>
    <w:rsid w:val="00522002"/>
    <w:rsid w:val="00526777"/>
    <w:rsid w:val="005328C4"/>
    <w:rsid w:val="005444C3"/>
    <w:rsid w:val="00574E3C"/>
    <w:rsid w:val="00583591"/>
    <w:rsid w:val="00583B2D"/>
    <w:rsid w:val="005C4060"/>
    <w:rsid w:val="005C6F57"/>
    <w:rsid w:val="005D7A9E"/>
    <w:rsid w:val="005F5BEF"/>
    <w:rsid w:val="00600D11"/>
    <w:rsid w:val="00611038"/>
    <w:rsid w:val="006143DD"/>
    <w:rsid w:val="00644D0A"/>
    <w:rsid w:val="006569A4"/>
    <w:rsid w:val="00695974"/>
    <w:rsid w:val="006E7A3D"/>
    <w:rsid w:val="006F106C"/>
    <w:rsid w:val="00705417"/>
    <w:rsid w:val="007058E8"/>
    <w:rsid w:val="0072740F"/>
    <w:rsid w:val="0073478C"/>
    <w:rsid w:val="00745103"/>
    <w:rsid w:val="00751B9E"/>
    <w:rsid w:val="00752E62"/>
    <w:rsid w:val="007900B4"/>
    <w:rsid w:val="007C3C67"/>
    <w:rsid w:val="007C4C7B"/>
    <w:rsid w:val="007D0E3B"/>
    <w:rsid w:val="00803E4F"/>
    <w:rsid w:val="008057B5"/>
    <w:rsid w:val="008322A8"/>
    <w:rsid w:val="00833BBC"/>
    <w:rsid w:val="00841D71"/>
    <w:rsid w:val="00842CAC"/>
    <w:rsid w:val="00845D03"/>
    <w:rsid w:val="0086390A"/>
    <w:rsid w:val="00876CFE"/>
    <w:rsid w:val="008A3F88"/>
    <w:rsid w:val="008B5FD1"/>
    <w:rsid w:val="008E66A3"/>
    <w:rsid w:val="00917334"/>
    <w:rsid w:val="009456B1"/>
    <w:rsid w:val="00950D59"/>
    <w:rsid w:val="0095727C"/>
    <w:rsid w:val="0095730A"/>
    <w:rsid w:val="0097448D"/>
    <w:rsid w:val="009B77D2"/>
    <w:rsid w:val="009C2B9E"/>
    <w:rsid w:val="00A12608"/>
    <w:rsid w:val="00A25C89"/>
    <w:rsid w:val="00A33DF8"/>
    <w:rsid w:val="00A464A4"/>
    <w:rsid w:val="00AB5DD5"/>
    <w:rsid w:val="00AC2066"/>
    <w:rsid w:val="00AC243F"/>
    <w:rsid w:val="00AE2470"/>
    <w:rsid w:val="00AF3B0F"/>
    <w:rsid w:val="00B14138"/>
    <w:rsid w:val="00B3535A"/>
    <w:rsid w:val="00B6126E"/>
    <w:rsid w:val="00B64713"/>
    <w:rsid w:val="00B65F77"/>
    <w:rsid w:val="00B67A95"/>
    <w:rsid w:val="00B726A0"/>
    <w:rsid w:val="00B8773F"/>
    <w:rsid w:val="00BA6AD2"/>
    <w:rsid w:val="00BA7038"/>
    <w:rsid w:val="00BB1F3A"/>
    <w:rsid w:val="00BC547C"/>
    <w:rsid w:val="00BD5E71"/>
    <w:rsid w:val="00BD67E8"/>
    <w:rsid w:val="00C05B9A"/>
    <w:rsid w:val="00C0735B"/>
    <w:rsid w:val="00C10270"/>
    <w:rsid w:val="00C131A8"/>
    <w:rsid w:val="00C220A4"/>
    <w:rsid w:val="00C303BA"/>
    <w:rsid w:val="00C44E14"/>
    <w:rsid w:val="00C52520"/>
    <w:rsid w:val="00C5753C"/>
    <w:rsid w:val="00C61C56"/>
    <w:rsid w:val="00C655A5"/>
    <w:rsid w:val="00C84B3E"/>
    <w:rsid w:val="00CC1634"/>
    <w:rsid w:val="00CD0B19"/>
    <w:rsid w:val="00CF4F9C"/>
    <w:rsid w:val="00D02EBC"/>
    <w:rsid w:val="00D03AC6"/>
    <w:rsid w:val="00D56C18"/>
    <w:rsid w:val="00D57E50"/>
    <w:rsid w:val="00D60FD0"/>
    <w:rsid w:val="00D778E5"/>
    <w:rsid w:val="00DD40DF"/>
    <w:rsid w:val="00DD614D"/>
    <w:rsid w:val="00DD73DC"/>
    <w:rsid w:val="00DE0EF0"/>
    <w:rsid w:val="00DF7776"/>
    <w:rsid w:val="00E215AA"/>
    <w:rsid w:val="00E372C1"/>
    <w:rsid w:val="00E5333E"/>
    <w:rsid w:val="00E55D0C"/>
    <w:rsid w:val="00E5640C"/>
    <w:rsid w:val="00E575CF"/>
    <w:rsid w:val="00E613DD"/>
    <w:rsid w:val="00E76E08"/>
    <w:rsid w:val="00E82EFB"/>
    <w:rsid w:val="00E845E9"/>
    <w:rsid w:val="00E86057"/>
    <w:rsid w:val="00E86453"/>
    <w:rsid w:val="00EA30C4"/>
    <w:rsid w:val="00EE583B"/>
    <w:rsid w:val="00F032A1"/>
    <w:rsid w:val="00F072CD"/>
    <w:rsid w:val="00F51E06"/>
    <w:rsid w:val="00F65B3E"/>
    <w:rsid w:val="00F727FF"/>
    <w:rsid w:val="00F72B19"/>
    <w:rsid w:val="00F753FB"/>
    <w:rsid w:val="00F93AC3"/>
    <w:rsid w:val="00FC6159"/>
    <w:rsid w:val="00FD5A4D"/>
    <w:rsid w:val="00FE19CE"/>
    <w:rsid w:val="00FF3844"/>
    <w:rsid w:val="00FF406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Hyperlink">
    <w:name w:val="Hyperlink"/>
    <w:uiPriority w:val="99"/>
    <w:unhideWhenUsed/>
    <w:rsid w:val="00AF3B0F"/>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asafacs.org/national-standards-home.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reertech.org/career-technical-education/cctc/info.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mstat.org/publications/jse/v16n1/roseth.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9858AE75428A489FCE6D52282049C7" ma:contentTypeVersion="0" ma:contentTypeDescription="Create a new document." ma:contentTypeScope="" ma:versionID="dcc9e53ac94b0d1db044cba12f71f7f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1A12A-332F-4397-B6FD-D5DAEAB8B8CB}">
  <ds:schemaRefs>
    <ds:schemaRef ds:uri="http://schemas.microsoft.com/office/2006/metadata/properties"/>
  </ds:schemaRefs>
</ds:datastoreItem>
</file>

<file path=customXml/itemProps2.xml><?xml version="1.0" encoding="utf-8"?>
<ds:datastoreItem xmlns:ds="http://schemas.openxmlformats.org/officeDocument/2006/customXml" ds:itemID="{7B67718C-688C-4E65-8D0F-5E92463059F7}">
  <ds:schemaRefs>
    <ds:schemaRef ds:uri="http://schemas.microsoft.com/sharepoint/v3/contenttype/forms"/>
  </ds:schemaRefs>
</ds:datastoreItem>
</file>

<file path=customXml/itemProps3.xml><?xml version="1.0" encoding="utf-8"?>
<ds:datastoreItem xmlns:ds="http://schemas.openxmlformats.org/officeDocument/2006/customXml" ds:itemID="{FED9548A-5121-4C21-A2E5-B003CCD806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4D519BE-545F-490A-A855-49AE59375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1267</Words>
  <Characters>7223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8474</CharactersWithSpaces>
  <SharedDoc>false</SharedDoc>
  <HLinks>
    <vt:vector size="18" baseType="variant">
      <vt:variant>
        <vt:i4>917582</vt:i4>
      </vt:variant>
      <vt:variant>
        <vt:i4>6</vt:i4>
      </vt:variant>
      <vt:variant>
        <vt:i4>0</vt:i4>
      </vt:variant>
      <vt:variant>
        <vt:i4>5</vt:i4>
      </vt:variant>
      <vt:variant>
        <vt:lpwstr>http://www.nasafacs.org/national-standards-home.html</vt:lpwstr>
      </vt:variant>
      <vt:variant>
        <vt:lpwstr/>
      </vt:variant>
      <vt:variant>
        <vt:i4>7405620</vt:i4>
      </vt:variant>
      <vt:variant>
        <vt:i4>3</vt:i4>
      </vt:variant>
      <vt:variant>
        <vt:i4>0</vt:i4>
      </vt:variant>
      <vt:variant>
        <vt:i4>5</vt:i4>
      </vt:variant>
      <vt:variant>
        <vt:lpwstr>http://www.careertech.org/career-technical-education/cctc/info.html</vt:lpwstr>
      </vt:variant>
      <vt:variant>
        <vt:lpwstr/>
      </vt:variant>
      <vt:variant>
        <vt:i4>262220</vt:i4>
      </vt:variant>
      <vt:variant>
        <vt:i4>0</vt:i4>
      </vt:variant>
      <vt:variant>
        <vt:i4>0</vt:i4>
      </vt:variant>
      <vt:variant>
        <vt:i4>5</vt:i4>
      </vt:variant>
      <vt:variant>
        <vt:lpwstr>http://www.amstat.org/publications/jse/v16n1/roseth.html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lherring</cp:lastModifiedBy>
  <cp:revision>16</cp:revision>
  <cp:lastPrinted>2012-11-19T15:47:00Z</cp:lastPrinted>
  <dcterms:created xsi:type="dcterms:W3CDTF">2013-09-09T14:38:00Z</dcterms:created>
  <dcterms:modified xsi:type="dcterms:W3CDTF">2013-09-25T17:12:00Z</dcterms:modified>
</cp:coreProperties>
</file>