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4D" w:rsidRPr="00DD40DF" w:rsidRDefault="00FD5A4D" w:rsidP="007D4AF1"/>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B137DE">
        <w:trPr>
          <w:trHeight w:val="457"/>
        </w:trPr>
        <w:tc>
          <w:tcPr>
            <w:tcW w:w="13199" w:type="dxa"/>
          </w:tcPr>
          <w:p w:rsidR="00A75FB5" w:rsidRDefault="00A75FB5" w:rsidP="00A75FB5">
            <w:pPr>
              <w:autoSpaceDE w:val="0"/>
              <w:autoSpaceDN w:val="0"/>
              <w:adjustRightInd w:val="0"/>
              <w:spacing w:after="0" w:line="240" w:lineRule="auto"/>
              <w:rPr>
                <w:rFonts w:cs="Tahoma"/>
                <w:b/>
              </w:rPr>
            </w:pPr>
            <w:r>
              <w:rPr>
                <w:rFonts w:cs="Tahoma"/>
                <w:b/>
              </w:rPr>
              <w:t>COURSE INTRODUCTION:</w:t>
            </w:r>
          </w:p>
          <w:p w:rsidR="00A75FB5" w:rsidRDefault="00A75FB5" w:rsidP="00A75FB5">
            <w:pPr>
              <w:tabs>
                <w:tab w:val="right" w:pos="9900"/>
              </w:tabs>
              <w:spacing w:after="0" w:line="240" w:lineRule="auto"/>
              <w:rPr>
                <w:bCs/>
              </w:rPr>
            </w:pPr>
            <w:r>
              <w:rPr>
                <w:bCs/>
              </w:rPr>
              <w:t>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w:t>
            </w:r>
            <w:r w:rsidR="00B3703E">
              <w:rPr>
                <w:bCs/>
              </w:rPr>
              <w:t xml:space="preserve">emblies and event management. </w:t>
            </w:r>
            <w:r w:rsidR="00B3703E" w:rsidRPr="00B3703E">
              <w:rPr>
                <w:bCs/>
              </w:rPr>
              <w:t xml:space="preserve"> It is the foundational course for advanced study in marketing, hospitality, culinary or tourism. </w:t>
            </w:r>
          </w:p>
          <w:p w:rsidR="00A75FB5" w:rsidRDefault="00A75FB5" w:rsidP="00A75FB5">
            <w:pPr>
              <w:tabs>
                <w:tab w:val="left" w:pos="1656"/>
                <w:tab w:val="left" w:pos="1944"/>
              </w:tabs>
              <w:spacing w:after="0" w:line="240" w:lineRule="auto"/>
              <w:rPr>
                <w:b/>
                <w:bCs/>
              </w:rPr>
            </w:pPr>
            <w:r>
              <w:rPr>
                <w:b/>
                <w:bCs/>
              </w:rPr>
              <w:t>Course Rationale:</w:t>
            </w:r>
          </w:p>
          <w:p w:rsidR="00A75FB5" w:rsidRPr="003048AC" w:rsidRDefault="00A75FB5" w:rsidP="00A75FB5">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A75FB5" w:rsidRPr="003048AC" w:rsidRDefault="00A75FB5" w:rsidP="00A75FB5">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A75FB5" w:rsidRPr="003048AC" w:rsidRDefault="00A75FB5" w:rsidP="00A75FB5">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A75FB5" w:rsidRPr="003048AC" w:rsidRDefault="00A75FB5" w:rsidP="00A75FB5">
            <w:pPr>
              <w:tabs>
                <w:tab w:val="left" w:pos="450"/>
                <w:tab w:val="left" w:pos="1944"/>
              </w:tabs>
              <w:spacing w:after="0" w:line="240" w:lineRule="auto"/>
              <w:ind w:left="450" w:hanging="450"/>
            </w:pPr>
            <w:r w:rsidRPr="003048AC">
              <w:t>c)</w:t>
            </w:r>
            <w:r w:rsidRPr="003048AC">
              <w:tab/>
              <w:t>solve problems based upon the needs of the customer;</w:t>
            </w:r>
          </w:p>
          <w:p w:rsidR="00A75FB5" w:rsidRPr="003048AC" w:rsidRDefault="00A75FB5" w:rsidP="00A75FB5">
            <w:pPr>
              <w:tabs>
                <w:tab w:val="left" w:pos="450"/>
                <w:tab w:val="left" w:pos="1944"/>
              </w:tabs>
              <w:spacing w:after="0" w:line="240" w:lineRule="auto"/>
              <w:ind w:left="450" w:hanging="450"/>
            </w:pPr>
            <w:r w:rsidRPr="003048AC">
              <w:t>d)</w:t>
            </w:r>
            <w:r w:rsidRPr="003048AC">
              <w:tab/>
              <w:t>make ethical decisions; and</w:t>
            </w:r>
          </w:p>
          <w:p w:rsidR="00A75FB5" w:rsidRPr="003048AC" w:rsidRDefault="00A75FB5" w:rsidP="00A75FB5">
            <w:pPr>
              <w:tabs>
                <w:tab w:val="left" w:pos="450"/>
                <w:tab w:val="left" w:pos="1944"/>
              </w:tabs>
              <w:spacing w:after="0" w:line="240" w:lineRule="auto"/>
              <w:ind w:left="450" w:hanging="450"/>
            </w:pPr>
            <w:r w:rsidRPr="003048AC">
              <w:t>e)</w:t>
            </w:r>
            <w:r w:rsidRPr="003048AC">
              <w:tab/>
              <w:t>assess the impact hospitality plays in society.</w:t>
            </w:r>
          </w:p>
          <w:p w:rsidR="00A75FB5" w:rsidRDefault="00A75FB5" w:rsidP="00A75FB5">
            <w:pPr>
              <w:autoSpaceDE w:val="0"/>
              <w:autoSpaceDN w:val="0"/>
              <w:adjustRightInd w:val="0"/>
              <w:spacing w:after="0" w:line="240" w:lineRule="auto"/>
              <w:rPr>
                <w:rFonts w:cs="Tahoma"/>
                <w:b/>
              </w:rPr>
            </w:pPr>
            <w:r>
              <w:rPr>
                <w:rFonts w:cs="Tahoma"/>
                <w:b/>
              </w:rPr>
              <w:t xml:space="preserve">Guiding Principles:  </w:t>
            </w:r>
          </w:p>
          <w:p w:rsidR="00A75FB5" w:rsidRDefault="00A75FB5" w:rsidP="00A75FB5">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A75FB5" w:rsidRDefault="00A75FB5" w:rsidP="00A75FB5">
            <w:pPr>
              <w:numPr>
                <w:ilvl w:val="0"/>
                <w:numId w:val="18"/>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A75FB5" w:rsidRDefault="00A75FB5" w:rsidP="00A75FB5">
            <w:pPr>
              <w:numPr>
                <w:ilvl w:val="0"/>
                <w:numId w:val="18"/>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A75FB5" w:rsidRDefault="00A75FB5" w:rsidP="00A75FB5">
            <w:pPr>
              <w:numPr>
                <w:ilvl w:val="0"/>
                <w:numId w:val="18"/>
              </w:numPr>
              <w:autoSpaceDE w:val="0"/>
              <w:autoSpaceDN w:val="0"/>
              <w:adjustRightInd w:val="0"/>
              <w:spacing w:after="0" w:line="240" w:lineRule="auto"/>
              <w:ind w:left="360"/>
              <w:rPr>
                <w:rFonts w:cs="Tahoma"/>
              </w:rPr>
            </w:pPr>
            <w:r>
              <w:rPr>
                <w:rFonts w:cs="Tahoma"/>
              </w:rPr>
              <w:t xml:space="preserve">Demonstrate leadership that encourages participation and respect for the ideas, perspectives, and contributions of group members through FCCLA, DECA, </w:t>
            </w:r>
            <w:r w:rsidR="000E6670">
              <w:rPr>
                <w:rFonts w:cs="Tahoma"/>
              </w:rPr>
              <w:t xml:space="preserve">and </w:t>
            </w:r>
            <w:r>
              <w:rPr>
                <w:rFonts w:cs="Tahoma"/>
              </w:rPr>
              <w:t>SkillsUSA.</w:t>
            </w:r>
          </w:p>
          <w:p w:rsidR="00A75FB5" w:rsidRDefault="00A75FB5" w:rsidP="00A75FB5">
            <w:pPr>
              <w:numPr>
                <w:ilvl w:val="0"/>
                <w:numId w:val="18"/>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A75FB5" w:rsidRDefault="00A75FB5" w:rsidP="00A75FB5">
            <w:pPr>
              <w:numPr>
                <w:ilvl w:val="0"/>
                <w:numId w:val="18"/>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A75FB5" w:rsidRPr="003048AC" w:rsidRDefault="00A75FB5" w:rsidP="00A75FB5">
            <w:pPr>
              <w:numPr>
                <w:ilvl w:val="0"/>
                <w:numId w:val="18"/>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A75FB5" w:rsidRDefault="00A75FB5" w:rsidP="00A75FB5">
            <w:pPr>
              <w:spacing w:after="0" w:line="240" w:lineRule="auto"/>
              <w:rPr>
                <w:b/>
              </w:rPr>
            </w:pPr>
            <w:r>
              <w:rPr>
                <w:b/>
              </w:rPr>
              <w:t>Course Essential Questions:</w:t>
            </w:r>
          </w:p>
          <w:p w:rsidR="00A75FB5" w:rsidRDefault="00A75FB5" w:rsidP="00A75FB5">
            <w:pPr>
              <w:spacing w:after="0" w:line="240" w:lineRule="auto"/>
              <w:ind w:left="360" w:hanging="360"/>
            </w:pPr>
            <w:r>
              <w:t>1.</w:t>
            </w:r>
            <w:r>
              <w:tab/>
              <w:t xml:space="preserve"> What is the scope of the hospitality and tourism industry?</w:t>
            </w:r>
          </w:p>
          <w:p w:rsidR="00A75FB5" w:rsidRDefault="00A75FB5" w:rsidP="00A75FB5">
            <w:pPr>
              <w:spacing w:after="0" w:line="240" w:lineRule="auto"/>
              <w:ind w:left="360" w:hanging="360"/>
            </w:pPr>
            <w:r>
              <w:t>2.</w:t>
            </w:r>
            <w:r>
              <w:tab/>
              <w:t>How does tourism play a foundational role in the various functions hospitality companies perform?</w:t>
            </w:r>
          </w:p>
          <w:p w:rsidR="00A75FB5" w:rsidRDefault="00A75FB5" w:rsidP="00A75FB5">
            <w:pPr>
              <w:spacing w:after="0" w:line="240" w:lineRule="auto"/>
              <w:ind w:left="360" w:hanging="360"/>
            </w:pPr>
            <w:r>
              <w:t>3.</w:t>
            </w:r>
            <w:r>
              <w:tab/>
              <w:t>How do current events and trends impact the hospitality industry?</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B137DE" w:rsidRDefault="00B137DE"/>
    <w:p w:rsidR="005B2276" w:rsidRDefault="005B2276"/>
    <w:tbl>
      <w:tblPr>
        <w:tblW w:w="1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
        <w:gridCol w:w="3680"/>
        <w:gridCol w:w="2417"/>
        <w:gridCol w:w="186"/>
        <w:gridCol w:w="1572"/>
        <w:gridCol w:w="954"/>
        <w:gridCol w:w="1505"/>
        <w:gridCol w:w="1253"/>
        <w:gridCol w:w="788"/>
      </w:tblGrid>
      <w:tr w:rsidR="00DD40DF" w:rsidRPr="00DD40DF" w:rsidTr="00B137DE">
        <w:tc>
          <w:tcPr>
            <w:tcW w:w="6919" w:type="dxa"/>
            <w:gridSpan w:val="3"/>
          </w:tcPr>
          <w:p w:rsidR="00DD40DF" w:rsidRDefault="00C83DB7" w:rsidP="00B14138">
            <w:r>
              <w:rPr>
                <w:b/>
              </w:rPr>
              <w:t xml:space="preserve">UNIT </w:t>
            </w:r>
            <w:r w:rsidR="0005369A">
              <w:rPr>
                <w:b/>
              </w:rPr>
              <w:t>DESCRIPTION</w:t>
            </w:r>
            <w:r w:rsidR="00DD40DF" w:rsidRPr="00593EA2">
              <w:rPr>
                <w:b/>
              </w:rPr>
              <w:t xml:space="preserve">: </w:t>
            </w:r>
            <w:r w:rsidR="00085318" w:rsidRPr="00593EA2">
              <w:rPr>
                <w:b/>
              </w:rPr>
              <w:t xml:space="preserve"> </w:t>
            </w:r>
            <w:r w:rsidR="00085318" w:rsidRPr="00593EA2">
              <w:t xml:space="preserve">Unit </w:t>
            </w:r>
            <w:r w:rsidR="00593EA2" w:rsidRPr="00593EA2">
              <w:t xml:space="preserve"> 8 </w:t>
            </w:r>
            <w:r w:rsidR="00A21132" w:rsidRPr="00593EA2">
              <w:t>–</w:t>
            </w:r>
            <w:r w:rsidR="00305E0D">
              <w:t xml:space="preserve"> </w:t>
            </w:r>
            <w:r w:rsidR="00593EA2" w:rsidRPr="00593EA2">
              <w:t>MEETING</w:t>
            </w:r>
            <w:r w:rsidR="00593EA2">
              <w:t xml:space="preserve"> AND EVENT PLANNING</w:t>
            </w:r>
          </w:p>
          <w:p w:rsidR="0023416E" w:rsidRPr="00B65F77" w:rsidRDefault="00C56681" w:rsidP="00A21132">
            <w:pPr>
              <w:rPr>
                <w:rFonts w:cs="Calibri"/>
                <w:b/>
              </w:rPr>
            </w:pPr>
            <w:r>
              <w:t>Students will explore the roles and responsibilities of a meeting and event planner.</w:t>
            </w:r>
          </w:p>
        </w:tc>
        <w:tc>
          <w:tcPr>
            <w:tcW w:w="6258" w:type="dxa"/>
            <w:gridSpan w:val="6"/>
          </w:tcPr>
          <w:p w:rsidR="00321BC1" w:rsidRPr="00C44E14" w:rsidRDefault="00DD40DF" w:rsidP="00C44E14">
            <w:pPr>
              <w:spacing w:line="240" w:lineRule="auto"/>
              <w:rPr>
                <w:b/>
              </w:rPr>
            </w:pPr>
            <w:r w:rsidRPr="00C44E14">
              <w:rPr>
                <w:b/>
              </w:rPr>
              <w:t>SUGGESTED UNIT TIMELINE:</w:t>
            </w:r>
            <w:r w:rsidR="000F47EE" w:rsidRPr="00C44E14">
              <w:rPr>
                <w:b/>
              </w:rPr>
              <w:t xml:space="preserve">    </w:t>
            </w:r>
            <w:r w:rsidR="00843B1E" w:rsidRPr="00085318">
              <w:t>approx.</w:t>
            </w:r>
            <w:r w:rsidR="005E14D3" w:rsidRPr="00085318">
              <w:t xml:space="preserve"> </w:t>
            </w:r>
            <w:r w:rsidR="00A21132">
              <w:t>3</w:t>
            </w:r>
            <w:r w:rsidR="00BD60BF" w:rsidRPr="00085318">
              <w:t xml:space="preserve"> </w:t>
            </w:r>
            <w:r w:rsidR="00E85E6D" w:rsidRPr="00085318">
              <w:t>days</w:t>
            </w:r>
            <w:r w:rsidR="00077ABB">
              <w:t xml:space="preserve"> </w:t>
            </w:r>
          </w:p>
          <w:p w:rsidR="00DD40DF" w:rsidRDefault="00DD40DF" w:rsidP="00C44E14">
            <w:pPr>
              <w:spacing w:line="240" w:lineRule="auto"/>
            </w:pPr>
            <w:r w:rsidRPr="00C44E14">
              <w:rPr>
                <w:b/>
              </w:rPr>
              <w:t xml:space="preserve">CLASS PERIOD (min.): </w:t>
            </w:r>
            <w:r w:rsidR="00E85E6D" w:rsidRPr="00085318">
              <w:t>90 minutes/daily</w:t>
            </w:r>
          </w:p>
          <w:p w:rsidR="00A21132" w:rsidRPr="00C44E14" w:rsidRDefault="00A21132" w:rsidP="00A21132">
            <w:pPr>
              <w:spacing w:line="240" w:lineRule="auto"/>
              <w:rPr>
                <w:b/>
              </w:rPr>
            </w:pPr>
            <w:r>
              <w:t>Completion of summative assessment requires two weeks of independent work by students.</w:t>
            </w:r>
          </w:p>
        </w:tc>
      </w:tr>
      <w:tr w:rsidR="00DD40DF" w:rsidRPr="00DD40DF" w:rsidTr="00B137DE">
        <w:tc>
          <w:tcPr>
            <w:tcW w:w="13177" w:type="dxa"/>
            <w:gridSpan w:val="9"/>
          </w:tcPr>
          <w:p w:rsidR="00DD40DF" w:rsidRPr="00C44E14" w:rsidRDefault="00DD40DF" w:rsidP="00C44E14">
            <w:pPr>
              <w:spacing w:line="240" w:lineRule="auto"/>
              <w:rPr>
                <w:b/>
              </w:rPr>
            </w:pPr>
            <w:r w:rsidRPr="00C44E14">
              <w:rPr>
                <w:b/>
              </w:rPr>
              <w:t>ESSENTIAL QUESTIONS:</w:t>
            </w:r>
          </w:p>
          <w:p w:rsidR="00DD40DF" w:rsidRDefault="00B75DA7" w:rsidP="00C44E14">
            <w:pPr>
              <w:numPr>
                <w:ilvl w:val="0"/>
                <w:numId w:val="10"/>
              </w:numPr>
              <w:spacing w:after="0" w:line="240" w:lineRule="auto"/>
              <w:rPr>
                <w:rFonts w:cs="Calibri"/>
              </w:rPr>
            </w:pPr>
            <w:r>
              <w:rPr>
                <w:rFonts w:cs="Calibri"/>
              </w:rPr>
              <w:t xml:space="preserve">What are the </w:t>
            </w:r>
            <w:r w:rsidR="008F214D">
              <w:rPr>
                <w:rFonts w:cs="Calibri"/>
              </w:rPr>
              <w:t>roles of a</w:t>
            </w:r>
            <w:r w:rsidR="000C6220">
              <w:rPr>
                <w:rFonts w:cs="Calibri"/>
              </w:rPr>
              <w:t xml:space="preserve"> </w:t>
            </w:r>
            <w:r w:rsidR="00C56681">
              <w:rPr>
                <w:rFonts w:cs="Calibri"/>
              </w:rPr>
              <w:t xml:space="preserve">meeting and </w:t>
            </w:r>
            <w:r w:rsidR="000C6220">
              <w:rPr>
                <w:rFonts w:cs="Calibri"/>
              </w:rPr>
              <w:t>event planner</w:t>
            </w:r>
            <w:r>
              <w:rPr>
                <w:rFonts w:cs="Calibri"/>
              </w:rPr>
              <w:t>?</w:t>
            </w:r>
          </w:p>
          <w:p w:rsidR="00B75DA7" w:rsidRDefault="000C6220" w:rsidP="00C44E14">
            <w:pPr>
              <w:numPr>
                <w:ilvl w:val="0"/>
                <w:numId w:val="10"/>
              </w:numPr>
              <w:spacing w:after="0" w:line="240" w:lineRule="auto"/>
              <w:rPr>
                <w:rFonts w:cs="Calibri"/>
              </w:rPr>
            </w:pPr>
            <w:r>
              <w:rPr>
                <w:rFonts w:cs="Calibri"/>
              </w:rPr>
              <w:t>Why are certain characteristics</w:t>
            </w:r>
            <w:r w:rsidR="00C56681">
              <w:rPr>
                <w:rFonts w:cs="Calibri"/>
              </w:rPr>
              <w:t xml:space="preserve"> important for a</w:t>
            </w:r>
            <w:r>
              <w:rPr>
                <w:rFonts w:cs="Calibri"/>
              </w:rPr>
              <w:t xml:space="preserve"> </w:t>
            </w:r>
            <w:r w:rsidR="00C56681">
              <w:rPr>
                <w:rFonts w:cs="Calibri"/>
              </w:rPr>
              <w:t xml:space="preserve">meeting and </w:t>
            </w:r>
            <w:r>
              <w:rPr>
                <w:rFonts w:cs="Calibri"/>
              </w:rPr>
              <w:t xml:space="preserve">event </w:t>
            </w:r>
            <w:r w:rsidR="00796B62">
              <w:rPr>
                <w:rFonts w:cs="Calibri"/>
              </w:rPr>
              <w:t>planner?</w:t>
            </w:r>
          </w:p>
          <w:p w:rsidR="00822339" w:rsidRPr="00B65F77" w:rsidRDefault="00796B62" w:rsidP="00C44E14">
            <w:pPr>
              <w:numPr>
                <w:ilvl w:val="0"/>
                <w:numId w:val="10"/>
              </w:numPr>
              <w:spacing w:after="0" w:line="240" w:lineRule="auto"/>
              <w:rPr>
                <w:rFonts w:cs="Calibri"/>
              </w:rPr>
            </w:pPr>
            <w:r>
              <w:rPr>
                <w:rFonts w:cs="Calibri"/>
              </w:rPr>
              <w:t xml:space="preserve">What are the primary </w:t>
            </w:r>
            <w:r w:rsidR="00C56681">
              <w:rPr>
                <w:rFonts w:cs="Calibri"/>
              </w:rPr>
              <w:t xml:space="preserve">challenges a meeting and </w:t>
            </w:r>
            <w:r>
              <w:rPr>
                <w:rFonts w:cs="Calibri"/>
              </w:rPr>
              <w:t>event planner faces?</w:t>
            </w:r>
          </w:p>
        </w:tc>
      </w:tr>
      <w:tr w:rsidR="008322A8" w:rsidTr="00B137DE">
        <w:trPr>
          <w:trHeight w:val="197"/>
        </w:trPr>
        <w:tc>
          <w:tcPr>
            <w:tcW w:w="13177" w:type="dxa"/>
            <w:gridSpan w:val="9"/>
            <w:shd w:val="clear" w:color="auto" w:fill="D9D9D9"/>
          </w:tcPr>
          <w:p w:rsidR="008322A8" w:rsidRDefault="008322A8" w:rsidP="00C44E14">
            <w:pPr>
              <w:spacing w:line="240" w:lineRule="auto"/>
            </w:pPr>
          </w:p>
        </w:tc>
      </w:tr>
      <w:tr w:rsidR="008322A8" w:rsidTr="00B137DE">
        <w:trPr>
          <w:trHeight w:val="467"/>
        </w:trPr>
        <w:tc>
          <w:tcPr>
            <w:tcW w:w="4502" w:type="dxa"/>
            <w:gridSpan w:val="2"/>
            <w:vMerge w:val="restart"/>
          </w:tcPr>
          <w:p w:rsidR="008322A8" w:rsidRPr="00C44E14" w:rsidRDefault="001B1672" w:rsidP="00872896">
            <w:pPr>
              <w:spacing w:line="240" w:lineRule="auto"/>
              <w:jc w:val="center"/>
              <w:rPr>
                <w:b/>
              </w:rPr>
            </w:pPr>
            <w:r w:rsidRPr="00C44E14">
              <w:rPr>
                <w:b/>
              </w:rPr>
              <w:t xml:space="preserve">ESSENTIAL </w:t>
            </w:r>
            <w:r w:rsidR="008322A8" w:rsidRPr="00C44E14">
              <w:rPr>
                <w:b/>
              </w:rPr>
              <w:t>MEASURABLE LEARNING OBJECTIVE</w:t>
            </w:r>
            <w:r w:rsidR="00872896">
              <w:rPr>
                <w:b/>
              </w:rPr>
              <w:t>s</w:t>
            </w:r>
          </w:p>
        </w:tc>
        <w:tc>
          <w:tcPr>
            <w:tcW w:w="2603" w:type="dxa"/>
            <w:gridSpan w:val="2"/>
            <w:vMerge w:val="restart"/>
          </w:tcPr>
          <w:p w:rsidR="008322A8" w:rsidRPr="00C44E14" w:rsidRDefault="007A4D44" w:rsidP="00C44E14">
            <w:pPr>
              <w:spacing w:line="240" w:lineRule="auto"/>
              <w:jc w:val="center"/>
              <w:rPr>
                <w:b/>
              </w:rPr>
            </w:pPr>
            <w:r>
              <w:rPr>
                <w:b/>
              </w:rPr>
              <w:t xml:space="preserve"> </w:t>
            </w:r>
          </w:p>
        </w:tc>
        <w:tc>
          <w:tcPr>
            <w:tcW w:w="6072" w:type="dxa"/>
            <w:gridSpan w:val="5"/>
          </w:tcPr>
          <w:p w:rsidR="008322A8" w:rsidRPr="00C44E14" w:rsidRDefault="008322A8" w:rsidP="00C44E14">
            <w:pPr>
              <w:spacing w:line="240" w:lineRule="auto"/>
              <w:jc w:val="center"/>
              <w:rPr>
                <w:b/>
              </w:rPr>
            </w:pPr>
            <w:r w:rsidRPr="00C44E14">
              <w:rPr>
                <w:b/>
              </w:rPr>
              <w:t>CROSSWALK TO STANDARDS</w:t>
            </w:r>
          </w:p>
        </w:tc>
      </w:tr>
      <w:tr w:rsidR="008D32BC" w:rsidTr="00EA647B">
        <w:trPr>
          <w:trHeight w:val="466"/>
        </w:trPr>
        <w:tc>
          <w:tcPr>
            <w:tcW w:w="4502" w:type="dxa"/>
            <w:gridSpan w:val="2"/>
            <w:vMerge/>
          </w:tcPr>
          <w:p w:rsidR="008D32BC" w:rsidRPr="00C44E14" w:rsidRDefault="008D32BC" w:rsidP="00C44E14">
            <w:pPr>
              <w:spacing w:line="240" w:lineRule="auto"/>
              <w:jc w:val="center"/>
              <w:rPr>
                <w:b/>
              </w:rPr>
            </w:pPr>
          </w:p>
        </w:tc>
        <w:tc>
          <w:tcPr>
            <w:tcW w:w="2603" w:type="dxa"/>
            <w:gridSpan w:val="2"/>
            <w:vMerge/>
          </w:tcPr>
          <w:p w:rsidR="008D32BC" w:rsidRPr="00C44E14" w:rsidRDefault="008D32BC" w:rsidP="00C44E14">
            <w:pPr>
              <w:spacing w:line="240" w:lineRule="auto"/>
              <w:jc w:val="center"/>
              <w:rPr>
                <w:b/>
              </w:rPr>
            </w:pPr>
          </w:p>
        </w:tc>
        <w:tc>
          <w:tcPr>
            <w:tcW w:w="1572" w:type="dxa"/>
            <w:shd w:val="clear" w:color="auto" w:fill="auto"/>
            <w:vAlign w:val="center"/>
          </w:tcPr>
          <w:p w:rsidR="008D32BC" w:rsidRPr="00C44E14" w:rsidRDefault="00305E0D" w:rsidP="00EA647B">
            <w:pPr>
              <w:spacing w:line="240" w:lineRule="auto"/>
              <w:jc w:val="center"/>
              <w:rPr>
                <w:b/>
              </w:rPr>
            </w:pPr>
            <w:r>
              <w:rPr>
                <w:b/>
              </w:rPr>
              <w:t>CCTC.HT</w:t>
            </w:r>
          </w:p>
        </w:tc>
        <w:tc>
          <w:tcPr>
            <w:tcW w:w="954" w:type="dxa"/>
            <w:shd w:val="clear" w:color="auto" w:fill="auto"/>
            <w:vAlign w:val="center"/>
          </w:tcPr>
          <w:p w:rsidR="008D32BC" w:rsidRPr="00C44E14" w:rsidRDefault="00305E0D" w:rsidP="00EA647B">
            <w:pPr>
              <w:spacing w:line="240" w:lineRule="auto"/>
              <w:jc w:val="center"/>
              <w:rPr>
                <w:b/>
              </w:rPr>
            </w:pPr>
            <w:r>
              <w:rPr>
                <w:b/>
              </w:rPr>
              <w:t>CCTC</w:t>
            </w:r>
          </w:p>
        </w:tc>
        <w:tc>
          <w:tcPr>
            <w:tcW w:w="1505" w:type="dxa"/>
            <w:vAlign w:val="center"/>
          </w:tcPr>
          <w:p w:rsidR="008D32BC" w:rsidRPr="00C44E14" w:rsidRDefault="008D32BC" w:rsidP="00EA647B">
            <w:pPr>
              <w:spacing w:line="240" w:lineRule="auto"/>
              <w:jc w:val="center"/>
              <w:rPr>
                <w:b/>
              </w:rPr>
            </w:pPr>
            <w:r w:rsidRPr="00C44E14">
              <w:rPr>
                <w:b/>
              </w:rPr>
              <w:t>CCSS</w:t>
            </w:r>
            <w:r w:rsidR="00305E0D">
              <w:rPr>
                <w:b/>
              </w:rPr>
              <w:t xml:space="preserve"> ELA Grade Level</w:t>
            </w:r>
          </w:p>
        </w:tc>
        <w:tc>
          <w:tcPr>
            <w:tcW w:w="1253" w:type="dxa"/>
            <w:vAlign w:val="center"/>
          </w:tcPr>
          <w:p w:rsidR="00EB4CE0" w:rsidRPr="00872896" w:rsidRDefault="00305E0D" w:rsidP="00EA647B">
            <w:pPr>
              <w:spacing w:line="240" w:lineRule="auto"/>
              <w:jc w:val="center"/>
            </w:pPr>
            <w:r>
              <w:rPr>
                <w:b/>
              </w:rPr>
              <w:t>NSFCSE</w:t>
            </w:r>
          </w:p>
        </w:tc>
        <w:tc>
          <w:tcPr>
            <w:tcW w:w="788" w:type="dxa"/>
            <w:vAlign w:val="center"/>
          </w:tcPr>
          <w:p w:rsidR="008D32BC" w:rsidRPr="00C44E14" w:rsidRDefault="008D32BC" w:rsidP="00EA647B">
            <w:pPr>
              <w:spacing w:line="240" w:lineRule="auto"/>
              <w:jc w:val="center"/>
              <w:rPr>
                <w:b/>
              </w:rPr>
            </w:pPr>
            <w:r w:rsidRPr="00B4675F">
              <w:rPr>
                <w:b/>
              </w:rPr>
              <w:t>DOK</w:t>
            </w:r>
          </w:p>
        </w:tc>
      </w:tr>
      <w:tr w:rsidR="00EB4CE0" w:rsidRPr="0092521C" w:rsidTr="00B137DE">
        <w:trPr>
          <w:trHeight w:val="466"/>
        </w:trPr>
        <w:tc>
          <w:tcPr>
            <w:tcW w:w="4502" w:type="dxa"/>
            <w:gridSpan w:val="2"/>
          </w:tcPr>
          <w:p w:rsidR="00EB4CE0" w:rsidRPr="00EB4CE0" w:rsidRDefault="00EB4CE0" w:rsidP="00593EA2">
            <w:pPr>
              <w:spacing w:after="0" w:line="240" w:lineRule="auto"/>
            </w:pPr>
            <w:r>
              <w:t xml:space="preserve">1.  </w:t>
            </w:r>
            <w:r w:rsidR="00A357C8" w:rsidRPr="00A357C8">
              <w:t>Identify the roles and responsibilities of meeting/event planners</w:t>
            </w:r>
            <w:r w:rsidR="00305E0D">
              <w:t>.</w:t>
            </w:r>
          </w:p>
        </w:tc>
        <w:tc>
          <w:tcPr>
            <w:tcW w:w="2603" w:type="dxa"/>
            <w:gridSpan w:val="2"/>
          </w:tcPr>
          <w:p w:rsidR="00EB4CE0" w:rsidRPr="00C44E14" w:rsidRDefault="00EB4CE0" w:rsidP="00593EA2">
            <w:pPr>
              <w:spacing w:after="0" w:line="240" w:lineRule="auto"/>
              <w:jc w:val="center"/>
              <w:rPr>
                <w:b/>
              </w:rPr>
            </w:pPr>
          </w:p>
        </w:tc>
        <w:tc>
          <w:tcPr>
            <w:tcW w:w="1572" w:type="dxa"/>
            <w:shd w:val="clear" w:color="auto" w:fill="auto"/>
          </w:tcPr>
          <w:p w:rsidR="00EB4CE0" w:rsidRPr="00305E0D" w:rsidRDefault="00305E0D" w:rsidP="00305E0D">
            <w:pPr>
              <w:spacing w:after="0" w:line="240" w:lineRule="auto"/>
            </w:pPr>
            <w:r w:rsidRPr="00305E0D">
              <w:t>CCTC.HT.3</w:t>
            </w:r>
          </w:p>
          <w:p w:rsidR="00305E0D" w:rsidRDefault="00305E0D" w:rsidP="00305E0D">
            <w:pPr>
              <w:spacing w:after="0" w:line="240" w:lineRule="auto"/>
            </w:pPr>
            <w:r>
              <w:t>CCTC.HT.6</w:t>
            </w:r>
          </w:p>
          <w:p w:rsidR="00305E0D" w:rsidRDefault="00305E0D" w:rsidP="00305E0D">
            <w:pPr>
              <w:spacing w:after="0" w:line="240" w:lineRule="auto"/>
            </w:pPr>
            <w:r>
              <w:t>CCTC.HT.REC.9</w:t>
            </w:r>
          </w:p>
          <w:p w:rsidR="00305E0D" w:rsidRDefault="00305E0D" w:rsidP="00305E0D">
            <w:pPr>
              <w:spacing w:after="0" w:line="240" w:lineRule="auto"/>
            </w:pPr>
            <w:r>
              <w:t>CCTC.HT.RFB.9</w:t>
            </w:r>
          </w:p>
          <w:p w:rsidR="00305E0D" w:rsidRPr="00C44E14" w:rsidRDefault="00305E0D" w:rsidP="00305E0D">
            <w:pPr>
              <w:spacing w:after="0" w:line="240" w:lineRule="auto"/>
              <w:jc w:val="center"/>
              <w:rPr>
                <w:b/>
              </w:rPr>
            </w:pPr>
            <w:r>
              <w:t>CCTC.HT.RFB.4</w:t>
            </w:r>
          </w:p>
        </w:tc>
        <w:tc>
          <w:tcPr>
            <w:tcW w:w="954" w:type="dxa"/>
            <w:shd w:val="clear" w:color="auto" w:fill="auto"/>
          </w:tcPr>
          <w:p w:rsidR="00874860" w:rsidRPr="00085318" w:rsidRDefault="00874860" w:rsidP="00593EA2">
            <w:pPr>
              <w:spacing w:after="0" w:line="240" w:lineRule="auto"/>
              <w:jc w:val="center"/>
            </w:pPr>
          </w:p>
          <w:p w:rsidR="00EB4CE0" w:rsidRPr="00C44E14" w:rsidRDefault="00EB4CE0" w:rsidP="00593EA2">
            <w:pPr>
              <w:spacing w:after="0" w:line="240" w:lineRule="auto"/>
              <w:rPr>
                <w:b/>
              </w:rPr>
            </w:pPr>
          </w:p>
        </w:tc>
        <w:tc>
          <w:tcPr>
            <w:tcW w:w="1505" w:type="dxa"/>
          </w:tcPr>
          <w:p w:rsidR="00927F47" w:rsidRPr="00C44E14" w:rsidRDefault="00223D53" w:rsidP="00C32EE5">
            <w:pPr>
              <w:spacing w:after="0" w:line="240" w:lineRule="auto"/>
              <w:rPr>
                <w:b/>
              </w:rPr>
            </w:pPr>
            <w:r>
              <w:t>WHST.9-10.8</w:t>
            </w:r>
          </w:p>
          <w:p w:rsidR="00EB4CE0" w:rsidRDefault="00223D53" w:rsidP="00C32EE5">
            <w:pPr>
              <w:spacing w:after="0" w:line="240" w:lineRule="auto"/>
            </w:pPr>
            <w:r>
              <w:t>SL.9-10.1.d</w:t>
            </w:r>
          </w:p>
          <w:p w:rsidR="00B21057" w:rsidRPr="00223D53" w:rsidRDefault="00B21057" w:rsidP="00593EA2">
            <w:pPr>
              <w:spacing w:after="0" w:line="240" w:lineRule="auto"/>
              <w:jc w:val="center"/>
            </w:pPr>
          </w:p>
        </w:tc>
        <w:tc>
          <w:tcPr>
            <w:tcW w:w="1253" w:type="dxa"/>
          </w:tcPr>
          <w:p w:rsidR="00927F47" w:rsidRDefault="00927F47" w:rsidP="00C32EE5">
            <w:pPr>
              <w:spacing w:after="0" w:line="240" w:lineRule="auto"/>
            </w:pPr>
            <w:r>
              <w:t>10.1.1</w:t>
            </w:r>
          </w:p>
          <w:p w:rsidR="00927F47" w:rsidRDefault="00927F47" w:rsidP="00C32EE5">
            <w:pPr>
              <w:spacing w:after="0" w:line="240" w:lineRule="auto"/>
            </w:pPr>
            <w:r>
              <w:t>10</w:t>
            </w:r>
            <w:r w:rsidR="009D1214">
              <w:t>.1</w:t>
            </w:r>
            <w:r>
              <w:t>.6</w:t>
            </w:r>
          </w:p>
          <w:p w:rsidR="00927F47" w:rsidRDefault="00927F47" w:rsidP="00C32EE5">
            <w:pPr>
              <w:spacing w:after="0" w:line="240" w:lineRule="auto"/>
            </w:pPr>
          </w:p>
          <w:p w:rsidR="005E2E9A" w:rsidRPr="00C4108C" w:rsidRDefault="005E2E9A" w:rsidP="00C32EE5">
            <w:pPr>
              <w:spacing w:after="0" w:line="240" w:lineRule="auto"/>
            </w:pPr>
          </w:p>
        </w:tc>
        <w:tc>
          <w:tcPr>
            <w:tcW w:w="788" w:type="dxa"/>
          </w:tcPr>
          <w:p w:rsidR="00EB4CE0" w:rsidRPr="0092521C" w:rsidRDefault="00223D53" w:rsidP="00593EA2">
            <w:pPr>
              <w:spacing w:after="0" w:line="240" w:lineRule="auto"/>
              <w:jc w:val="center"/>
              <w:rPr>
                <w:highlight w:val="yellow"/>
              </w:rPr>
            </w:pPr>
            <w:r w:rsidRPr="00223D53">
              <w:t>1</w:t>
            </w:r>
          </w:p>
        </w:tc>
      </w:tr>
      <w:tr w:rsidR="00EB4CE0" w:rsidTr="00B137DE">
        <w:trPr>
          <w:trHeight w:val="466"/>
        </w:trPr>
        <w:tc>
          <w:tcPr>
            <w:tcW w:w="4502" w:type="dxa"/>
            <w:gridSpan w:val="2"/>
          </w:tcPr>
          <w:p w:rsidR="00EB4CE0" w:rsidRPr="00EB4CE0" w:rsidRDefault="00EB4CE0" w:rsidP="00593EA2">
            <w:pPr>
              <w:spacing w:after="0" w:line="240" w:lineRule="auto"/>
            </w:pPr>
            <w:r>
              <w:t xml:space="preserve">2.  </w:t>
            </w:r>
            <w:r w:rsidR="00C56681">
              <w:t>C</w:t>
            </w:r>
            <w:r w:rsidR="000A067C">
              <w:t>reate and plan an event with</w:t>
            </w:r>
            <w:r w:rsidRPr="00085318">
              <w:t xml:space="preserve"> a target audience</w:t>
            </w:r>
            <w:r w:rsidR="00305E0D">
              <w:t>.</w:t>
            </w:r>
          </w:p>
        </w:tc>
        <w:tc>
          <w:tcPr>
            <w:tcW w:w="2603" w:type="dxa"/>
            <w:gridSpan w:val="2"/>
          </w:tcPr>
          <w:p w:rsidR="00EB4CE0" w:rsidRPr="00C44E14" w:rsidRDefault="00EB4CE0" w:rsidP="00593EA2">
            <w:pPr>
              <w:spacing w:after="0" w:line="240" w:lineRule="auto"/>
              <w:jc w:val="center"/>
              <w:rPr>
                <w:b/>
              </w:rPr>
            </w:pPr>
          </w:p>
        </w:tc>
        <w:tc>
          <w:tcPr>
            <w:tcW w:w="1572" w:type="dxa"/>
            <w:shd w:val="clear" w:color="auto" w:fill="auto"/>
          </w:tcPr>
          <w:p w:rsidR="00EB4CE0" w:rsidRPr="00305E0D" w:rsidRDefault="00305E0D" w:rsidP="00305E0D">
            <w:pPr>
              <w:spacing w:after="0" w:line="240" w:lineRule="auto"/>
            </w:pPr>
            <w:r w:rsidRPr="00305E0D">
              <w:t>CCTC.HT.6</w:t>
            </w:r>
          </w:p>
        </w:tc>
        <w:tc>
          <w:tcPr>
            <w:tcW w:w="954" w:type="dxa"/>
            <w:shd w:val="clear" w:color="auto" w:fill="auto"/>
          </w:tcPr>
          <w:p w:rsidR="00305E0D" w:rsidRDefault="00305E0D" w:rsidP="00305E0D">
            <w:pPr>
              <w:spacing w:after="0" w:line="240" w:lineRule="auto"/>
            </w:pPr>
            <w:r>
              <w:t>CCTC.1</w:t>
            </w:r>
          </w:p>
          <w:p w:rsidR="00305E0D" w:rsidRDefault="00305E0D" w:rsidP="00305E0D">
            <w:pPr>
              <w:tabs>
                <w:tab w:val="center" w:pos="556"/>
              </w:tabs>
              <w:spacing w:after="0" w:line="240" w:lineRule="auto"/>
            </w:pPr>
            <w:r>
              <w:t>CCTC.6</w:t>
            </w:r>
          </w:p>
          <w:p w:rsidR="00305E0D" w:rsidRDefault="00305E0D" w:rsidP="00305E0D">
            <w:pPr>
              <w:tabs>
                <w:tab w:val="center" w:pos="556"/>
              </w:tabs>
              <w:spacing w:after="0" w:line="240" w:lineRule="auto"/>
            </w:pPr>
            <w:r>
              <w:t>CCTC.7</w:t>
            </w:r>
          </w:p>
          <w:p w:rsidR="00305E0D" w:rsidRDefault="00305E0D" w:rsidP="00305E0D">
            <w:pPr>
              <w:tabs>
                <w:tab w:val="center" w:pos="556"/>
              </w:tabs>
              <w:spacing w:after="0" w:line="240" w:lineRule="auto"/>
            </w:pPr>
            <w:r>
              <w:t>CCTC.8</w:t>
            </w:r>
          </w:p>
          <w:p w:rsidR="00305E0D" w:rsidRDefault="00305E0D" w:rsidP="00305E0D">
            <w:pPr>
              <w:tabs>
                <w:tab w:val="center" w:pos="556"/>
              </w:tabs>
              <w:spacing w:after="0" w:line="240" w:lineRule="auto"/>
            </w:pPr>
            <w:r>
              <w:t>CCTC.11</w:t>
            </w:r>
          </w:p>
          <w:p w:rsidR="00305E0D" w:rsidRDefault="00305E0D" w:rsidP="00305E0D">
            <w:pPr>
              <w:tabs>
                <w:tab w:val="center" w:pos="556"/>
              </w:tabs>
              <w:spacing w:after="0" w:line="240" w:lineRule="auto"/>
            </w:pPr>
            <w:r>
              <w:t>CCTC.2</w:t>
            </w:r>
          </w:p>
          <w:p w:rsidR="00305E0D" w:rsidRDefault="00305E0D" w:rsidP="00305E0D">
            <w:pPr>
              <w:tabs>
                <w:tab w:val="center" w:pos="556"/>
              </w:tabs>
              <w:spacing w:after="0" w:line="240" w:lineRule="auto"/>
            </w:pPr>
            <w:r>
              <w:t>CCTC.4</w:t>
            </w:r>
          </w:p>
          <w:p w:rsidR="00EB4CE0" w:rsidRPr="00C44E14" w:rsidRDefault="00EB4CE0" w:rsidP="00593EA2">
            <w:pPr>
              <w:spacing w:after="0" w:line="240" w:lineRule="auto"/>
              <w:jc w:val="center"/>
              <w:rPr>
                <w:b/>
              </w:rPr>
            </w:pPr>
          </w:p>
        </w:tc>
        <w:tc>
          <w:tcPr>
            <w:tcW w:w="1505" w:type="dxa"/>
          </w:tcPr>
          <w:p w:rsidR="00E1492A" w:rsidRDefault="00E1492A" w:rsidP="00C32EE5">
            <w:pPr>
              <w:tabs>
                <w:tab w:val="center" w:pos="556"/>
              </w:tabs>
              <w:spacing w:after="0" w:line="240" w:lineRule="auto"/>
            </w:pPr>
            <w:r>
              <w:lastRenderedPageBreak/>
              <w:t>W.9-10.3</w:t>
            </w:r>
          </w:p>
          <w:p w:rsidR="00E1492A" w:rsidRDefault="00E1492A" w:rsidP="00C32EE5">
            <w:pPr>
              <w:tabs>
                <w:tab w:val="center" w:pos="556"/>
              </w:tabs>
              <w:spacing w:after="0" w:line="240" w:lineRule="auto"/>
            </w:pPr>
            <w:r>
              <w:t>RST.9-10.3</w:t>
            </w:r>
          </w:p>
          <w:p w:rsidR="0092521C" w:rsidRDefault="0092521C" w:rsidP="00C32EE5">
            <w:pPr>
              <w:tabs>
                <w:tab w:val="center" w:pos="556"/>
              </w:tabs>
              <w:spacing w:after="0" w:line="240" w:lineRule="auto"/>
            </w:pPr>
            <w:r w:rsidRPr="00085318">
              <w:t>W.9-10.5</w:t>
            </w:r>
          </w:p>
          <w:p w:rsidR="0092521C" w:rsidRPr="00085318" w:rsidRDefault="0092521C" w:rsidP="00C32EE5">
            <w:pPr>
              <w:spacing w:after="0" w:line="240" w:lineRule="auto"/>
            </w:pPr>
            <w:r w:rsidRPr="00085318">
              <w:t>L.9-10.1</w:t>
            </w:r>
          </w:p>
          <w:p w:rsidR="0092521C" w:rsidRPr="00085318" w:rsidRDefault="0092521C" w:rsidP="00C32EE5">
            <w:pPr>
              <w:tabs>
                <w:tab w:val="center" w:pos="556"/>
              </w:tabs>
              <w:spacing w:after="0" w:line="240" w:lineRule="auto"/>
            </w:pPr>
            <w:r w:rsidRPr="00085318">
              <w:t>L.9-10.2</w:t>
            </w:r>
          </w:p>
          <w:p w:rsidR="0092521C" w:rsidRDefault="0092521C" w:rsidP="00C32EE5">
            <w:pPr>
              <w:spacing w:after="0" w:line="240" w:lineRule="auto"/>
            </w:pPr>
            <w:r>
              <w:t>WHST.9-10.4</w:t>
            </w:r>
          </w:p>
          <w:p w:rsidR="0092521C" w:rsidRDefault="0092521C" w:rsidP="00C32EE5">
            <w:pPr>
              <w:spacing w:after="0" w:line="240" w:lineRule="auto"/>
            </w:pPr>
            <w:r>
              <w:t>WHST.9-10.5</w:t>
            </w:r>
          </w:p>
          <w:p w:rsidR="00EB4CE0" w:rsidRDefault="0092521C" w:rsidP="00C32EE5">
            <w:pPr>
              <w:spacing w:after="0" w:line="240" w:lineRule="auto"/>
            </w:pPr>
            <w:r>
              <w:lastRenderedPageBreak/>
              <w:t>WHST.9-10.6</w:t>
            </w:r>
          </w:p>
          <w:p w:rsidR="00E1492A" w:rsidRPr="00C44E14" w:rsidRDefault="00E1492A" w:rsidP="00C32EE5">
            <w:pPr>
              <w:spacing w:after="0" w:line="240" w:lineRule="auto"/>
              <w:rPr>
                <w:b/>
              </w:rPr>
            </w:pPr>
            <w:r>
              <w:t>WH</w:t>
            </w:r>
            <w:r w:rsidR="00C32EE5">
              <w:t>S</w:t>
            </w:r>
            <w:r>
              <w:t>T.9-10.8</w:t>
            </w:r>
          </w:p>
        </w:tc>
        <w:tc>
          <w:tcPr>
            <w:tcW w:w="1253" w:type="dxa"/>
          </w:tcPr>
          <w:p w:rsidR="009D1214" w:rsidRDefault="009D1214" w:rsidP="00C32EE5">
            <w:pPr>
              <w:tabs>
                <w:tab w:val="center" w:pos="556"/>
              </w:tabs>
              <w:spacing w:after="0" w:line="240" w:lineRule="auto"/>
            </w:pPr>
            <w:r>
              <w:lastRenderedPageBreak/>
              <w:t>10.6.1</w:t>
            </w:r>
          </w:p>
          <w:p w:rsidR="009D1214" w:rsidRDefault="009D1214" w:rsidP="00C32EE5">
            <w:pPr>
              <w:tabs>
                <w:tab w:val="center" w:pos="556"/>
              </w:tabs>
              <w:spacing w:after="0" w:line="240" w:lineRule="auto"/>
            </w:pPr>
            <w:r>
              <w:t>10.6.2</w:t>
            </w:r>
          </w:p>
          <w:p w:rsidR="009D1214" w:rsidRDefault="009D1214" w:rsidP="00C32EE5">
            <w:pPr>
              <w:tabs>
                <w:tab w:val="center" w:pos="556"/>
              </w:tabs>
              <w:spacing w:after="0" w:line="240" w:lineRule="auto"/>
            </w:pPr>
            <w:r>
              <w:t>10.6.3</w:t>
            </w:r>
          </w:p>
          <w:p w:rsidR="009D1214" w:rsidRPr="00C4108C" w:rsidRDefault="009D1214" w:rsidP="00C32EE5">
            <w:pPr>
              <w:tabs>
                <w:tab w:val="center" w:pos="556"/>
              </w:tabs>
              <w:spacing w:after="0" w:line="240" w:lineRule="auto"/>
            </w:pPr>
            <w:r>
              <w:t>10.6.5</w:t>
            </w:r>
          </w:p>
        </w:tc>
        <w:tc>
          <w:tcPr>
            <w:tcW w:w="788" w:type="dxa"/>
          </w:tcPr>
          <w:p w:rsidR="00EB4CE0" w:rsidRPr="00223D53" w:rsidRDefault="00223D53" w:rsidP="00593EA2">
            <w:pPr>
              <w:spacing w:after="0" w:line="240" w:lineRule="auto"/>
              <w:jc w:val="center"/>
            </w:pPr>
            <w:r>
              <w:t>4</w:t>
            </w:r>
          </w:p>
        </w:tc>
      </w:tr>
      <w:tr w:rsidR="00EB4CE0" w:rsidTr="00B137DE">
        <w:trPr>
          <w:trHeight w:val="1736"/>
        </w:trPr>
        <w:tc>
          <w:tcPr>
            <w:tcW w:w="4502" w:type="dxa"/>
            <w:gridSpan w:val="2"/>
          </w:tcPr>
          <w:p w:rsidR="00235E9D" w:rsidRPr="000A067C" w:rsidRDefault="00EB4CE0" w:rsidP="00593EA2">
            <w:pPr>
              <w:spacing w:after="0" w:line="240" w:lineRule="auto"/>
            </w:pPr>
            <w:r>
              <w:lastRenderedPageBreak/>
              <w:t xml:space="preserve">3.  </w:t>
            </w:r>
            <w:r w:rsidR="00235E9D" w:rsidRPr="000A067C">
              <w:t>Identify the primary chall</w:t>
            </w:r>
            <w:r w:rsidR="00C56681">
              <w:t>enges of meeting/event planners</w:t>
            </w:r>
            <w:r w:rsidR="00305E0D">
              <w:t>.</w:t>
            </w:r>
          </w:p>
          <w:p w:rsidR="00EB4CE0" w:rsidRPr="00EB4CE0" w:rsidRDefault="00EB4CE0" w:rsidP="00593EA2">
            <w:pPr>
              <w:spacing w:after="0" w:line="240" w:lineRule="auto"/>
            </w:pPr>
          </w:p>
        </w:tc>
        <w:tc>
          <w:tcPr>
            <w:tcW w:w="2603" w:type="dxa"/>
            <w:gridSpan w:val="2"/>
          </w:tcPr>
          <w:p w:rsidR="00EB4CE0" w:rsidRPr="00C44E14" w:rsidRDefault="00EB4CE0" w:rsidP="00593EA2">
            <w:pPr>
              <w:spacing w:after="0" w:line="240" w:lineRule="auto"/>
              <w:jc w:val="center"/>
              <w:rPr>
                <w:b/>
              </w:rPr>
            </w:pPr>
          </w:p>
        </w:tc>
        <w:tc>
          <w:tcPr>
            <w:tcW w:w="1572" w:type="dxa"/>
            <w:shd w:val="clear" w:color="auto" w:fill="auto"/>
          </w:tcPr>
          <w:p w:rsidR="00305E0D" w:rsidRDefault="00305E0D" w:rsidP="00305E0D">
            <w:pPr>
              <w:spacing w:after="0" w:line="240" w:lineRule="auto"/>
            </w:pPr>
            <w:r>
              <w:t>CCTC.HT.TT.9</w:t>
            </w:r>
          </w:p>
          <w:p w:rsidR="00305E0D" w:rsidRDefault="00305E0D" w:rsidP="00305E0D">
            <w:pPr>
              <w:spacing w:after="0" w:line="240" w:lineRule="auto"/>
            </w:pPr>
            <w:r>
              <w:t>CCTC.HT.2</w:t>
            </w:r>
          </w:p>
          <w:p w:rsidR="00305E0D" w:rsidRDefault="00305E0D" w:rsidP="00305E0D">
            <w:pPr>
              <w:spacing w:after="0" w:line="240" w:lineRule="auto"/>
            </w:pPr>
            <w:r>
              <w:t>CCTC.HT.LOD.1</w:t>
            </w:r>
          </w:p>
          <w:p w:rsidR="00305E0D" w:rsidRDefault="00305E0D" w:rsidP="00305E0D">
            <w:pPr>
              <w:spacing w:after="0" w:line="240" w:lineRule="auto"/>
            </w:pPr>
            <w:r>
              <w:t>CCTC.HT.REC.9</w:t>
            </w:r>
          </w:p>
          <w:p w:rsidR="00305E0D" w:rsidRDefault="00305E0D" w:rsidP="00305E0D">
            <w:pPr>
              <w:spacing w:after="0" w:line="240" w:lineRule="auto"/>
            </w:pPr>
            <w:r>
              <w:t>CCTC.HT.REC.7</w:t>
            </w:r>
          </w:p>
          <w:p w:rsidR="00EB4CE0" w:rsidRPr="00C44E14" w:rsidRDefault="00305E0D" w:rsidP="00305E0D">
            <w:pPr>
              <w:spacing w:after="0" w:line="240" w:lineRule="auto"/>
              <w:rPr>
                <w:b/>
              </w:rPr>
            </w:pPr>
            <w:r>
              <w:t>CCTC.HT.RFB.3</w:t>
            </w:r>
          </w:p>
        </w:tc>
        <w:tc>
          <w:tcPr>
            <w:tcW w:w="954" w:type="dxa"/>
            <w:shd w:val="clear" w:color="auto" w:fill="auto"/>
          </w:tcPr>
          <w:p w:rsidR="00EB4CE0" w:rsidRPr="00C44E14" w:rsidRDefault="00EB4CE0" w:rsidP="00593EA2">
            <w:pPr>
              <w:spacing w:after="0" w:line="240" w:lineRule="auto"/>
              <w:jc w:val="center"/>
              <w:rPr>
                <w:b/>
              </w:rPr>
            </w:pPr>
          </w:p>
        </w:tc>
        <w:tc>
          <w:tcPr>
            <w:tcW w:w="1505" w:type="dxa"/>
          </w:tcPr>
          <w:p w:rsidR="009D1214" w:rsidRPr="00C44E14" w:rsidRDefault="009D1214" w:rsidP="00C32EE5">
            <w:pPr>
              <w:spacing w:after="0" w:line="240" w:lineRule="auto"/>
              <w:rPr>
                <w:b/>
              </w:rPr>
            </w:pPr>
            <w:r>
              <w:t>WHST.9-10.8</w:t>
            </w:r>
          </w:p>
          <w:p w:rsidR="00EB4CE0" w:rsidRPr="00C44E14" w:rsidRDefault="00EB4CE0" w:rsidP="00593EA2">
            <w:pPr>
              <w:spacing w:after="0" w:line="240" w:lineRule="auto"/>
              <w:jc w:val="center"/>
              <w:rPr>
                <w:b/>
              </w:rPr>
            </w:pPr>
          </w:p>
        </w:tc>
        <w:tc>
          <w:tcPr>
            <w:tcW w:w="1253" w:type="dxa"/>
          </w:tcPr>
          <w:p w:rsidR="00223D53" w:rsidRPr="00884EF0" w:rsidRDefault="00223D53" w:rsidP="00C32EE5">
            <w:pPr>
              <w:spacing w:after="0" w:line="240" w:lineRule="auto"/>
            </w:pPr>
          </w:p>
        </w:tc>
        <w:tc>
          <w:tcPr>
            <w:tcW w:w="788" w:type="dxa"/>
          </w:tcPr>
          <w:p w:rsidR="00EB4CE0" w:rsidRPr="00EB4CE0" w:rsidRDefault="00223D53" w:rsidP="00593EA2">
            <w:pPr>
              <w:spacing w:after="0" w:line="240" w:lineRule="auto"/>
              <w:jc w:val="center"/>
              <w:rPr>
                <w:b/>
                <w:highlight w:val="yellow"/>
              </w:rPr>
            </w:pPr>
            <w:r>
              <w:t>1</w:t>
            </w:r>
          </w:p>
        </w:tc>
      </w:tr>
      <w:tr w:rsidR="00EB4CE0" w:rsidTr="00B137DE">
        <w:trPr>
          <w:trHeight w:val="466"/>
        </w:trPr>
        <w:tc>
          <w:tcPr>
            <w:tcW w:w="4502" w:type="dxa"/>
            <w:gridSpan w:val="2"/>
          </w:tcPr>
          <w:p w:rsidR="00235E9D" w:rsidRPr="000A067C" w:rsidRDefault="00EB4CE0" w:rsidP="00593EA2">
            <w:pPr>
              <w:spacing w:after="0" w:line="240" w:lineRule="auto"/>
            </w:pPr>
            <w:r>
              <w:t xml:space="preserve">4.  </w:t>
            </w:r>
            <w:r w:rsidR="00C56681">
              <w:t>Classify special events</w:t>
            </w:r>
            <w:r w:rsidR="00305E0D">
              <w:t>.</w:t>
            </w:r>
          </w:p>
          <w:p w:rsidR="00EB4CE0" w:rsidRPr="00EB4CE0" w:rsidRDefault="00EB4CE0" w:rsidP="00593EA2">
            <w:pPr>
              <w:spacing w:after="0" w:line="240" w:lineRule="auto"/>
            </w:pPr>
          </w:p>
        </w:tc>
        <w:tc>
          <w:tcPr>
            <w:tcW w:w="2603" w:type="dxa"/>
            <w:gridSpan w:val="2"/>
          </w:tcPr>
          <w:p w:rsidR="00EB4CE0" w:rsidRPr="00C44E14" w:rsidRDefault="00EB4CE0" w:rsidP="00593EA2">
            <w:pPr>
              <w:spacing w:after="0" w:line="240" w:lineRule="auto"/>
              <w:jc w:val="center"/>
              <w:rPr>
                <w:b/>
              </w:rPr>
            </w:pPr>
          </w:p>
        </w:tc>
        <w:tc>
          <w:tcPr>
            <w:tcW w:w="1572" w:type="dxa"/>
            <w:shd w:val="clear" w:color="auto" w:fill="auto"/>
          </w:tcPr>
          <w:p w:rsidR="00EB4CE0" w:rsidRPr="00C44E14" w:rsidRDefault="00305E0D" w:rsidP="00305E0D">
            <w:pPr>
              <w:spacing w:after="0" w:line="240" w:lineRule="auto"/>
              <w:rPr>
                <w:b/>
              </w:rPr>
            </w:pPr>
            <w:r>
              <w:t>CCTC.</w:t>
            </w:r>
            <w:r w:rsidRPr="00085318">
              <w:t>HT</w:t>
            </w:r>
            <w:r>
              <w:t>.</w:t>
            </w:r>
            <w:r w:rsidRPr="00085318">
              <w:t>6</w:t>
            </w:r>
          </w:p>
        </w:tc>
        <w:tc>
          <w:tcPr>
            <w:tcW w:w="954" w:type="dxa"/>
            <w:shd w:val="clear" w:color="auto" w:fill="auto"/>
          </w:tcPr>
          <w:p w:rsidR="00EB4CE0" w:rsidRPr="00C44E14" w:rsidRDefault="00EB4CE0" w:rsidP="00593EA2">
            <w:pPr>
              <w:spacing w:after="0" w:line="240" w:lineRule="auto"/>
              <w:jc w:val="center"/>
              <w:rPr>
                <w:b/>
              </w:rPr>
            </w:pPr>
          </w:p>
        </w:tc>
        <w:tc>
          <w:tcPr>
            <w:tcW w:w="1505" w:type="dxa"/>
          </w:tcPr>
          <w:p w:rsidR="009D1214" w:rsidRPr="00C44E14" w:rsidRDefault="009D1214" w:rsidP="00C32EE5">
            <w:pPr>
              <w:spacing w:after="0" w:line="240" w:lineRule="auto"/>
              <w:rPr>
                <w:b/>
              </w:rPr>
            </w:pPr>
            <w:r>
              <w:t>WHST.9-10.8</w:t>
            </w:r>
          </w:p>
          <w:p w:rsidR="00EB4CE0" w:rsidRPr="00C44E14" w:rsidRDefault="00EB4CE0" w:rsidP="00593EA2">
            <w:pPr>
              <w:spacing w:after="0" w:line="240" w:lineRule="auto"/>
              <w:jc w:val="center"/>
              <w:rPr>
                <w:b/>
              </w:rPr>
            </w:pPr>
          </w:p>
        </w:tc>
        <w:tc>
          <w:tcPr>
            <w:tcW w:w="1253" w:type="dxa"/>
          </w:tcPr>
          <w:p w:rsidR="00EB4CE0" w:rsidRDefault="00C86CAE" w:rsidP="00C32EE5">
            <w:pPr>
              <w:spacing w:after="0" w:line="240" w:lineRule="auto"/>
            </w:pPr>
            <w:r w:rsidRPr="00085318">
              <w:t>10.1.5</w:t>
            </w:r>
          </w:p>
          <w:p w:rsidR="0092521C" w:rsidRPr="0092521C" w:rsidRDefault="0092521C" w:rsidP="00C32EE5">
            <w:pPr>
              <w:spacing w:after="0" w:line="240" w:lineRule="auto"/>
            </w:pPr>
          </w:p>
        </w:tc>
        <w:tc>
          <w:tcPr>
            <w:tcW w:w="788" w:type="dxa"/>
          </w:tcPr>
          <w:p w:rsidR="009D1214" w:rsidRPr="009D1214" w:rsidRDefault="00223D53" w:rsidP="00593EA2">
            <w:pPr>
              <w:spacing w:after="0" w:line="240" w:lineRule="auto"/>
              <w:jc w:val="center"/>
            </w:pPr>
            <w:r w:rsidRPr="00223D53">
              <w:t>2</w:t>
            </w:r>
          </w:p>
        </w:tc>
      </w:tr>
      <w:tr w:rsidR="00EB4CE0" w:rsidTr="00B137DE">
        <w:trPr>
          <w:trHeight w:val="466"/>
        </w:trPr>
        <w:tc>
          <w:tcPr>
            <w:tcW w:w="4502" w:type="dxa"/>
            <w:gridSpan w:val="2"/>
          </w:tcPr>
          <w:p w:rsidR="00EB4CE0" w:rsidRPr="00EB4CE0" w:rsidRDefault="00EB4CE0" w:rsidP="00593EA2">
            <w:pPr>
              <w:spacing w:after="0" w:line="240" w:lineRule="auto"/>
            </w:pPr>
            <w:r>
              <w:t xml:space="preserve">5.  </w:t>
            </w:r>
            <w:r w:rsidR="00C56681">
              <w:t>R</w:t>
            </w:r>
            <w:r w:rsidR="000A067C">
              <w:t>ecognize and apply time management, multi-tasking, teamwork, and organizational skills</w:t>
            </w:r>
            <w:r w:rsidR="00305E0D">
              <w:t>.</w:t>
            </w:r>
          </w:p>
        </w:tc>
        <w:tc>
          <w:tcPr>
            <w:tcW w:w="2603" w:type="dxa"/>
            <w:gridSpan w:val="2"/>
          </w:tcPr>
          <w:p w:rsidR="00EB4CE0" w:rsidRPr="00C44E14" w:rsidRDefault="00EB4CE0" w:rsidP="00593EA2">
            <w:pPr>
              <w:spacing w:after="0" w:line="240" w:lineRule="auto"/>
              <w:jc w:val="center"/>
              <w:rPr>
                <w:b/>
              </w:rPr>
            </w:pPr>
          </w:p>
        </w:tc>
        <w:tc>
          <w:tcPr>
            <w:tcW w:w="1572" w:type="dxa"/>
            <w:shd w:val="clear" w:color="auto" w:fill="auto"/>
          </w:tcPr>
          <w:p w:rsidR="00EB4CE0" w:rsidRPr="00C44E14" w:rsidRDefault="00EB4CE0" w:rsidP="00593EA2">
            <w:pPr>
              <w:spacing w:after="0" w:line="240" w:lineRule="auto"/>
              <w:jc w:val="center"/>
              <w:rPr>
                <w:b/>
              </w:rPr>
            </w:pPr>
          </w:p>
        </w:tc>
        <w:tc>
          <w:tcPr>
            <w:tcW w:w="954" w:type="dxa"/>
            <w:shd w:val="clear" w:color="auto" w:fill="auto"/>
          </w:tcPr>
          <w:p w:rsidR="00305E0D" w:rsidRDefault="00305E0D" w:rsidP="00305E0D">
            <w:pPr>
              <w:spacing w:after="0" w:line="240" w:lineRule="auto"/>
            </w:pPr>
            <w:r>
              <w:t>CCTC.1</w:t>
            </w:r>
          </w:p>
          <w:p w:rsidR="00305E0D" w:rsidRDefault="00305E0D" w:rsidP="00305E0D">
            <w:pPr>
              <w:spacing w:after="0" w:line="240" w:lineRule="auto"/>
            </w:pPr>
            <w:r>
              <w:t>CCTC.4</w:t>
            </w:r>
          </w:p>
          <w:p w:rsidR="00305E0D" w:rsidRDefault="00305E0D" w:rsidP="00305E0D">
            <w:pPr>
              <w:spacing w:after="0" w:line="240" w:lineRule="auto"/>
            </w:pPr>
            <w:r>
              <w:t>CCTC.8</w:t>
            </w:r>
          </w:p>
          <w:p w:rsidR="00305E0D" w:rsidRDefault="00305E0D" w:rsidP="00305E0D">
            <w:pPr>
              <w:spacing w:after="0" w:line="240" w:lineRule="auto"/>
            </w:pPr>
            <w:r>
              <w:t>CCTC.9</w:t>
            </w:r>
          </w:p>
          <w:p w:rsidR="00EB4CE0" w:rsidRPr="00C44E14" w:rsidRDefault="00305E0D" w:rsidP="00305E0D">
            <w:pPr>
              <w:spacing w:after="0" w:line="240" w:lineRule="auto"/>
              <w:jc w:val="center"/>
              <w:rPr>
                <w:b/>
              </w:rPr>
            </w:pPr>
            <w:r>
              <w:t>CCTC.12</w:t>
            </w:r>
          </w:p>
        </w:tc>
        <w:tc>
          <w:tcPr>
            <w:tcW w:w="1505" w:type="dxa"/>
          </w:tcPr>
          <w:p w:rsidR="00EB4CE0" w:rsidRPr="00C44E14" w:rsidRDefault="00EB4CE0" w:rsidP="00593EA2">
            <w:pPr>
              <w:spacing w:after="0" w:line="240" w:lineRule="auto"/>
              <w:jc w:val="center"/>
              <w:rPr>
                <w:b/>
              </w:rPr>
            </w:pPr>
          </w:p>
        </w:tc>
        <w:tc>
          <w:tcPr>
            <w:tcW w:w="1253" w:type="dxa"/>
          </w:tcPr>
          <w:p w:rsidR="002326FC" w:rsidRPr="00C86CAE" w:rsidRDefault="002326FC" w:rsidP="00C32EE5">
            <w:pPr>
              <w:spacing w:after="0" w:line="240" w:lineRule="auto"/>
            </w:pPr>
          </w:p>
        </w:tc>
        <w:tc>
          <w:tcPr>
            <w:tcW w:w="788" w:type="dxa"/>
          </w:tcPr>
          <w:p w:rsidR="00EB4CE0" w:rsidRPr="00223D53" w:rsidRDefault="00223D53" w:rsidP="00593EA2">
            <w:pPr>
              <w:spacing w:after="0" w:line="240" w:lineRule="auto"/>
              <w:jc w:val="center"/>
              <w:rPr>
                <w:highlight w:val="yellow"/>
              </w:rPr>
            </w:pPr>
            <w:r w:rsidRPr="00223D53">
              <w:t>4</w:t>
            </w:r>
          </w:p>
        </w:tc>
      </w:tr>
      <w:tr w:rsidR="00EB4CE0" w:rsidTr="00B137DE">
        <w:trPr>
          <w:trHeight w:val="466"/>
        </w:trPr>
        <w:tc>
          <w:tcPr>
            <w:tcW w:w="4502" w:type="dxa"/>
            <w:gridSpan w:val="2"/>
          </w:tcPr>
          <w:p w:rsidR="00EB4CE0" w:rsidRDefault="00EB4CE0" w:rsidP="00593EA2">
            <w:pPr>
              <w:spacing w:after="0" w:line="240" w:lineRule="auto"/>
            </w:pPr>
            <w:r>
              <w:t xml:space="preserve">6.  </w:t>
            </w:r>
            <w:r w:rsidR="00C56681">
              <w:t>D</w:t>
            </w:r>
            <w:r w:rsidRPr="00085318">
              <w:t xml:space="preserve">emonstrate </w:t>
            </w:r>
            <w:r w:rsidR="000A067C">
              <w:t>problem solving and critical thinking skills</w:t>
            </w:r>
            <w:r w:rsidR="00C56681">
              <w:t xml:space="preserve"> when planning a meeting or event</w:t>
            </w:r>
            <w:r w:rsidR="00305E0D">
              <w:t>.</w:t>
            </w:r>
          </w:p>
        </w:tc>
        <w:tc>
          <w:tcPr>
            <w:tcW w:w="2603" w:type="dxa"/>
            <w:gridSpan w:val="2"/>
          </w:tcPr>
          <w:p w:rsidR="00EB4CE0" w:rsidRPr="00C44E14" w:rsidRDefault="00EB4CE0" w:rsidP="00593EA2">
            <w:pPr>
              <w:spacing w:after="0" w:line="240" w:lineRule="auto"/>
              <w:jc w:val="center"/>
              <w:rPr>
                <w:b/>
              </w:rPr>
            </w:pPr>
          </w:p>
        </w:tc>
        <w:tc>
          <w:tcPr>
            <w:tcW w:w="1572" w:type="dxa"/>
            <w:shd w:val="clear" w:color="auto" w:fill="auto"/>
          </w:tcPr>
          <w:p w:rsidR="00EB4CE0" w:rsidRPr="00C44E14" w:rsidRDefault="00EB4CE0" w:rsidP="00593EA2">
            <w:pPr>
              <w:spacing w:after="0" w:line="240" w:lineRule="auto"/>
              <w:jc w:val="center"/>
              <w:rPr>
                <w:b/>
              </w:rPr>
            </w:pPr>
          </w:p>
        </w:tc>
        <w:tc>
          <w:tcPr>
            <w:tcW w:w="954" w:type="dxa"/>
            <w:shd w:val="clear" w:color="auto" w:fill="auto"/>
          </w:tcPr>
          <w:p w:rsidR="00EB4CE0" w:rsidRPr="00C44E14" w:rsidRDefault="00305E0D" w:rsidP="00305E0D">
            <w:pPr>
              <w:spacing w:after="0" w:line="240" w:lineRule="auto"/>
              <w:rPr>
                <w:b/>
              </w:rPr>
            </w:pPr>
            <w:r>
              <w:t>CCTC.8</w:t>
            </w:r>
          </w:p>
        </w:tc>
        <w:tc>
          <w:tcPr>
            <w:tcW w:w="1505" w:type="dxa"/>
          </w:tcPr>
          <w:p w:rsidR="00EB4CE0" w:rsidRPr="00C44E14" w:rsidRDefault="00EB4CE0" w:rsidP="00593EA2">
            <w:pPr>
              <w:spacing w:after="0" w:line="240" w:lineRule="auto"/>
              <w:jc w:val="center"/>
              <w:rPr>
                <w:b/>
              </w:rPr>
            </w:pPr>
          </w:p>
        </w:tc>
        <w:tc>
          <w:tcPr>
            <w:tcW w:w="1253" w:type="dxa"/>
          </w:tcPr>
          <w:p w:rsidR="0092521C" w:rsidRPr="00C86CAE" w:rsidRDefault="0092521C" w:rsidP="00C32EE5">
            <w:pPr>
              <w:spacing w:after="0" w:line="240" w:lineRule="auto"/>
            </w:pPr>
          </w:p>
        </w:tc>
        <w:tc>
          <w:tcPr>
            <w:tcW w:w="788" w:type="dxa"/>
          </w:tcPr>
          <w:p w:rsidR="00EB4CE0" w:rsidRPr="00223D53" w:rsidRDefault="00223D53" w:rsidP="00593EA2">
            <w:pPr>
              <w:spacing w:after="0" w:line="240" w:lineRule="auto"/>
              <w:jc w:val="center"/>
              <w:rPr>
                <w:highlight w:val="yellow"/>
              </w:rPr>
            </w:pPr>
            <w:r w:rsidRPr="00223D53">
              <w:t>4</w:t>
            </w:r>
          </w:p>
        </w:tc>
      </w:tr>
      <w:tr w:rsidR="000F12AC" w:rsidTr="00B137DE">
        <w:trPr>
          <w:trHeight w:val="466"/>
        </w:trPr>
        <w:tc>
          <w:tcPr>
            <w:tcW w:w="13177" w:type="dxa"/>
            <w:gridSpan w:val="9"/>
          </w:tcPr>
          <w:p w:rsidR="00366003" w:rsidRPr="00B14138" w:rsidRDefault="00522002" w:rsidP="00C44E14">
            <w:pPr>
              <w:spacing w:line="240" w:lineRule="auto"/>
              <w:rPr>
                <w:b/>
              </w:rPr>
            </w:pPr>
            <w:r w:rsidRPr="00B14138">
              <w:rPr>
                <w:b/>
              </w:rPr>
              <w:t>ASSESSMENT</w:t>
            </w:r>
            <w:r w:rsidR="00EB4CE0">
              <w:rPr>
                <w:b/>
              </w:rPr>
              <w:t xml:space="preserve"> DES</w:t>
            </w:r>
            <w:r w:rsidR="00C32EE5">
              <w:rPr>
                <w:b/>
              </w:rPr>
              <w:t>C</w:t>
            </w:r>
            <w:r w:rsidR="00EB4CE0">
              <w:rPr>
                <w:b/>
              </w:rPr>
              <w:t>R</w:t>
            </w:r>
            <w:r w:rsidR="00366003" w:rsidRPr="00B14138">
              <w:rPr>
                <w:b/>
              </w:rPr>
              <w:t>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6D1AFE" w:rsidRPr="00B14138">
              <w:rPr>
                <w:b/>
                <w:sz w:val="18"/>
              </w:rPr>
              <w:t>.)</w:t>
            </w:r>
            <w:r w:rsidR="000F12AC" w:rsidRPr="00B14138">
              <w:rPr>
                <w:b/>
              </w:rPr>
              <w:t xml:space="preserve"> </w:t>
            </w:r>
            <w:r w:rsidR="00366003" w:rsidRPr="00B14138">
              <w:rPr>
                <w:b/>
              </w:rPr>
              <w:t xml:space="preserve">  </w:t>
            </w:r>
          </w:p>
          <w:p w:rsidR="006D1AFE" w:rsidRPr="002A3D19" w:rsidRDefault="002A3D19" w:rsidP="006D1AFE">
            <w:pPr>
              <w:spacing w:line="240" w:lineRule="auto"/>
            </w:pPr>
            <w:r w:rsidRPr="006C3EDB">
              <w:rPr>
                <w:b/>
              </w:rPr>
              <w:t>FORMATIVE ASSESSMENT</w:t>
            </w:r>
            <w:r>
              <w:t>_</w:t>
            </w:r>
            <w:r w:rsidR="000E6670">
              <w:t xml:space="preserve"> </w:t>
            </w:r>
            <w:r w:rsidR="000A067C" w:rsidRPr="002A3D19">
              <w:t>Event Planning Quiz</w:t>
            </w:r>
            <w:r w:rsidR="00C32EE5">
              <w:t xml:space="preserve"> - </w:t>
            </w:r>
            <w:r w:rsidR="00C32EE5" w:rsidRPr="002A3D19">
              <w:t>After a vocabulary activity and a reflective i</w:t>
            </w:r>
            <w:r w:rsidR="00C32EE5">
              <w:t>nformal writing assignment, the</w:t>
            </w:r>
            <w:r w:rsidR="00C32EE5" w:rsidRPr="002A3D19">
              <w:t xml:space="preserve"> students will take an event planning quiz</w:t>
            </w:r>
            <w:r w:rsidR="00C32EE5">
              <w:t>.</w:t>
            </w:r>
          </w:p>
          <w:p w:rsidR="00C32EE5" w:rsidRPr="002A3D19" w:rsidRDefault="002A3D19" w:rsidP="00C32EE5">
            <w:pPr>
              <w:spacing w:line="240" w:lineRule="auto"/>
            </w:pPr>
            <w:r w:rsidRPr="006C3EDB">
              <w:rPr>
                <w:b/>
              </w:rPr>
              <w:t>SUMMATIVE ASSESSMENT</w:t>
            </w:r>
            <w:r>
              <w:t>_</w:t>
            </w:r>
            <w:r w:rsidR="000A067C" w:rsidRPr="002A3D19">
              <w:t xml:space="preserve"> Planned Event</w:t>
            </w:r>
            <w:r w:rsidR="00C32EE5">
              <w:t xml:space="preserve"> - T</w:t>
            </w:r>
            <w:r w:rsidR="00C32EE5" w:rsidRPr="002A3D19">
              <w:t xml:space="preserve">he student can read about the summative assessment, review the rubric provided and begin work on their project. </w:t>
            </w:r>
          </w:p>
          <w:p w:rsidR="000A067C" w:rsidRPr="002A3D19" w:rsidRDefault="000A067C" w:rsidP="000A067C">
            <w:pPr>
              <w:spacing w:line="240" w:lineRule="auto"/>
            </w:pPr>
          </w:p>
          <w:p w:rsidR="006D1AFE" w:rsidRPr="002A3D19" w:rsidRDefault="002A3D19" w:rsidP="006D1AFE">
            <w:pPr>
              <w:spacing w:line="240" w:lineRule="auto"/>
            </w:pPr>
            <w:r w:rsidRPr="006C3EDB">
              <w:rPr>
                <w:b/>
              </w:rPr>
              <w:t>SUMMATIVE ASSESSMENT</w:t>
            </w:r>
            <w:r>
              <w:t>_</w:t>
            </w:r>
            <w:r w:rsidR="000E6670">
              <w:t xml:space="preserve"> </w:t>
            </w:r>
            <w:r w:rsidR="000A067C" w:rsidRPr="002A3D19">
              <w:t xml:space="preserve">Planned Event </w:t>
            </w:r>
            <w:r w:rsidR="006D1AFE" w:rsidRPr="002A3D19">
              <w:t>Rubric</w:t>
            </w:r>
          </w:p>
          <w:p w:rsidR="007C6459" w:rsidRPr="00B14138" w:rsidRDefault="00357947" w:rsidP="00C44E14">
            <w:pPr>
              <w:spacing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 xml:space="preserve">unit descriptions above </w:t>
            </w:r>
            <w:r w:rsidR="00834E0A" w:rsidRPr="00B14138">
              <w:rPr>
                <w:b/>
              </w:rPr>
              <w:t>(i.e</w:t>
            </w:r>
            <w:r w:rsidRPr="00B14138">
              <w:rPr>
                <w:b/>
              </w:rPr>
              <w:t xml:space="preserv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4F6DE8" w:rsidTr="00B137DE">
        <w:trPr>
          <w:trHeight w:val="359"/>
        </w:trPr>
        <w:tc>
          <w:tcPr>
            <w:tcW w:w="822" w:type="dxa"/>
          </w:tcPr>
          <w:p w:rsidR="004F6DE8" w:rsidRPr="009E3B6E" w:rsidRDefault="004F6DE8" w:rsidP="00C44E14">
            <w:pPr>
              <w:spacing w:line="240" w:lineRule="auto"/>
              <w:rPr>
                <w:b/>
                <w:highlight w:val="yellow"/>
              </w:rPr>
            </w:pPr>
            <w:r w:rsidRPr="00B4675F">
              <w:rPr>
                <w:b/>
              </w:rPr>
              <w:lastRenderedPageBreak/>
              <w:t>Obj.#</w:t>
            </w:r>
          </w:p>
        </w:tc>
        <w:tc>
          <w:tcPr>
            <w:tcW w:w="12355" w:type="dxa"/>
            <w:gridSpan w:val="8"/>
          </w:tcPr>
          <w:p w:rsidR="004F6DE8" w:rsidRPr="009E3B6E" w:rsidRDefault="004F6DE8" w:rsidP="00C44E14">
            <w:pPr>
              <w:spacing w:line="240" w:lineRule="auto"/>
              <w:rPr>
                <w:b/>
                <w:color w:val="A6A6A6"/>
                <w:sz w:val="18"/>
              </w:rPr>
            </w:pPr>
            <w:r w:rsidRPr="00C44E14">
              <w:rPr>
                <w:b/>
              </w:rPr>
              <w:t xml:space="preserve">INSTRUCTIONAL STRATEGIES (research-based): </w:t>
            </w:r>
            <w:r w:rsidRPr="00C44E14">
              <w:rPr>
                <w:b/>
                <w:sz w:val="18"/>
              </w:rPr>
              <w:t>(Teacher Methods)</w:t>
            </w:r>
          </w:p>
        </w:tc>
      </w:tr>
      <w:tr w:rsidR="004F6DE8" w:rsidTr="00B137DE">
        <w:trPr>
          <w:trHeight w:val="359"/>
        </w:trPr>
        <w:tc>
          <w:tcPr>
            <w:tcW w:w="822" w:type="dxa"/>
          </w:tcPr>
          <w:p w:rsidR="00BA0672" w:rsidRDefault="00AB6C41" w:rsidP="00BA0672">
            <w:pPr>
              <w:spacing w:after="0" w:line="240" w:lineRule="auto"/>
              <w:jc w:val="center"/>
            </w:pPr>
            <w:r w:rsidRPr="002A3D19">
              <w:t>1</w:t>
            </w:r>
          </w:p>
          <w:p w:rsidR="00BA0672" w:rsidRDefault="002A3D19" w:rsidP="00BA0672">
            <w:pPr>
              <w:spacing w:after="0" w:line="240" w:lineRule="auto"/>
              <w:jc w:val="center"/>
            </w:pPr>
            <w:r>
              <w:t>3</w:t>
            </w:r>
          </w:p>
          <w:p w:rsidR="00AB6C41" w:rsidRPr="002A3D19" w:rsidRDefault="002A3D19" w:rsidP="00BA0672">
            <w:pPr>
              <w:spacing w:after="0" w:line="240" w:lineRule="auto"/>
              <w:jc w:val="center"/>
            </w:pPr>
            <w:r>
              <w:t>4</w:t>
            </w:r>
          </w:p>
        </w:tc>
        <w:tc>
          <w:tcPr>
            <w:tcW w:w="12355" w:type="dxa"/>
            <w:gridSpan w:val="8"/>
          </w:tcPr>
          <w:p w:rsidR="004F6DE8" w:rsidRPr="002A3D19" w:rsidRDefault="004F6DE8" w:rsidP="00B4675F">
            <w:pPr>
              <w:spacing w:line="240" w:lineRule="auto"/>
            </w:pPr>
            <w:r w:rsidRPr="002A3D19">
              <w:t xml:space="preserve">1.  INSTRUCTIONAL STRATEGY 1_ </w:t>
            </w:r>
            <w:r w:rsidR="00B4675F" w:rsidRPr="002A3D19">
              <w:t>Event Planner</w:t>
            </w:r>
            <w:r w:rsidR="00C32EE5">
              <w:t xml:space="preserve"> Power</w:t>
            </w:r>
            <w:r w:rsidR="00765C14" w:rsidRPr="002A3D19">
              <w:t xml:space="preserve">Point </w:t>
            </w:r>
            <w:r w:rsidR="002A3D19">
              <w:t xml:space="preserve">- </w:t>
            </w:r>
            <w:r w:rsidR="00AB6C41" w:rsidRPr="002A3D19">
              <w:t>Using Direct Instruction</w:t>
            </w:r>
            <w:r w:rsidR="002A3D19">
              <w:t>, the teacher will present t</w:t>
            </w:r>
            <w:r w:rsidR="00593EA2">
              <w:t>he PowerPoint on Event P</w:t>
            </w:r>
            <w:r w:rsidR="00593EA2" w:rsidRPr="002A3D19">
              <w:t>lanning</w:t>
            </w:r>
            <w:r w:rsidR="00AB6C41" w:rsidRPr="002A3D19">
              <w:t>.</w:t>
            </w:r>
          </w:p>
        </w:tc>
      </w:tr>
      <w:tr w:rsidR="004F6DE8" w:rsidTr="00B137DE">
        <w:trPr>
          <w:trHeight w:val="359"/>
        </w:trPr>
        <w:tc>
          <w:tcPr>
            <w:tcW w:w="822" w:type="dxa"/>
          </w:tcPr>
          <w:p w:rsidR="00BA0672" w:rsidRDefault="00BA0672" w:rsidP="00BA0672">
            <w:pPr>
              <w:spacing w:after="0" w:line="240" w:lineRule="auto"/>
              <w:jc w:val="center"/>
            </w:pPr>
            <w:r w:rsidRPr="002A3D19">
              <w:t>1</w:t>
            </w:r>
          </w:p>
          <w:p w:rsidR="00BA0672" w:rsidRDefault="00BA0672" w:rsidP="00BA0672">
            <w:pPr>
              <w:spacing w:after="0" w:line="240" w:lineRule="auto"/>
              <w:jc w:val="center"/>
            </w:pPr>
            <w:r>
              <w:t>3</w:t>
            </w:r>
          </w:p>
          <w:p w:rsidR="00AB6C41" w:rsidRPr="002A3D19" w:rsidRDefault="00BA0672" w:rsidP="00BA0672">
            <w:pPr>
              <w:spacing w:after="0" w:line="240" w:lineRule="auto"/>
              <w:jc w:val="center"/>
            </w:pPr>
            <w:r>
              <w:t>4</w:t>
            </w:r>
          </w:p>
        </w:tc>
        <w:tc>
          <w:tcPr>
            <w:tcW w:w="12355" w:type="dxa"/>
            <w:gridSpan w:val="8"/>
          </w:tcPr>
          <w:p w:rsidR="004F6DE8" w:rsidRPr="002A3D19" w:rsidRDefault="004F6DE8" w:rsidP="00AB6C41">
            <w:pPr>
              <w:spacing w:line="240" w:lineRule="auto"/>
            </w:pPr>
            <w:r w:rsidRPr="002A3D19">
              <w:t>2.  INSTRUCTIONAL STRATEGY 2_</w:t>
            </w:r>
            <w:r w:rsidR="00AB6C41" w:rsidRPr="002A3D19">
              <w:t>Vocabulary Words</w:t>
            </w:r>
            <w:r w:rsidRPr="002A3D19">
              <w:t xml:space="preserve"> </w:t>
            </w:r>
            <w:r w:rsidR="002A3D19">
              <w:t xml:space="preserve">- </w:t>
            </w:r>
            <w:r w:rsidRPr="002A3D19">
              <w:t>Indirect Instruction</w:t>
            </w:r>
            <w:r w:rsidR="00AB6C41" w:rsidRPr="002A3D19">
              <w:t xml:space="preserve"> – The students will fill out the vocabulary worksheet.</w:t>
            </w:r>
          </w:p>
        </w:tc>
      </w:tr>
      <w:tr w:rsidR="00321BC1" w:rsidTr="00B137DE">
        <w:trPr>
          <w:trHeight w:val="683"/>
        </w:trPr>
        <w:tc>
          <w:tcPr>
            <w:tcW w:w="822" w:type="dxa"/>
          </w:tcPr>
          <w:p w:rsidR="00BA0672" w:rsidRDefault="00486F67" w:rsidP="00BA0672">
            <w:pPr>
              <w:spacing w:after="0" w:line="240" w:lineRule="auto"/>
              <w:jc w:val="center"/>
            </w:pPr>
            <w:r w:rsidRPr="002A3D19">
              <w:t>5</w:t>
            </w:r>
          </w:p>
          <w:p w:rsidR="00486F67" w:rsidRPr="002A3D19" w:rsidRDefault="002A3D19" w:rsidP="00BA0672">
            <w:pPr>
              <w:spacing w:after="0" w:line="240" w:lineRule="auto"/>
              <w:jc w:val="center"/>
            </w:pPr>
            <w:r>
              <w:t>6</w:t>
            </w:r>
          </w:p>
        </w:tc>
        <w:tc>
          <w:tcPr>
            <w:tcW w:w="12355" w:type="dxa"/>
            <w:gridSpan w:val="8"/>
          </w:tcPr>
          <w:p w:rsidR="00486F67" w:rsidRPr="002A3D19" w:rsidRDefault="00254338" w:rsidP="008F214D">
            <w:pPr>
              <w:spacing w:line="240" w:lineRule="auto"/>
            </w:pPr>
            <w:r w:rsidRPr="002A3D19">
              <w:t>3.</w:t>
            </w:r>
            <w:r w:rsidR="00B75DA7" w:rsidRPr="002A3D19">
              <w:t xml:space="preserve"> </w:t>
            </w:r>
            <w:r w:rsidR="009E3B6E" w:rsidRPr="002A3D19">
              <w:t xml:space="preserve"> </w:t>
            </w:r>
            <w:r w:rsidR="004F6DE8" w:rsidRPr="002A3D19">
              <w:t>INSTRUCTIONAL STRATEGY 3_</w:t>
            </w:r>
            <w:r w:rsidR="00486F67" w:rsidRPr="002A3D19">
              <w:t>Informal Writing</w:t>
            </w:r>
            <w:r w:rsidR="002A3D19">
              <w:t xml:space="preserve"> - </w:t>
            </w:r>
            <w:r w:rsidR="00B75DA7" w:rsidRPr="002A3D19">
              <w:t>Independent Study</w:t>
            </w:r>
            <w:r w:rsidR="00486F67" w:rsidRPr="002A3D19">
              <w:t xml:space="preserve"> – The students will write an</w:t>
            </w:r>
            <w:r w:rsidR="008F214D">
              <w:t xml:space="preserve"> </w:t>
            </w:r>
            <w:r w:rsidR="000E6670">
              <w:t xml:space="preserve">informal </w:t>
            </w:r>
            <w:r w:rsidR="000E6670" w:rsidRPr="002A3D19">
              <w:t>reflective</w:t>
            </w:r>
            <w:r w:rsidR="00486F67" w:rsidRPr="002A3D19">
              <w:t xml:space="preserve"> writing related to their strengths and weaknesses.</w:t>
            </w:r>
            <w:r w:rsidR="00B75DA7" w:rsidRPr="002A3D19">
              <w:t xml:space="preserve"> </w:t>
            </w:r>
          </w:p>
        </w:tc>
      </w:tr>
      <w:tr w:rsidR="00486F67" w:rsidTr="00B137DE">
        <w:trPr>
          <w:trHeight w:val="359"/>
        </w:trPr>
        <w:tc>
          <w:tcPr>
            <w:tcW w:w="822" w:type="dxa"/>
          </w:tcPr>
          <w:p w:rsidR="00BA0672" w:rsidRDefault="00BA0672" w:rsidP="00BA0672">
            <w:pPr>
              <w:spacing w:after="0" w:line="240" w:lineRule="auto"/>
              <w:jc w:val="center"/>
            </w:pPr>
            <w:r w:rsidRPr="002A3D19">
              <w:t>1</w:t>
            </w:r>
          </w:p>
          <w:p w:rsidR="00BA0672" w:rsidRDefault="00BA0672" w:rsidP="00BA0672">
            <w:pPr>
              <w:spacing w:after="0" w:line="240" w:lineRule="auto"/>
              <w:jc w:val="center"/>
            </w:pPr>
            <w:r>
              <w:t>3</w:t>
            </w:r>
          </w:p>
          <w:p w:rsidR="007C0B7A" w:rsidRPr="002A3D19" w:rsidRDefault="00BA0672" w:rsidP="00BA0672">
            <w:pPr>
              <w:spacing w:after="0" w:line="240" w:lineRule="auto"/>
              <w:jc w:val="center"/>
            </w:pPr>
            <w:r>
              <w:t>4</w:t>
            </w:r>
          </w:p>
        </w:tc>
        <w:tc>
          <w:tcPr>
            <w:tcW w:w="12355" w:type="dxa"/>
            <w:gridSpan w:val="8"/>
          </w:tcPr>
          <w:p w:rsidR="00486F67" w:rsidRPr="002A3D19" w:rsidRDefault="00486F67" w:rsidP="00C44E14">
            <w:pPr>
              <w:spacing w:line="240" w:lineRule="auto"/>
            </w:pPr>
            <w:r w:rsidRPr="002A3D19">
              <w:t>4. INSTRUCTIONAL STRATEGY 4_FORMATIVE ASSESSMENT</w:t>
            </w:r>
            <w:r w:rsidR="004A0F65" w:rsidRPr="002A3D19">
              <w:t>_</w:t>
            </w:r>
            <w:r w:rsidR="00593EA2" w:rsidRPr="002A3D19">
              <w:t>EVENT</w:t>
            </w:r>
            <w:r w:rsidR="00593EA2">
              <w:t xml:space="preserve"> </w:t>
            </w:r>
            <w:r w:rsidR="00593EA2" w:rsidRPr="002A3D19">
              <w:t xml:space="preserve">PLANNING </w:t>
            </w:r>
            <w:r w:rsidR="00593EA2">
              <w:t>QUIZ</w:t>
            </w:r>
            <w:r w:rsidR="002A3D19">
              <w:t xml:space="preserve"> - </w:t>
            </w:r>
            <w:r w:rsidR="007C0B7A" w:rsidRPr="002A3D19">
              <w:t>Independent Study – The students will take a quiz on the role of an event planner.</w:t>
            </w:r>
          </w:p>
        </w:tc>
      </w:tr>
      <w:tr w:rsidR="00486F67" w:rsidTr="00B137DE">
        <w:trPr>
          <w:trHeight w:val="359"/>
        </w:trPr>
        <w:tc>
          <w:tcPr>
            <w:tcW w:w="822" w:type="dxa"/>
          </w:tcPr>
          <w:p w:rsidR="00BA0672" w:rsidRDefault="007C0B7A" w:rsidP="00BA0672">
            <w:pPr>
              <w:spacing w:after="0" w:line="240" w:lineRule="auto"/>
              <w:jc w:val="center"/>
            </w:pPr>
            <w:r w:rsidRPr="002A3D19">
              <w:t>2</w:t>
            </w:r>
          </w:p>
          <w:p w:rsidR="00BA0672" w:rsidRDefault="002A3D19" w:rsidP="00BA0672">
            <w:pPr>
              <w:spacing w:after="0" w:line="240" w:lineRule="auto"/>
              <w:jc w:val="center"/>
            </w:pPr>
            <w:r>
              <w:t>5</w:t>
            </w:r>
          </w:p>
          <w:p w:rsidR="007C0B7A" w:rsidRPr="002A3D19" w:rsidRDefault="002A3D19" w:rsidP="00BA0672">
            <w:pPr>
              <w:spacing w:after="0" w:line="240" w:lineRule="auto"/>
              <w:jc w:val="center"/>
            </w:pPr>
            <w:r>
              <w:t>6</w:t>
            </w:r>
          </w:p>
        </w:tc>
        <w:tc>
          <w:tcPr>
            <w:tcW w:w="12355" w:type="dxa"/>
            <w:gridSpan w:val="8"/>
          </w:tcPr>
          <w:p w:rsidR="007C0B7A" w:rsidRPr="002A3D19" w:rsidRDefault="007C0B7A" w:rsidP="00C44E14">
            <w:pPr>
              <w:spacing w:line="240" w:lineRule="auto"/>
            </w:pPr>
            <w:r w:rsidRPr="002A3D19">
              <w:t>5. INSTRUCTIONAL STRATEGY 5_SUMMATIVE ASSESSMENT</w:t>
            </w:r>
            <w:r w:rsidR="002A3D19">
              <w:t xml:space="preserve"> - </w:t>
            </w:r>
            <w:r w:rsidRPr="002A3D19">
              <w:t xml:space="preserve">Independent and Experiential Learning – </w:t>
            </w:r>
            <w:r w:rsidR="008F214D" w:rsidRPr="002A3D19">
              <w:t>The student will complete a summative project related to planning a mock-event. This project will test</w:t>
            </w:r>
            <w:r w:rsidR="008F214D">
              <w:t xml:space="preserve"> their problem solving and</w:t>
            </w:r>
            <w:r w:rsidR="008F214D" w:rsidRPr="002A3D19">
              <w:t xml:space="preserve"> critical thinking skills, while also teaching them the importance and application of time management and multi-tasking skills.</w:t>
            </w:r>
          </w:p>
        </w:tc>
      </w:tr>
      <w:tr w:rsidR="002A3D19" w:rsidTr="00B137DE">
        <w:trPr>
          <w:trHeight w:val="466"/>
        </w:trPr>
        <w:tc>
          <w:tcPr>
            <w:tcW w:w="822" w:type="dxa"/>
          </w:tcPr>
          <w:p w:rsidR="002A3D19" w:rsidRPr="00486F67" w:rsidRDefault="002A3D19" w:rsidP="00C44E14">
            <w:pPr>
              <w:spacing w:line="240" w:lineRule="auto"/>
              <w:rPr>
                <w:b/>
              </w:rPr>
            </w:pPr>
            <w:r w:rsidRPr="00486F67">
              <w:rPr>
                <w:b/>
              </w:rPr>
              <w:t>Obj. #</w:t>
            </w:r>
          </w:p>
        </w:tc>
        <w:tc>
          <w:tcPr>
            <w:tcW w:w="12355" w:type="dxa"/>
            <w:gridSpan w:val="8"/>
          </w:tcPr>
          <w:p w:rsidR="002A3D19" w:rsidRPr="00C44E14" w:rsidRDefault="002A3D19" w:rsidP="00C44E14">
            <w:pPr>
              <w:spacing w:line="240" w:lineRule="auto"/>
              <w:rPr>
                <w:b/>
              </w:rPr>
            </w:pPr>
            <w:r w:rsidRPr="00C44E14">
              <w:rPr>
                <w:b/>
              </w:rPr>
              <w:t xml:space="preserve">INSTRUCTIONAL ACTIVITIES: </w:t>
            </w:r>
            <w:r w:rsidRPr="00C44E14">
              <w:rPr>
                <w:b/>
                <w:sz w:val="18"/>
              </w:rPr>
              <w:t>(What Students Do</w:t>
            </w:r>
            <w:r>
              <w:rPr>
                <w:b/>
                <w:sz w:val="18"/>
              </w:rPr>
              <w:t>)</w:t>
            </w:r>
          </w:p>
        </w:tc>
      </w:tr>
      <w:tr w:rsidR="002A3D19" w:rsidTr="00B137DE">
        <w:trPr>
          <w:trHeight w:val="466"/>
        </w:trPr>
        <w:tc>
          <w:tcPr>
            <w:tcW w:w="822" w:type="dxa"/>
          </w:tcPr>
          <w:p w:rsidR="00BA0672" w:rsidRDefault="00BA0672" w:rsidP="00BA0672">
            <w:pPr>
              <w:spacing w:after="0" w:line="240" w:lineRule="auto"/>
              <w:jc w:val="center"/>
            </w:pPr>
            <w:r w:rsidRPr="002A3D19">
              <w:t>1</w:t>
            </w:r>
          </w:p>
          <w:p w:rsidR="00BA0672" w:rsidRDefault="00BA0672" w:rsidP="00BA0672">
            <w:pPr>
              <w:spacing w:after="0" w:line="240" w:lineRule="auto"/>
              <w:jc w:val="center"/>
            </w:pPr>
            <w:r>
              <w:t>3</w:t>
            </w:r>
          </w:p>
          <w:p w:rsidR="002A3D19" w:rsidRPr="002A3D19" w:rsidRDefault="00BA0672" w:rsidP="00BA0672">
            <w:pPr>
              <w:spacing w:after="0" w:line="240" w:lineRule="auto"/>
              <w:jc w:val="center"/>
            </w:pPr>
            <w:r>
              <w:t>4</w:t>
            </w:r>
          </w:p>
        </w:tc>
        <w:tc>
          <w:tcPr>
            <w:tcW w:w="12355" w:type="dxa"/>
            <w:gridSpan w:val="8"/>
          </w:tcPr>
          <w:p w:rsidR="002A3D19" w:rsidRPr="002A3D19" w:rsidRDefault="002A3D19" w:rsidP="008010E0">
            <w:pPr>
              <w:spacing w:line="240" w:lineRule="auto"/>
            </w:pPr>
            <w:r>
              <w:t>1.  INSTRUCTIONAL ACTIVITY 1_ Students will view the Event Planning PowerPoint.</w:t>
            </w:r>
          </w:p>
        </w:tc>
      </w:tr>
      <w:tr w:rsidR="00254338" w:rsidTr="00B137DE">
        <w:trPr>
          <w:trHeight w:val="466"/>
        </w:trPr>
        <w:tc>
          <w:tcPr>
            <w:tcW w:w="822" w:type="dxa"/>
          </w:tcPr>
          <w:p w:rsidR="00BA0672" w:rsidRDefault="00BA0672" w:rsidP="00BA0672">
            <w:pPr>
              <w:spacing w:after="0" w:line="240" w:lineRule="auto"/>
              <w:jc w:val="center"/>
            </w:pPr>
            <w:r w:rsidRPr="002A3D19">
              <w:t>1</w:t>
            </w:r>
          </w:p>
          <w:p w:rsidR="00BA0672" w:rsidRDefault="00BA0672" w:rsidP="00BA0672">
            <w:pPr>
              <w:spacing w:after="0" w:line="240" w:lineRule="auto"/>
              <w:jc w:val="center"/>
            </w:pPr>
            <w:r>
              <w:t>3</w:t>
            </w:r>
          </w:p>
          <w:p w:rsidR="00B929D1" w:rsidRPr="002A3D19" w:rsidRDefault="00BA0672" w:rsidP="00BA0672">
            <w:pPr>
              <w:spacing w:after="0" w:line="240" w:lineRule="auto"/>
              <w:jc w:val="center"/>
            </w:pPr>
            <w:r>
              <w:t>4</w:t>
            </w:r>
          </w:p>
        </w:tc>
        <w:tc>
          <w:tcPr>
            <w:tcW w:w="12355" w:type="dxa"/>
            <w:gridSpan w:val="8"/>
          </w:tcPr>
          <w:p w:rsidR="008010E0" w:rsidRPr="002A3D19" w:rsidRDefault="002A3D19" w:rsidP="008010E0">
            <w:pPr>
              <w:spacing w:line="240" w:lineRule="auto"/>
            </w:pPr>
            <w:r>
              <w:t>2</w:t>
            </w:r>
            <w:r w:rsidR="00254338" w:rsidRPr="002A3D19">
              <w:t xml:space="preserve">.  </w:t>
            </w:r>
            <w:r w:rsidR="008010E0" w:rsidRPr="002A3D19">
              <w:t xml:space="preserve">INSTRUCTIONAL ACTIVITY </w:t>
            </w:r>
            <w:r w:rsidR="00486F67" w:rsidRPr="002A3D19">
              <w:t>2_Vocabulary Words</w:t>
            </w:r>
            <w:r w:rsidRPr="002A3D19">
              <w:t xml:space="preserve"> - </w:t>
            </w:r>
            <w:r w:rsidR="00486F67" w:rsidRPr="002A3D19">
              <w:t>The students will fill out the vocabulary worksheet.</w:t>
            </w:r>
          </w:p>
        </w:tc>
      </w:tr>
      <w:tr w:rsidR="008010E0" w:rsidTr="00B137DE">
        <w:trPr>
          <w:trHeight w:val="466"/>
        </w:trPr>
        <w:tc>
          <w:tcPr>
            <w:tcW w:w="822" w:type="dxa"/>
          </w:tcPr>
          <w:p w:rsidR="00BA0672" w:rsidRDefault="00486F67" w:rsidP="00BA0672">
            <w:pPr>
              <w:spacing w:after="0" w:line="240" w:lineRule="auto"/>
              <w:jc w:val="center"/>
            </w:pPr>
            <w:r w:rsidRPr="002A3D19">
              <w:t>5</w:t>
            </w:r>
          </w:p>
          <w:p w:rsidR="00486F67" w:rsidRPr="002A3D19" w:rsidRDefault="002A3D19" w:rsidP="00BA0672">
            <w:pPr>
              <w:spacing w:after="0" w:line="240" w:lineRule="auto"/>
              <w:jc w:val="center"/>
            </w:pPr>
            <w:r>
              <w:t>6</w:t>
            </w:r>
          </w:p>
        </w:tc>
        <w:tc>
          <w:tcPr>
            <w:tcW w:w="12355" w:type="dxa"/>
            <w:gridSpan w:val="8"/>
          </w:tcPr>
          <w:p w:rsidR="007C0B7A" w:rsidRPr="002A3D19" w:rsidRDefault="002A3D19" w:rsidP="00C44E14">
            <w:pPr>
              <w:spacing w:line="240" w:lineRule="auto"/>
            </w:pPr>
            <w:r>
              <w:t>3</w:t>
            </w:r>
            <w:r w:rsidR="008010E0" w:rsidRPr="002A3D19">
              <w:t xml:space="preserve">.  </w:t>
            </w:r>
            <w:r w:rsidR="00486F67" w:rsidRPr="002A3D19">
              <w:t>INSTRUCTIONAL ACTIVITY 3</w:t>
            </w:r>
            <w:r w:rsidR="008010E0" w:rsidRPr="002A3D19">
              <w:t>_</w:t>
            </w:r>
            <w:r w:rsidR="00486F67" w:rsidRPr="002A3D19">
              <w:t>Informal Writing</w:t>
            </w:r>
            <w:r>
              <w:t xml:space="preserve"> </w:t>
            </w:r>
            <w:r w:rsidR="00C56681">
              <w:t xml:space="preserve">- </w:t>
            </w:r>
            <w:r w:rsidR="00C56681" w:rsidRPr="002A3D19">
              <w:t>The</w:t>
            </w:r>
            <w:r w:rsidR="00486F67" w:rsidRPr="002A3D19">
              <w:t xml:space="preserve"> students will write an informal, reflective writing related to their strengths and weaknesses.</w:t>
            </w:r>
          </w:p>
        </w:tc>
      </w:tr>
      <w:tr w:rsidR="007C0B7A" w:rsidTr="00B137DE">
        <w:trPr>
          <w:trHeight w:val="466"/>
        </w:trPr>
        <w:tc>
          <w:tcPr>
            <w:tcW w:w="822" w:type="dxa"/>
          </w:tcPr>
          <w:p w:rsidR="00BA0672" w:rsidRDefault="00BA0672" w:rsidP="00BA0672">
            <w:pPr>
              <w:spacing w:after="0" w:line="240" w:lineRule="auto"/>
              <w:jc w:val="center"/>
            </w:pPr>
            <w:r w:rsidRPr="002A3D19">
              <w:t>1</w:t>
            </w:r>
          </w:p>
          <w:p w:rsidR="00BA0672" w:rsidRDefault="00BA0672" w:rsidP="00BA0672">
            <w:pPr>
              <w:spacing w:after="0" w:line="240" w:lineRule="auto"/>
              <w:jc w:val="center"/>
            </w:pPr>
            <w:r>
              <w:t>3</w:t>
            </w:r>
          </w:p>
          <w:p w:rsidR="00E001D4" w:rsidRPr="002A3D19" w:rsidRDefault="00BA0672" w:rsidP="00BA0672">
            <w:pPr>
              <w:spacing w:after="0" w:line="240" w:lineRule="auto"/>
              <w:jc w:val="center"/>
            </w:pPr>
            <w:r>
              <w:t>4</w:t>
            </w:r>
          </w:p>
        </w:tc>
        <w:tc>
          <w:tcPr>
            <w:tcW w:w="12355" w:type="dxa"/>
            <w:gridSpan w:val="8"/>
          </w:tcPr>
          <w:p w:rsidR="00E001D4" w:rsidRPr="002A3D19" w:rsidRDefault="002A3D19" w:rsidP="008010E0">
            <w:pPr>
              <w:spacing w:line="240" w:lineRule="auto"/>
            </w:pPr>
            <w:r>
              <w:t>4</w:t>
            </w:r>
            <w:r w:rsidR="00E001D4" w:rsidRPr="002A3D19">
              <w:t>. INSTRUCTIONAL ACTIVITY 4_FORMATIVE ASSESSMENT</w:t>
            </w:r>
            <w:r>
              <w:t xml:space="preserve"> - </w:t>
            </w:r>
            <w:r w:rsidR="00E001D4" w:rsidRPr="002A3D19">
              <w:t>The students will take a quiz on the role of an event planner.</w:t>
            </w:r>
          </w:p>
        </w:tc>
      </w:tr>
      <w:tr w:rsidR="008010E0" w:rsidTr="00B137DE">
        <w:trPr>
          <w:trHeight w:val="466"/>
        </w:trPr>
        <w:tc>
          <w:tcPr>
            <w:tcW w:w="822" w:type="dxa"/>
          </w:tcPr>
          <w:p w:rsidR="00BA0672" w:rsidRDefault="00E001D4" w:rsidP="00BA0672">
            <w:pPr>
              <w:spacing w:after="0" w:line="240" w:lineRule="auto"/>
              <w:jc w:val="center"/>
            </w:pPr>
            <w:r w:rsidRPr="002A3D19">
              <w:t>2</w:t>
            </w:r>
          </w:p>
          <w:p w:rsidR="00BA0672" w:rsidRDefault="002A3D19" w:rsidP="00BA0672">
            <w:pPr>
              <w:spacing w:after="0" w:line="240" w:lineRule="auto"/>
              <w:jc w:val="center"/>
            </w:pPr>
            <w:r>
              <w:t>5</w:t>
            </w:r>
          </w:p>
          <w:p w:rsidR="008010E0" w:rsidRPr="002A3D19" w:rsidRDefault="002A3D19" w:rsidP="00BA0672">
            <w:pPr>
              <w:spacing w:after="0" w:line="240" w:lineRule="auto"/>
              <w:jc w:val="center"/>
            </w:pPr>
            <w:r>
              <w:lastRenderedPageBreak/>
              <w:t>6</w:t>
            </w:r>
          </w:p>
          <w:p w:rsidR="00E001D4" w:rsidRPr="002A3D19" w:rsidRDefault="00E001D4" w:rsidP="00BA0672">
            <w:pPr>
              <w:spacing w:after="0" w:line="240" w:lineRule="auto"/>
              <w:jc w:val="center"/>
              <w:rPr>
                <w:highlight w:val="yellow"/>
              </w:rPr>
            </w:pPr>
          </w:p>
        </w:tc>
        <w:tc>
          <w:tcPr>
            <w:tcW w:w="12355" w:type="dxa"/>
            <w:gridSpan w:val="8"/>
          </w:tcPr>
          <w:p w:rsidR="008010E0" w:rsidRPr="002A3D19" w:rsidRDefault="00B02B1D" w:rsidP="00C44E14">
            <w:pPr>
              <w:spacing w:line="240" w:lineRule="auto"/>
            </w:pPr>
            <w:r>
              <w:lastRenderedPageBreak/>
              <w:t>5</w:t>
            </w:r>
            <w:r w:rsidR="00E001D4" w:rsidRPr="002A3D19">
              <w:t>.</w:t>
            </w:r>
            <w:r w:rsidR="008010E0" w:rsidRPr="002A3D19">
              <w:t xml:space="preserve"> </w:t>
            </w:r>
            <w:r w:rsidR="00E001D4" w:rsidRPr="002A3D19">
              <w:t>INSTRUCTIONAL ACTIVITY 5_</w:t>
            </w:r>
            <w:r w:rsidR="008010E0" w:rsidRPr="002A3D19">
              <w:t xml:space="preserve">SUMMATIVE ASSESSMENT </w:t>
            </w:r>
            <w:r w:rsidR="002A3D19">
              <w:t xml:space="preserve">- </w:t>
            </w:r>
            <w:r w:rsidR="00E001D4" w:rsidRPr="002A3D19">
              <w:t>The student will complete a summative project related to planning a mock-event. This project will test</w:t>
            </w:r>
            <w:r w:rsidR="002A3D19">
              <w:t xml:space="preserve"> their problem solving and</w:t>
            </w:r>
            <w:r w:rsidR="00E001D4" w:rsidRPr="002A3D19">
              <w:t xml:space="preserve"> critical thinking skills, while also teaching them the importance and application of </w:t>
            </w:r>
            <w:r w:rsidR="00E001D4" w:rsidRPr="002A3D19">
              <w:lastRenderedPageBreak/>
              <w:t>time management and multi-tasking skills.</w:t>
            </w:r>
          </w:p>
        </w:tc>
      </w:tr>
      <w:tr w:rsidR="000F47EE" w:rsidTr="00B137DE">
        <w:trPr>
          <w:trHeight w:val="466"/>
        </w:trPr>
        <w:tc>
          <w:tcPr>
            <w:tcW w:w="13177" w:type="dxa"/>
            <w:gridSpan w:val="9"/>
          </w:tcPr>
          <w:p w:rsidR="000F47EE" w:rsidRPr="00C44E14" w:rsidRDefault="000F47EE" w:rsidP="00C44E14">
            <w:pPr>
              <w:spacing w:line="240" w:lineRule="auto"/>
              <w:rPr>
                <w:b/>
              </w:rPr>
            </w:pPr>
            <w:r w:rsidRPr="00C44E14">
              <w:rPr>
                <w:b/>
              </w:rPr>
              <w:lastRenderedPageBreak/>
              <w:t>UNIT RESOURCES:</w:t>
            </w:r>
            <w:r w:rsidR="001B1672" w:rsidRPr="00C44E14">
              <w:rPr>
                <w:b/>
              </w:rPr>
              <w:t xml:space="preserve"> (include internet addresses for linking)</w:t>
            </w:r>
          </w:p>
          <w:p w:rsidR="000F47EE" w:rsidRDefault="00B21057" w:rsidP="00C32EE5">
            <w:pPr>
              <w:pStyle w:val="Heading1"/>
              <w:shd w:val="clear" w:color="auto" w:fill="FFFFFF"/>
              <w:rPr>
                <w:rFonts w:ascii="Calibri" w:hAnsi="Calibri" w:cs="Calibri"/>
                <w:color w:val="000000"/>
                <w:sz w:val="24"/>
                <w:szCs w:val="24"/>
              </w:rPr>
            </w:pPr>
            <w:r w:rsidRPr="006B20C7">
              <w:rPr>
                <w:rFonts w:ascii="Calibri" w:hAnsi="Calibri" w:cs="Calibri"/>
                <w:i/>
                <w:color w:val="000000"/>
                <w:sz w:val="24"/>
                <w:szCs w:val="24"/>
              </w:rPr>
              <w:t xml:space="preserve">Introduction to Hospitality Management, </w:t>
            </w:r>
            <w:r w:rsidR="00C32EE5">
              <w:rPr>
                <w:rFonts w:ascii="Calibri" w:hAnsi="Calibri" w:cs="Calibri"/>
                <w:color w:val="000000"/>
                <w:sz w:val="24"/>
                <w:szCs w:val="24"/>
              </w:rPr>
              <w:t>Sixth E</w:t>
            </w:r>
            <w:r w:rsidRPr="006B20C7">
              <w:rPr>
                <w:rFonts w:ascii="Calibri" w:hAnsi="Calibri" w:cs="Calibri"/>
                <w:color w:val="000000"/>
                <w:sz w:val="24"/>
                <w:szCs w:val="24"/>
              </w:rPr>
              <w:t>dition, John R. Walker</w:t>
            </w:r>
            <w:r w:rsidR="00C32EE5">
              <w:rPr>
                <w:rFonts w:ascii="Calibri" w:hAnsi="Calibri" w:cs="Calibri"/>
                <w:color w:val="000000"/>
                <w:sz w:val="24"/>
                <w:szCs w:val="24"/>
              </w:rPr>
              <w:t>, Prentice Hall, 2012</w:t>
            </w:r>
          </w:p>
          <w:p w:rsidR="00BA0672" w:rsidRDefault="00BA0672" w:rsidP="00C32EE5">
            <w:pPr>
              <w:pStyle w:val="Heading1"/>
              <w:shd w:val="clear" w:color="auto" w:fill="FFFFFF"/>
              <w:rPr>
                <w:rFonts w:ascii="Calibri" w:hAnsi="Calibri" w:cs="Calibri"/>
                <w:color w:val="000000"/>
                <w:sz w:val="24"/>
                <w:szCs w:val="24"/>
              </w:rPr>
            </w:pPr>
          </w:p>
          <w:p w:rsidR="00BA0672" w:rsidRPr="006810DE" w:rsidRDefault="00BA0672" w:rsidP="00BA0672">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BA0672" w:rsidRDefault="00BA0672" w:rsidP="00BA0672">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0"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r w:rsidRPr="00BD658C">
              <w:rPr>
                <w:rFonts w:eastAsia="Times New Roman" w:cs="Arial"/>
              </w:rPr>
              <w:t>(</w:t>
            </w:r>
            <w:r>
              <w:rPr>
                <w:rFonts w:eastAsia="Times New Roman" w:cs="Arial"/>
              </w:rPr>
              <w:t xml:space="preserve">for </w:t>
            </w:r>
            <w:r w:rsidRPr="00BD658C">
              <w:rPr>
                <w:rFonts w:eastAsia="Times New Roman" w:cs="Arial"/>
              </w:rPr>
              <w:t>HT codes)</w:t>
            </w:r>
          </w:p>
          <w:p w:rsidR="00BA0672" w:rsidRDefault="00BA0672" w:rsidP="00BA0672">
            <w:pPr>
              <w:spacing w:after="0" w:line="240" w:lineRule="auto"/>
            </w:pPr>
          </w:p>
          <w:p w:rsidR="00BA0672" w:rsidRPr="00ED27A3" w:rsidRDefault="00FB4B5B" w:rsidP="00BA0672">
            <w:pPr>
              <w:spacing w:after="0" w:line="240" w:lineRule="auto"/>
            </w:pPr>
            <w:r w:rsidRPr="00FB4B5B">
              <w:rPr>
                <w:b/>
              </w:rPr>
              <w:t>NSFCSE:</w:t>
            </w:r>
            <w:r>
              <w:tab/>
            </w:r>
            <w:r w:rsidR="00BA0672" w:rsidRPr="00ED27A3">
              <w:rPr>
                <w:b/>
              </w:rPr>
              <w:t>National Standards for Family and Consumer Sciences Education</w:t>
            </w:r>
            <w:r w:rsidR="00BA0672" w:rsidRPr="00ED27A3">
              <w:t xml:space="preserve">:, accessed May 30, 2013 from </w:t>
            </w:r>
            <w:hyperlink r:id="rId11" w:history="1">
              <w:r w:rsidR="00BA0672" w:rsidRPr="00ED27A3">
                <w:rPr>
                  <w:rStyle w:val="Hyperlink"/>
                </w:rPr>
                <w:t>http://www.nasafacs.org/national-standards-home.html</w:t>
              </w:r>
            </w:hyperlink>
          </w:p>
          <w:p w:rsidR="00BA0672" w:rsidRPr="00ED27A3" w:rsidRDefault="00BA0672" w:rsidP="00BA0672">
            <w:pPr>
              <w:spacing w:after="0" w:line="240" w:lineRule="auto"/>
              <w:rPr>
                <w:bCs/>
              </w:rPr>
            </w:pPr>
          </w:p>
          <w:p w:rsidR="00BA0672" w:rsidRPr="006B20C7" w:rsidRDefault="00BA0672" w:rsidP="00C32EE5">
            <w:pPr>
              <w:pStyle w:val="Heading1"/>
              <w:shd w:val="clear" w:color="auto" w:fill="FFFFFF"/>
              <w:rPr>
                <w:rFonts w:ascii="Calibri" w:hAnsi="Calibri" w:cs="Calibri"/>
                <w:color w:val="000000"/>
                <w:sz w:val="24"/>
                <w:szCs w:val="24"/>
              </w:rPr>
            </w:pPr>
          </w:p>
        </w:tc>
      </w:tr>
    </w:tbl>
    <w:p w:rsidR="00FD5A4D" w:rsidRPr="00323BA3" w:rsidRDefault="00FD5A4D">
      <w:pPr>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601" w:rsidRDefault="00252601" w:rsidP="00FD5A4D">
      <w:pPr>
        <w:spacing w:after="0" w:line="240" w:lineRule="auto"/>
      </w:pPr>
      <w:r>
        <w:separator/>
      </w:r>
    </w:p>
  </w:endnote>
  <w:endnote w:type="continuationSeparator" w:id="0">
    <w:p w:rsidR="00252601" w:rsidRDefault="00252601"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DB" w:rsidRDefault="006C3EDB" w:rsidP="001731D1">
    <w:pPr>
      <w:pStyle w:val="Footer"/>
      <w:jc w:val="center"/>
    </w:pPr>
    <w:r>
      <w:t>2013</w:t>
    </w:r>
    <w:r>
      <w:tab/>
      <w:t>Missouri Department of Elementary and Secondary Education</w:t>
    </w:r>
    <w:r>
      <w:tab/>
    </w:r>
    <w:r>
      <w:tab/>
      <w:t xml:space="preserve">Page </w:t>
    </w:r>
    <w:r w:rsidR="002B16AD">
      <w:rPr>
        <w:b/>
        <w:sz w:val="24"/>
        <w:szCs w:val="24"/>
      </w:rPr>
      <w:fldChar w:fldCharType="begin"/>
    </w:r>
    <w:r>
      <w:rPr>
        <w:b/>
      </w:rPr>
      <w:instrText xml:space="preserve"> PAGE </w:instrText>
    </w:r>
    <w:r w:rsidR="002B16AD">
      <w:rPr>
        <w:b/>
        <w:sz w:val="24"/>
        <w:szCs w:val="24"/>
      </w:rPr>
      <w:fldChar w:fldCharType="separate"/>
    </w:r>
    <w:r w:rsidR="009C0B96">
      <w:rPr>
        <w:b/>
        <w:noProof/>
      </w:rPr>
      <w:t>2</w:t>
    </w:r>
    <w:r w:rsidR="002B16AD">
      <w:rPr>
        <w:b/>
        <w:sz w:val="24"/>
        <w:szCs w:val="24"/>
      </w:rPr>
      <w:fldChar w:fldCharType="end"/>
    </w:r>
    <w:r>
      <w:t xml:space="preserve"> of </w:t>
    </w:r>
    <w:r w:rsidR="002B16AD">
      <w:rPr>
        <w:b/>
        <w:sz w:val="24"/>
        <w:szCs w:val="24"/>
      </w:rPr>
      <w:fldChar w:fldCharType="begin"/>
    </w:r>
    <w:r>
      <w:rPr>
        <w:b/>
      </w:rPr>
      <w:instrText xml:space="preserve"> NUMPAGES  </w:instrText>
    </w:r>
    <w:r w:rsidR="002B16AD">
      <w:rPr>
        <w:b/>
        <w:sz w:val="24"/>
        <w:szCs w:val="24"/>
      </w:rPr>
      <w:fldChar w:fldCharType="separate"/>
    </w:r>
    <w:r w:rsidR="009C0B96">
      <w:rPr>
        <w:b/>
        <w:noProof/>
      </w:rPr>
      <w:t>5</w:t>
    </w:r>
    <w:r w:rsidR="002B16AD">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601" w:rsidRDefault="00252601" w:rsidP="00FD5A4D">
      <w:pPr>
        <w:spacing w:after="0" w:line="240" w:lineRule="auto"/>
      </w:pPr>
      <w:r>
        <w:separator/>
      </w:r>
    </w:p>
  </w:footnote>
  <w:footnote w:type="continuationSeparator" w:id="0">
    <w:p w:rsidR="00252601" w:rsidRDefault="00252601"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DB" w:rsidRPr="006D3450" w:rsidRDefault="006C3EDB" w:rsidP="00FD5A4D">
    <w:pPr>
      <w:pStyle w:val="Header"/>
      <w:jc w:val="center"/>
      <w:rPr>
        <w:b/>
        <w:sz w:val="24"/>
        <w:szCs w:val="24"/>
      </w:rPr>
    </w:pPr>
    <w:r>
      <w:rPr>
        <w:b/>
        <w:sz w:val="24"/>
        <w:szCs w:val="24"/>
      </w:rPr>
      <w:t xml:space="preserve"> DESE Model Curriculum </w:t>
    </w:r>
  </w:p>
  <w:p w:rsidR="006C3EDB" w:rsidRPr="004A0B83" w:rsidRDefault="001E1B00" w:rsidP="00085318">
    <w:pPr>
      <w:pStyle w:val="Header"/>
    </w:pPr>
    <w:r>
      <w:t>GRADE LEVEL/UNIT</w:t>
    </w:r>
    <w:r w:rsidR="006C3EDB">
      <w:t xml:space="preserve"> TITLE:    9-12</w:t>
    </w:r>
    <w:r w:rsidR="00350B78">
      <w:t xml:space="preserve"> CTE</w:t>
    </w:r>
    <w:r w:rsidR="006C3EDB">
      <w:t>/</w:t>
    </w:r>
    <w:r w:rsidR="00F907B7" w:rsidRPr="00F907B7">
      <w:rPr>
        <w:b/>
      </w:rPr>
      <w:t>Unit 8</w:t>
    </w:r>
    <w:r w:rsidR="00F907B7">
      <w:t xml:space="preserve"> </w:t>
    </w:r>
    <w:r w:rsidR="00D713A5">
      <w:t>Meeting and Event Planning</w:t>
    </w:r>
    <w:r w:rsidR="006C3EDB">
      <w:t xml:space="preserve"> </w:t>
    </w:r>
    <w:r w:rsidR="006C3EDB">
      <w:tab/>
    </w:r>
    <w:r w:rsidR="006C3EDB">
      <w:tab/>
    </w:r>
    <w:r w:rsidR="006C3EDB">
      <w:tab/>
      <w:t xml:space="preserve">Course Code:      </w:t>
    </w:r>
    <w:r w:rsidR="006C3EDB" w:rsidRPr="00BA0672">
      <w:t>096806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9451D"/>
    <w:multiLevelType w:val="hybridMultilevel"/>
    <w:tmpl w:val="7B001DF2"/>
    <w:lvl w:ilvl="0" w:tplc="560C68F8">
      <w:start w:val="1"/>
      <w:numFmt w:val="bullet"/>
      <w:lvlText w:val=""/>
      <w:lvlJc w:val="left"/>
      <w:pPr>
        <w:tabs>
          <w:tab w:val="num" w:pos="720"/>
        </w:tabs>
        <w:ind w:left="720" w:hanging="360"/>
      </w:pPr>
      <w:rPr>
        <w:rFonts w:ascii="Wingdings 2" w:hAnsi="Wingdings 2" w:hint="default"/>
      </w:rPr>
    </w:lvl>
    <w:lvl w:ilvl="1" w:tplc="7A885110" w:tentative="1">
      <w:start w:val="1"/>
      <w:numFmt w:val="bullet"/>
      <w:lvlText w:val=""/>
      <w:lvlJc w:val="left"/>
      <w:pPr>
        <w:tabs>
          <w:tab w:val="num" w:pos="1440"/>
        </w:tabs>
        <w:ind w:left="1440" w:hanging="360"/>
      </w:pPr>
      <w:rPr>
        <w:rFonts w:ascii="Wingdings 2" w:hAnsi="Wingdings 2" w:hint="default"/>
      </w:rPr>
    </w:lvl>
    <w:lvl w:ilvl="2" w:tplc="57105684" w:tentative="1">
      <w:start w:val="1"/>
      <w:numFmt w:val="bullet"/>
      <w:lvlText w:val=""/>
      <w:lvlJc w:val="left"/>
      <w:pPr>
        <w:tabs>
          <w:tab w:val="num" w:pos="2160"/>
        </w:tabs>
        <w:ind w:left="2160" w:hanging="360"/>
      </w:pPr>
      <w:rPr>
        <w:rFonts w:ascii="Wingdings 2" w:hAnsi="Wingdings 2" w:hint="default"/>
      </w:rPr>
    </w:lvl>
    <w:lvl w:ilvl="3" w:tplc="6402F86C" w:tentative="1">
      <w:start w:val="1"/>
      <w:numFmt w:val="bullet"/>
      <w:lvlText w:val=""/>
      <w:lvlJc w:val="left"/>
      <w:pPr>
        <w:tabs>
          <w:tab w:val="num" w:pos="2880"/>
        </w:tabs>
        <w:ind w:left="2880" w:hanging="360"/>
      </w:pPr>
      <w:rPr>
        <w:rFonts w:ascii="Wingdings 2" w:hAnsi="Wingdings 2" w:hint="default"/>
      </w:rPr>
    </w:lvl>
    <w:lvl w:ilvl="4" w:tplc="F962B442" w:tentative="1">
      <w:start w:val="1"/>
      <w:numFmt w:val="bullet"/>
      <w:lvlText w:val=""/>
      <w:lvlJc w:val="left"/>
      <w:pPr>
        <w:tabs>
          <w:tab w:val="num" w:pos="3600"/>
        </w:tabs>
        <w:ind w:left="3600" w:hanging="360"/>
      </w:pPr>
      <w:rPr>
        <w:rFonts w:ascii="Wingdings 2" w:hAnsi="Wingdings 2" w:hint="default"/>
      </w:rPr>
    </w:lvl>
    <w:lvl w:ilvl="5" w:tplc="F0C0AE34" w:tentative="1">
      <w:start w:val="1"/>
      <w:numFmt w:val="bullet"/>
      <w:lvlText w:val=""/>
      <w:lvlJc w:val="left"/>
      <w:pPr>
        <w:tabs>
          <w:tab w:val="num" w:pos="4320"/>
        </w:tabs>
        <w:ind w:left="4320" w:hanging="360"/>
      </w:pPr>
      <w:rPr>
        <w:rFonts w:ascii="Wingdings 2" w:hAnsi="Wingdings 2" w:hint="default"/>
      </w:rPr>
    </w:lvl>
    <w:lvl w:ilvl="6" w:tplc="7228E598" w:tentative="1">
      <w:start w:val="1"/>
      <w:numFmt w:val="bullet"/>
      <w:lvlText w:val=""/>
      <w:lvlJc w:val="left"/>
      <w:pPr>
        <w:tabs>
          <w:tab w:val="num" w:pos="5040"/>
        </w:tabs>
        <w:ind w:left="5040" w:hanging="360"/>
      </w:pPr>
      <w:rPr>
        <w:rFonts w:ascii="Wingdings 2" w:hAnsi="Wingdings 2" w:hint="default"/>
      </w:rPr>
    </w:lvl>
    <w:lvl w:ilvl="7" w:tplc="7F2C4D6A" w:tentative="1">
      <w:start w:val="1"/>
      <w:numFmt w:val="bullet"/>
      <w:lvlText w:val=""/>
      <w:lvlJc w:val="left"/>
      <w:pPr>
        <w:tabs>
          <w:tab w:val="num" w:pos="5760"/>
        </w:tabs>
        <w:ind w:left="5760" w:hanging="360"/>
      </w:pPr>
      <w:rPr>
        <w:rFonts w:ascii="Wingdings 2" w:hAnsi="Wingdings 2" w:hint="default"/>
      </w:rPr>
    </w:lvl>
    <w:lvl w:ilvl="8" w:tplc="5B4E138A" w:tentative="1">
      <w:start w:val="1"/>
      <w:numFmt w:val="bullet"/>
      <w:lvlText w:val=""/>
      <w:lvlJc w:val="left"/>
      <w:pPr>
        <w:tabs>
          <w:tab w:val="num" w:pos="6480"/>
        </w:tabs>
        <w:ind w:left="6480" w:hanging="360"/>
      </w:pPr>
      <w:rPr>
        <w:rFonts w:ascii="Wingdings 2" w:hAnsi="Wingdings 2" w:hint="default"/>
      </w:rPr>
    </w:lvl>
  </w:abstractNum>
  <w:abstractNum w:abstractNumId="2">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954035"/>
    <w:multiLevelType w:val="hybridMultilevel"/>
    <w:tmpl w:val="D2EA0AEA"/>
    <w:lvl w:ilvl="0" w:tplc="37564CBC">
      <w:start w:val="1"/>
      <w:numFmt w:val="bullet"/>
      <w:lvlText w:val=""/>
      <w:lvlJc w:val="left"/>
      <w:pPr>
        <w:tabs>
          <w:tab w:val="num" w:pos="720"/>
        </w:tabs>
        <w:ind w:left="720" w:hanging="360"/>
      </w:pPr>
      <w:rPr>
        <w:rFonts w:ascii="Wingdings 2" w:hAnsi="Wingdings 2" w:hint="default"/>
      </w:rPr>
    </w:lvl>
    <w:lvl w:ilvl="1" w:tplc="4786314C" w:tentative="1">
      <w:start w:val="1"/>
      <w:numFmt w:val="bullet"/>
      <w:lvlText w:val=""/>
      <w:lvlJc w:val="left"/>
      <w:pPr>
        <w:tabs>
          <w:tab w:val="num" w:pos="1440"/>
        </w:tabs>
        <w:ind w:left="1440" w:hanging="360"/>
      </w:pPr>
      <w:rPr>
        <w:rFonts w:ascii="Wingdings 2" w:hAnsi="Wingdings 2" w:hint="default"/>
      </w:rPr>
    </w:lvl>
    <w:lvl w:ilvl="2" w:tplc="87846C5A" w:tentative="1">
      <w:start w:val="1"/>
      <w:numFmt w:val="bullet"/>
      <w:lvlText w:val=""/>
      <w:lvlJc w:val="left"/>
      <w:pPr>
        <w:tabs>
          <w:tab w:val="num" w:pos="2160"/>
        </w:tabs>
        <w:ind w:left="2160" w:hanging="360"/>
      </w:pPr>
      <w:rPr>
        <w:rFonts w:ascii="Wingdings 2" w:hAnsi="Wingdings 2" w:hint="default"/>
      </w:rPr>
    </w:lvl>
    <w:lvl w:ilvl="3" w:tplc="0F628710" w:tentative="1">
      <w:start w:val="1"/>
      <w:numFmt w:val="bullet"/>
      <w:lvlText w:val=""/>
      <w:lvlJc w:val="left"/>
      <w:pPr>
        <w:tabs>
          <w:tab w:val="num" w:pos="2880"/>
        </w:tabs>
        <w:ind w:left="2880" w:hanging="360"/>
      </w:pPr>
      <w:rPr>
        <w:rFonts w:ascii="Wingdings 2" w:hAnsi="Wingdings 2" w:hint="default"/>
      </w:rPr>
    </w:lvl>
    <w:lvl w:ilvl="4" w:tplc="DC1CB302" w:tentative="1">
      <w:start w:val="1"/>
      <w:numFmt w:val="bullet"/>
      <w:lvlText w:val=""/>
      <w:lvlJc w:val="left"/>
      <w:pPr>
        <w:tabs>
          <w:tab w:val="num" w:pos="3600"/>
        </w:tabs>
        <w:ind w:left="3600" w:hanging="360"/>
      </w:pPr>
      <w:rPr>
        <w:rFonts w:ascii="Wingdings 2" w:hAnsi="Wingdings 2" w:hint="default"/>
      </w:rPr>
    </w:lvl>
    <w:lvl w:ilvl="5" w:tplc="E4508FF4" w:tentative="1">
      <w:start w:val="1"/>
      <w:numFmt w:val="bullet"/>
      <w:lvlText w:val=""/>
      <w:lvlJc w:val="left"/>
      <w:pPr>
        <w:tabs>
          <w:tab w:val="num" w:pos="4320"/>
        </w:tabs>
        <w:ind w:left="4320" w:hanging="360"/>
      </w:pPr>
      <w:rPr>
        <w:rFonts w:ascii="Wingdings 2" w:hAnsi="Wingdings 2" w:hint="default"/>
      </w:rPr>
    </w:lvl>
    <w:lvl w:ilvl="6" w:tplc="F7B8DB84" w:tentative="1">
      <w:start w:val="1"/>
      <w:numFmt w:val="bullet"/>
      <w:lvlText w:val=""/>
      <w:lvlJc w:val="left"/>
      <w:pPr>
        <w:tabs>
          <w:tab w:val="num" w:pos="5040"/>
        </w:tabs>
        <w:ind w:left="5040" w:hanging="360"/>
      </w:pPr>
      <w:rPr>
        <w:rFonts w:ascii="Wingdings 2" w:hAnsi="Wingdings 2" w:hint="default"/>
      </w:rPr>
    </w:lvl>
    <w:lvl w:ilvl="7" w:tplc="18D4F914" w:tentative="1">
      <w:start w:val="1"/>
      <w:numFmt w:val="bullet"/>
      <w:lvlText w:val=""/>
      <w:lvlJc w:val="left"/>
      <w:pPr>
        <w:tabs>
          <w:tab w:val="num" w:pos="5760"/>
        </w:tabs>
        <w:ind w:left="5760" w:hanging="360"/>
      </w:pPr>
      <w:rPr>
        <w:rFonts w:ascii="Wingdings 2" w:hAnsi="Wingdings 2" w:hint="default"/>
      </w:rPr>
    </w:lvl>
    <w:lvl w:ilvl="8" w:tplc="1DFCA700" w:tentative="1">
      <w:start w:val="1"/>
      <w:numFmt w:val="bullet"/>
      <w:lvlText w:val=""/>
      <w:lvlJc w:val="left"/>
      <w:pPr>
        <w:tabs>
          <w:tab w:val="num" w:pos="6480"/>
        </w:tabs>
        <w:ind w:left="6480" w:hanging="360"/>
      </w:pPr>
      <w:rPr>
        <w:rFonts w:ascii="Wingdings 2" w:hAnsi="Wingdings 2" w:hint="default"/>
      </w:rPr>
    </w:lvl>
  </w:abstractNum>
  <w:abstractNum w:abstractNumId="12">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91401"/>
    <w:multiLevelType w:val="hybridMultilevel"/>
    <w:tmpl w:val="2256BD66"/>
    <w:lvl w:ilvl="0" w:tplc="A8CE60C4">
      <w:start w:val="1"/>
      <w:numFmt w:val="bullet"/>
      <w:lvlText w:val=""/>
      <w:lvlJc w:val="left"/>
      <w:pPr>
        <w:tabs>
          <w:tab w:val="num" w:pos="720"/>
        </w:tabs>
        <w:ind w:left="720" w:hanging="360"/>
      </w:pPr>
      <w:rPr>
        <w:rFonts w:ascii="Wingdings 2" w:hAnsi="Wingdings 2" w:hint="default"/>
      </w:rPr>
    </w:lvl>
    <w:lvl w:ilvl="1" w:tplc="CB62018A" w:tentative="1">
      <w:start w:val="1"/>
      <w:numFmt w:val="bullet"/>
      <w:lvlText w:val=""/>
      <w:lvlJc w:val="left"/>
      <w:pPr>
        <w:tabs>
          <w:tab w:val="num" w:pos="1440"/>
        </w:tabs>
        <w:ind w:left="1440" w:hanging="360"/>
      </w:pPr>
      <w:rPr>
        <w:rFonts w:ascii="Wingdings 2" w:hAnsi="Wingdings 2" w:hint="default"/>
      </w:rPr>
    </w:lvl>
    <w:lvl w:ilvl="2" w:tplc="55087372" w:tentative="1">
      <w:start w:val="1"/>
      <w:numFmt w:val="bullet"/>
      <w:lvlText w:val=""/>
      <w:lvlJc w:val="left"/>
      <w:pPr>
        <w:tabs>
          <w:tab w:val="num" w:pos="2160"/>
        </w:tabs>
        <w:ind w:left="2160" w:hanging="360"/>
      </w:pPr>
      <w:rPr>
        <w:rFonts w:ascii="Wingdings 2" w:hAnsi="Wingdings 2" w:hint="default"/>
      </w:rPr>
    </w:lvl>
    <w:lvl w:ilvl="3" w:tplc="39885DD6" w:tentative="1">
      <w:start w:val="1"/>
      <w:numFmt w:val="bullet"/>
      <w:lvlText w:val=""/>
      <w:lvlJc w:val="left"/>
      <w:pPr>
        <w:tabs>
          <w:tab w:val="num" w:pos="2880"/>
        </w:tabs>
        <w:ind w:left="2880" w:hanging="360"/>
      </w:pPr>
      <w:rPr>
        <w:rFonts w:ascii="Wingdings 2" w:hAnsi="Wingdings 2" w:hint="default"/>
      </w:rPr>
    </w:lvl>
    <w:lvl w:ilvl="4" w:tplc="6A3853A8" w:tentative="1">
      <w:start w:val="1"/>
      <w:numFmt w:val="bullet"/>
      <w:lvlText w:val=""/>
      <w:lvlJc w:val="left"/>
      <w:pPr>
        <w:tabs>
          <w:tab w:val="num" w:pos="3600"/>
        </w:tabs>
        <w:ind w:left="3600" w:hanging="360"/>
      </w:pPr>
      <w:rPr>
        <w:rFonts w:ascii="Wingdings 2" w:hAnsi="Wingdings 2" w:hint="default"/>
      </w:rPr>
    </w:lvl>
    <w:lvl w:ilvl="5" w:tplc="AF4A432E" w:tentative="1">
      <w:start w:val="1"/>
      <w:numFmt w:val="bullet"/>
      <w:lvlText w:val=""/>
      <w:lvlJc w:val="left"/>
      <w:pPr>
        <w:tabs>
          <w:tab w:val="num" w:pos="4320"/>
        </w:tabs>
        <w:ind w:left="4320" w:hanging="360"/>
      </w:pPr>
      <w:rPr>
        <w:rFonts w:ascii="Wingdings 2" w:hAnsi="Wingdings 2" w:hint="default"/>
      </w:rPr>
    </w:lvl>
    <w:lvl w:ilvl="6" w:tplc="AF00213C" w:tentative="1">
      <w:start w:val="1"/>
      <w:numFmt w:val="bullet"/>
      <w:lvlText w:val=""/>
      <w:lvlJc w:val="left"/>
      <w:pPr>
        <w:tabs>
          <w:tab w:val="num" w:pos="5040"/>
        </w:tabs>
        <w:ind w:left="5040" w:hanging="360"/>
      </w:pPr>
      <w:rPr>
        <w:rFonts w:ascii="Wingdings 2" w:hAnsi="Wingdings 2" w:hint="default"/>
      </w:rPr>
    </w:lvl>
    <w:lvl w:ilvl="7" w:tplc="619AE242" w:tentative="1">
      <w:start w:val="1"/>
      <w:numFmt w:val="bullet"/>
      <w:lvlText w:val=""/>
      <w:lvlJc w:val="left"/>
      <w:pPr>
        <w:tabs>
          <w:tab w:val="num" w:pos="5760"/>
        </w:tabs>
        <w:ind w:left="5760" w:hanging="360"/>
      </w:pPr>
      <w:rPr>
        <w:rFonts w:ascii="Wingdings 2" w:hAnsi="Wingdings 2" w:hint="default"/>
      </w:rPr>
    </w:lvl>
    <w:lvl w:ilvl="8" w:tplc="A3C8D744" w:tentative="1">
      <w:start w:val="1"/>
      <w:numFmt w:val="bullet"/>
      <w:lvlText w:val=""/>
      <w:lvlJc w:val="left"/>
      <w:pPr>
        <w:tabs>
          <w:tab w:val="num" w:pos="6480"/>
        </w:tabs>
        <w:ind w:left="6480" w:hanging="360"/>
      </w:pPr>
      <w:rPr>
        <w:rFonts w:ascii="Wingdings 2" w:hAnsi="Wingdings 2" w:hint="default"/>
      </w:rPr>
    </w:lvl>
  </w:abstractNum>
  <w:abstractNum w:abstractNumId="15">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12"/>
  </w:num>
  <w:num w:numId="4">
    <w:abstractNumId w:val="7"/>
  </w:num>
  <w:num w:numId="5">
    <w:abstractNumId w:val="10"/>
  </w:num>
  <w:num w:numId="6">
    <w:abstractNumId w:val="4"/>
  </w:num>
  <w:num w:numId="7">
    <w:abstractNumId w:val="8"/>
  </w:num>
  <w:num w:numId="8">
    <w:abstractNumId w:val="16"/>
  </w:num>
  <w:num w:numId="9">
    <w:abstractNumId w:val="3"/>
  </w:num>
  <w:num w:numId="10">
    <w:abstractNumId w:val="9"/>
  </w:num>
  <w:num w:numId="11">
    <w:abstractNumId w:val="5"/>
  </w:num>
  <w:num w:numId="12">
    <w:abstractNumId w:val="13"/>
  </w:num>
  <w:num w:numId="13">
    <w:abstractNumId w:val="6"/>
  </w:num>
  <w:num w:numId="14">
    <w:abstractNumId w:val="2"/>
  </w:num>
  <w:num w:numId="15">
    <w:abstractNumId w:val="14"/>
  </w:num>
  <w:num w:numId="16">
    <w:abstractNumId w:val="1"/>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0580C"/>
    <w:rsid w:val="00026BF8"/>
    <w:rsid w:val="0005369A"/>
    <w:rsid w:val="00053ABE"/>
    <w:rsid w:val="00065696"/>
    <w:rsid w:val="00075C23"/>
    <w:rsid w:val="00077ABB"/>
    <w:rsid w:val="00085318"/>
    <w:rsid w:val="000A067C"/>
    <w:rsid w:val="000B1A54"/>
    <w:rsid w:val="000C6220"/>
    <w:rsid w:val="000E6670"/>
    <w:rsid w:val="000F12AC"/>
    <w:rsid w:val="000F47EE"/>
    <w:rsid w:val="0010652A"/>
    <w:rsid w:val="00115D8E"/>
    <w:rsid w:val="001731D1"/>
    <w:rsid w:val="001B1672"/>
    <w:rsid w:val="001C64E7"/>
    <w:rsid w:val="001D4AAF"/>
    <w:rsid w:val="001E1B00"/>
    <w:rsid w:val="00201EEE"/>
    <w:rsid w:val="002114F5"/>
    <w:rsid w:val="002120C6"/>
    <w:rsid w:val="00223D53"/>
    <w:rsid w:val="002326FC"/>
    <w:rsid w:val="00233170"/>
    <w:rsid w:val="0023416E"/>
    <w:rsid w:val="00235E9D"/>
    <w:rsid w:val="00252601"/>
    <w:rsid w:val="00254338"/>
    <w:rsid w:val="002A3D19"/>
    <w:rsid w:val="002B16AD"/>
    <w:rsid w:val="00305E0D"/>
    <w:rsid w:val="00321BC1"/>
    <w:rsid w:val="00323BA3"/>
    <w:rsid w:val="0032788C"/>
    <w:rsid w:val="0034161B"/>
    <w:rsid w:val="00350B78"/>
    <w:rsid w:val="00350ED0"/>
    <w:rsid w:val="00353784"/>
    <w:rsid w:val="00357947"/>
    <w:rsid w:val="00366003"/>
    <w:rsid w:val="003F192D"/>
    <w:rsid w:val="00407D3F"/>
    <w:rsid w:val="00435827"/>
    <w:rsid w:val="00467B6D"/>
    <w:rsid w:val="00467E84"/>
    <w:rsid w:val="00486F67"/>
    <w:rsid w:val="00495D0C"/>
    <w:rsid w:val="004A0B83"/>
    <w:rsid w:val="004A0F65"/>
    <w:rsid w:val="004F6DE8"/>
    <w:rsid w:val="00522002"/>
    <w:rsid w:val="00526777"/>
    <w:rsid w:val="00562B43"/>
    <w:rsid w:val="00574E3C"/>
    <w:rsid w:val="00593EA2"/>
    <w:rsid w:val="005B2276"/>
    <w:rsid w:val="005C6F57"/>
    <w:rsid w:val="005E14D3"/>
    <w:rsid w:val="005E2E9A"/>
    <w:rsid w:val="00600D11"/>
    <w:rsid w:val="006264A7"/>
    <w:rsid w:val="0063275C"/>
    <w:rsid w:val="00634A8D"/>
    <w:rsid w:val="00644D0A"/>
    <w:rsid w:val="006569A4"/>
    <w:rsid w:val="00695974"/>
    <w:rsid w:val="006B20C7"/>
    <w:rsid w:val="006C3EDB"/>
    <w:rsid w:val="006D1468"/>
    <w:rsid w:val="006D174F"/>
    <w:rsid w:val="006D1AFE"/>
    <w:rsid w:val="006E33DC"/>
    <w:rsid w:val="006E7A3D"/>
    <w:rsid w:val="006F106C"/>
    <w:rsid w:val="0072740F"/>
    <w:rsid w:val="00730622"/>
    <w:rsid w:val="00730F19"/>
    <w:rsid w:val="0073478C"/>
    <w:rsid w:val="00745103"/>
    <w:rsid w:val="00751B9E"/>
    <w:rsid w:val="00760EB4"/>
    <w:rsid w:val="00765C14"/>
    <w:rsid w:val="00776767"/>
    <w:rsid w:val="007900B4"/>
    <w:rsid w:val="00796B62"/>
    <w:rsid w:val="007A4D44"/>
    <w:rsid w:val="007B25A1"/>
    <w:rsid w:val="007C0B7A"/>
    <w:rsid w:val="007C6459"/>
    <w:rsid w:val="007D4AF1"/>
    <w:rsid w:val="007E51EA"/>
    <w:rsid w:val="008010E0"/>
    <w:rsid w:val="008057B5"/>
    <w:rsid w:val="00822339"/>
    <w:rsid w:val="008322A8"/>
    <w:rsid w:val="00834E0A"/>
    <w:rsid w:val="00836E52"/>
    <w:rsid w:val="00843B1E"/>
    <w:rsid w:val="00845D03"/>
    <w:rsid w:val="008672A6"/>
    <w:rsid w:val="00872896"/>
    <w:rsid w:val="00874860"/>
    <w:rsid w:val="00884EF0"/>
    <w:rsid w:val="008855CE"/>
    <w:rsid w:val="008A495D"/>
    <w:rsid w:val="008B165A"/>
    <w:rsid w:val="008B5FD1"/>
    <w:rsid w:val="008D32BC"/>
    <w:rsid w:val="008E66A3"/>
    <w:rsid w:val="008F214D"/>
    <w:rsid w:val="00917334"/>
    <w:rsid w:val="0092521C"/>
    <w:rsid w:val="00927F47"/>
    <w:rsid w:val="009A0E9A"/>
    <w:rsid w:val="009C0B96"/>
    <w:rsid w:val="009C2B9E"/>
    <w:rsid w:val="009D1214"/>
    <w:rsid w:val="009E3B6E"/>
    <w:rsid w:val="009F60C9"/>
    <w:rsid w:val="00A1368D"/>
    <w:rsid w:val="00A21132"/>
    <w:rsid w:val="00A33DF8"/>
    <w:rsid w:val="00A357C8"/>
    <w:rsid w:val="00A75FB5"/>
    <w:rsid w:val="00A91FC0"/>
    <w:rsid w:val="00AA0DB4"/>
    <w:rsid w:val="00AB6C41"/>
    <w:rsid w:val="00AC243F"/>
    <w:rsid w:val="00AE5126"/>
    <w:rsid w:val="00AE7B73"/>
    <w:rsid w:val="00B02B1D"/>
    <w:rsid w:val="00B10019"/>
    <w:rsid w:val="00B137DE"/>
    <w:rsid w:val="00B14138"/>
    <w:rsid w:val="00B21057"/>
    <w:rsid w:val="00B34877"/>
    <w:rsid w:val="00B3703E"/>
    <w:rsid w:val="00B43C4D"/>
    <w:rsid w:val="00B4675F"/>
    <w:rsid w:val="00B65F77"/>
    <w:rsid w:val="00B75DA7"/>
    <w:rsid w:val="00B76E0C"/>
    <w:rsid w:val="00B929D1"/>
    <w:rsid w:val="00BA0672"/>
    <w:rsid w:val="00BC5910"/>
    <w:rsid w:val="00BD5E71"/>
    <w:rsid w:val="00BD60BF"/>
    <w:rsid w:val="00BD67E8"/>
    <w:rsid w:val="00BE6B5F"/>
    <w:rsid w:val="00C10270"/>
    <w:rsid w:val="00C131A8"/>
    <w:rsid w:val="00C303BA"/>
    <w:rsid w:val="00C32EE5"/>
    <w:rsid w:val="00C4108C"/>
    <w:rsid w:val="00C42570"/>
    <w:rsid w:val="00C44E14"/>
    <w:rsid w:val="00C51B75"/>
    <w:rsid w:val="00C56681"/>
    <w:rsid w:val="00C83DB7"/>
    <w:rsid w:val="00C86CAE"/>
    <w:rsid w:val="00CB2953"/>
    <w:rsid w:val="00CB76DE"/>
    <w:rsid w:val="00CC0895"/>
    <w:rsid w:val="00CD4247"/>
    <w:rsid w:val="00CE333C"/>
    <w:rsid w:val="00CF3135"/>
    <w:rsid w:val="00D046A5"/>
    <w:rsid w:val="00D20953"/>
    <w:rsid w:val="00D56C18"/>
    <w:rsid w:val="00D57E50"/>
    <w:rsid w:val="00D713A5"/>
    <w:rsid w:val="00D778E5"/>
    <w:rsid w:val="00DA4A7D"/>
    <w:rsid w:val="00DD1737"/>
    <w:rsid w:val="00DD40DF"/>
    <w:rsid w:val="00DD614D"/>
    <w:rsid w:val="00E001D4"/>
    <w:rsid w:val="00E1492A"/>
    <w:rsid w:val="00E215AA"/>
    <w:rsid w:val="00E372C1"/>
    <w:rsid w:val="00E42B91"/>
    <w:rsid w:val="00E55D0C"/>
    <w:rsid w:val="00E5640C"/>
    <w:rsid w:val="00E82EFB"/>
    <w:rsid w:val="00E85E6D"/>
    <w:rsid w:val="00EA647B"/>
    <w:rsid w:val="00EA6D9D"/>
    <w:rsid w:val="00EB4CE0"/>
    <w:rsid w:val="00EC0659"/>
    <w:rsid w:val="00F032A1"/>
    <w:rsid w:val="00F049E0"/>
    <w:rsid w:val="00F072CD"/>
    <w:rsid w:val="00F4567F"/>
    <w:rsid w:val="00F65B3E"/>
    <w:rsid w:val="00F907B7"/>
    <w:rsid w:val="00F911D4"/>
    <w:rsid w:val="00F9315D"/>
    <w:rsid w:val="00F93CBA"/>
    <w:rsid w:val="00F95AF2"/>
    <w:rsid w:val="00FA0E7C"/>
    <w:rsid w:val="00FA4FB4"/>
    <w:rsid w:val="00FA55D6"/>
    <w:rsid w:val="00FB4B5B"/>
    <w:rsid w:val="00FD5A4D"/>
    <w:rsid w:val="00FF3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2114F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2114F5"/>
    <w:rPr>
      <w:color w:val="0000FF"/>
      <w:u w:val="single"/>
    </w:rPr>
  </w:style>
  <w:style w:type="character" w:customStyle="1" w:styleId="Heading1Char">
    <w:name w:val="Heading 1 Char"/>
    <w:link w:val="Heading1"/>
    <w:uiPriority w:val="9"/>
    <w:rsid w:val="002114F5"/>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08051995">
      <w:bodyDiv w:val="1"/>
      <w:marLeft w:val="0"/>
      <w:marRight w:val="0"/>
      <w:marTop w:val="0"/>
      <w:marBottom w:val="0"/>
      <w:divBdr>
        <w:top w:val="none" w:sz="0" w:space="0" w:color="auto"/>
        <w:left w:val="none" w:sz="0" w:space="0" w:color="auto"/>
        <w:bottom w:val="none" w:sz="0" w:space="0" w:color="auto"/>
        <w:right w:val="none" w:sz="0" w:space="0" w:color="auto"/>
      </w:divBdr>
      <w:divsChild>
        <w:div w:id="430050189">
          <w:marLeft w:val="0"/>
          <w:marRight w:val="0"/>
          <w:marTop w:val="0"/>
          <w:marBottom w:val="0"/>
          <w:divBdr>
            <w:top w:val="none" w:sz="0" w:space="0" w:color="auto"/>
            <w:left w:val="none" w:sz="0" w:space="0" w:color="auto"/>
            <w:bottom w:val="none" w:sz="0" w:space="0" w:color="auto"/>
            <w:right w:val="none" w:sz="0" w:space="0" w:color="auto"/>
          </w:divBdr>
        </w:div>
      </w:divsChild>
    </w:div>
    <w:div w:id="1177966100">
      <w:bodyDiv w:val="1"/>
      <w:marLeft w:val="0"/>
      <w:marRight w:val="0"/>
      <w:marTop w:val="0"/>
      <w:marBottom w:val="0"/>
      <w:divBdr>
        <w:top w:val="none" w:sz="0" w:space="0" w:color="auto"/>
        <w:left w:val="none" w:sz="0" w:space="0" w:color="auto"/>
        <w:bottom w:val="none" w:sz="0" w:space="0" w:color="auto"/>
        <w:right w:val="none" w:sz="0" w:space="0" w:color="auto"/>
      </w:divBdr>
      <w:divsChild>
        <w:div w:id="1451775657">
          <w:marLeft w:val="547"/>
          <w:marRight w:val="0"/>
          <w:marTop w:val="115"/>
          <w:marBottom w:val="0"/>
          <w:divBdr>
            <w:top w:val="none" w:sz="0" w:space="0" w:color="auto"/>
            <w:left w:val="none" w:sz="0" w:space="0" w:color="auto"/>
            <w:bottom w:val="none" w:sz="0" w:space="0" w:color="auto"/>
            <w:right w:val="none" w:sz="0" w:space="0" w:color="auto"/>
          </w:divBdr>
        </w:div>
      </w:divsChild>
    </w:div>
    <w:div w:id="1201940477">
      <w:bodyDiv w:val="1"/>
      <w:marLeft w:val="0"/>
      <w:marRight w:val="0"/>
      <w:marTop w:val="0"/>
      <w:marBottom w:val="0"/>
      <w:divBdr>
        <w:top w:val="none" w:sz="0" w:space="0" w:color="auto"/>
        <w:left w:val="none" w:sz="0" w:space="0" w:color="auto"/>
        <w:bottom w:val="none" w:sz="0" w:space="0" w:color="auto"/>
        <w:right w:val="none" w:sz="0" w:space="0" w:color="auto"/>
      </w:divBdr>
      <w:divsChild>
        <w:div w:id="1337076581">
          <w:marLeft w:val="547"/>
          <w:marRight w:val="0"/>
          <w:marTop w:val="115"/>
          <w:marBottom w:val="0"/>
          <w:divBdr>
            <w:top w:val="none" w:sz="0" w:space="0" w:color="auto"/>
            <w:left w:val="none" w:sz="0" w:space="0" w:color="auto"/>
            <w:bottom w:val="none" w:sz="0" w:space="0" w:color="auto"/>
            <w:right w:val="none" w:sz="0" w:space="0" w:color="auto"/>
          </w:divBdr>
        </w:div>
      </w:divsChild>
    </w:div>
    <w:div w:id="1374304586">
      <w:bodyDiv w:val="1"/>
      <w:marLeft w:val="0"/>
      <w:marRight w:val="0"/>
      <w:marTop w:val="0"/>
      <w:marBottom w:val="0"/>
      <w:divBdr>
        <w:top w:val="none" w:sz="0" w:space="0" w:color="auto"/>
        <w:left w:val="none" w:sz="0" w:space="0" w:color="auto"/>
        <w:bottom w:val="none" w:sz="0" w:space="0" w:color="auto"/>
        <w:right w:val="none" w:sz="0" w:space="0" w:color="auto"/>
      </w:divBdr>
      <w:divsChild>
        <w:div w:id="89203498">
          <w:marLeft w:val="432"/>
          <w:marRight w:val="0"/>
          <w:marTop w:val="96"/>
          <w:marBottom w:val="0"/>
          <w:divBdr>
            <w:top w:val="none" w:sz="0" w:space="0" w:color="auto"/>
            <w:left w:val="none" w:sz="0" w:space="0" w:color="auto"/>
            <w:bottom w:val="none" w:sz="0" w:space="0" w:color="auto"/>
            <w:right w:val="none" w:sz="0" w:space="0" w:color="auto"/>
          </w:divBdr>
        </w:div>
        <w:div w:id="1006830925">
          <w:marLeft w:val="432"/>
          <w:marRight w:val="0"/>
          <w:marTop w:val="96"/>
          <w:marBottom w:val="0"/>
          <w:divBdr>
            <w:top w:val="none" w:sz="0" w:space="0" w:color="auto"/>
            <w:left w:val="none" w:sz="0" w:space="0" w:color="auto"/>
            <w:bottom w:val="none" w:sz="0" w:space="0" w:color="auto"/>
            <w:right w:val="none" w:sz="0" w:space="0" w:color="auto"/>
          </w:divBdr>
        </w:div>
        <w:div w:id="1128669268">
          <w:marLeft w:val="432"/>
          <w:marRight w:val="0"/>
          <w:marTop w:val="96"/>
          <w:marBottom w:val="0"/>
          <w:divBdr>
            <w:top w:val="none" w:sz="0" w:space="0" w:color="auto"/>
            <w:left w:val="none" w:sz="0" w:space="0" w:color="auto"/>
            <w:bottom w:val="none" w:sz="0" w:space="0" w:color="auto"/>
            <w:right w:val="none" w:sz="0" w:space="0" w:color="auto"/>
          </w:divBdr>
        </w:div>
        <w:div w:id="1346253764">
          <w:marLeft w:val="432"/>
          <w:marRight w:val="0"/>
          <w:marTop w:val="96"/>
          <w:marBottom w:val="0"/>
          <w:divBdr>
            <w:top w:val="none" w:sz="0" w:space="0" w:color="auto"/>
            <w:left w:val="none" w:sz="0" w:space="0" w:color="auto"/>
            <w:bottom w:val="none" w:sz="0" w:space="0" w:color="auto"/>
            <w:right w:val="none" w:sz="0" w:space="0" w:color="auto"/>
          </w:divBdr>
        </w:div>
        <w:div w:id="1421029252">
          <w:marLeft w:val="432"/>
          <w:marRight w:val="0"/>
          <w:marTop w:val="96"/>
          <w:marBottom w:val="0"/>
          <w:divBdr>
            <w:top w:val="none" w:sz="0" w:space="0" w:color="auto"/>
            <w:left w:val="none" w:sz="0" w:space="0" w:color="auto"/>
            <w:bottom w:val="none" w:sz="0" w:space="0" w:color="auto"/>
            <w:right w:val="none" w:sz="0" w:space="0" w:color="auto"/>
          </w:divBdr>
        </w:div>
        <w:div w:id="1731032894">
          <w:marLeft w:val="432"/>
          <w:marRight w:val="0"/>
          <w:marTop w:val="96"/>
          <w:marBottom w:val="0"/>
          <w:divBdr>
            <w:top w:val="none" w:sz="0" w:space="0" w:color="auto"/>
            <w:left w:val="none" w:sz="0" w:space="0" w:color="auto"/>
            <w:bottom w:val="none" w:sz="0" w:space="0" w:color="auto"/>
            <w:right w:val="none" w:sz="0" w:space="0" w:color="auto"/>
          </w:divBdr>
        </w:div>
        <w:div w:id="204501087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safacs.org/national-standards-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areertech.org/career-technical-education/cctc/info.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8BD1ED27-A1A8-4FE3-84E4-2B576EA0B59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7381</CharactersWithSpaces>
  <SharedDoc>false</SharedDoc>
  <HLinks>
    <vt:vector size="12" baseType="variant">
      <vt:variant>
        <vt:i4>917582</vt:i4>
      </vt:variant>
      <vt:variant>
        <vt:i4>3</vt:i4>
      </vt:variant>
      <vt:variant>
        <vt:i4>0</vt:i4>
      </vt:variant>
      <vt:variant>
        <vt:i4>5</vt:i4>
      </vt:variant>
      <vt:variant>
        <vt:lpwstr>http://www.nasafacs.org/national-standards-home.html</vt:lpwstr>
      </vt:variant>
      <vt:variant>
        <vt:lpwstr/>
      </vt:variant>
      <vt:variant>
        <vt:i4>7405620</vt:i4>
      </vt:variant>
      <vt:variant>
        <vt:i4>0</vt:i4>
      </vt:variant>
      <vt:variant>
        <vt:i4>0</vt:i4>
      </vt:variant>
      <vt:variant>
        <vt:i4>5</vt:i4>
      </vt:variant>
      <vt:variant>
        <vt:lpwstr>http://www.careertech.org/career-technical-education/cctc/info.html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lherring</cp:lastModifiedBy>
  <cp:revision>12</cp:revision>
  <cp:lastPrinted>2013-05-02T20:03:00Z</cp:lastPrinted>
  <dcterms:created xsi:type="dcterms:W3CDTF">2013-09-09T19:39:00Z</dcterms:created>
  <dcterms:modified xsi:type="dcterms:W3CDTF">2013-09-25T17:15:00Z</dcterms:modified>
</cp:coreProperties>
</file>