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FF" w:rsidRDefault="008B0EFF" w:rsidP="008B0EFF">
      <w:pPr>
        <w:jc w:val="center"/>
        <w:rPr>
          <w:b/>
          <w:sz w:val="28"/>
          <w:szCs w:val="28"/>
        </w:rPr>
      </w:pPr>
    </w:p>
    <w:p w:rsidR="008B0EFF" w:rsidRPr="008B0EFF" w:rsidRDefault="008B0EFF" w:rsidP="00F432AD">
      <w:pPr>
        <w:spacing w:line="240" w:lineRule="auto"/>
        <w:jc w:val="center"/>
        <w:rPr>
          <w:b/>
          <w:sz w:val="28"/>
          <w:szCs w:val="28"/>
        </w:rPr>
      </w:pPr>
      <w:r w:rsidRPr="008B0EFF">
        <w:rPr>
          <w:b/>
          <w:sz w:val="28"/>
          <w:szCs w:val="28"/>
        </w:rPr>
        <w:t xml:space="preserve">Human Development </w:t>
      </w:r>
    </w:p>
    <w:p w:rsidR="008B0EFF" w:rsidRPr="008B0EFF" w:rsidRDefault="008B0EFF" w:rsidP="00F432AD">
      <w:pPr>
        <w:spacing w:line="240" w:lineRule="auto"/>
        <w:jc w:val="center"/>
        <w:rPr>
          <w:b/>
          <w:sz w:val="28"/>
          <w:szCs w:val="28"/>
        </w:rPr>
      </w:pPr>
      <w:r w:rsidRPr="008B0EFF">
        <w:rPr>
          <w:b/>
          <w:sz w:val="28"/>
          <w:szCs w:val="28"/>
        </w:rPr>
        <w:t xml:space="preserve">Unit 3 - Analyzing Effects of Life Events on Social Development </w:t>
      </w:r>
      <w:proofErr w:type="gramStart"/>
      <w:r w:rsidRPr="008B0EFF">
        <w:rPr>
          <w:b/>
          <w:sz w:val="28"/>
          <w:szCs w:val="28"/>
        </w:rPr>
        <w:t>Throughout</w:t>
      </w:r>
      <w:proofErr w:type="gramEnd"/>
      <w:r w:rsidRPr="008B0EFF">
        <w:rPr>
          <w:b/>
          <w:sz w:val="28"/>
          <w:szCs w:val="28"/>
        </w:rPr>
        <w:t xml:space="preserve"> the Lifespan</w:t>
      </w:r>
    </w:p>
    <w:p w:rsidR="008B0EFF" w:rsidRDefault="008B0EFF" w:rsidP="00F432AD">
      <w:pPr>
        <w:spacing w:line="240" w:lineRule="auto"/>
        <w:jc w:val="center"/>
        <w:rPr>
          <w:b/>
          <w:sz w:val="28"/>
          <w:szCs w:val="28"/>
        </w:rPr>
      </w:pPr>
      <w:r w:rsidRPr="008B0EFF">
        <w:rPr>
          <w:b/>
          <w:sz w:val="28"/>
          <w:szCs w:val="28"/>
        </w:rPr>
        <w:t xml:space="preserve">Instructional </w:t>
      </w:r>
      <w:r w:rsidR="00444B85">
        <w:rPr>
          <w:b/>
          <w:sz w:val="28"/>
          <w:szCs w:val="28"/>
        </w:rPr>
        <w:t>Strategy</w:t>
      </w:r>
      <w:bookmarkStart w:id="0" w:name="_GoBack"/>
      <w:bookmarkEnd w:id="0"/>
      <w:r w:rsidRPr="008B0EFF">
        <w:rPr>
          <w:b/>
          <w:sz w:val="28"/>
          <w:szCs w:val="28"/>
        </w:rPr>
        <w:t xml:space="preserve"> 7 - Socialization Opportunities and Life Events</w:t>
      </w:r>
      <w:r w:rsidR="00A734B8">
        <w:rPr>
          <w:b/>
          <w:sz w:val="28"/>
          <w:szCs w:val="28"/>
        </w:rPr>
        <w:t xml:space="preserve"> Teachers Guide</w:t>
      </w:r>
    </w:p>
    <w:p w:rsidR="00A734B8" w:rsidRDefault="00A734B8" w:rsidP="00A734B8">
      <w:pPr>
        <w:jc w:val="center"/>
        <w:rPr>
          <w:b/>
          <w:sz w:val="28"/>
          <w:szCs w:val="28"/>
        </w:rPr>
      </w:pPr>
      <w:r>
        <w:rPr>
          <w:b/>
          <w:sz w:val="28"/>
          <w:szCs w:val="28"/>
        </w:rPr>
        <w:t>_____/ 18 points possible</w:t>
      </w:r>
    </w:p>
    <w:p w:rsidR="008B0EFF" w:rsidRPr="00A734B8" w:rsidRDefault="008B0EFF" w:rsidP="00F432AD">
      <w:pPr>
        <w:rPr>
          <w:b/>
          <w:noProof/>
          <w:sz w:val="28"/>
          <w:szCs w:val="28"/>
        </w:rPr>
      </w:pPr>
      <w:r>
        <w:rPr>
          <w:noProof/>
          <w:sz w:val="28"/>
          <w:szCs w:val="28"/>
        </w:rPr>
        <w:t>All ages have the need to contribute to society.  Establishing community relationshps helps fulfill societal and social needs.  Research local community social groups, classes, and volunteer opportunities specific for all life stages.  Include at least one for each age stage.</w:t>
      </w:r>
      <w:r w:rsidR="00032251">
        <w:rPr>
          <w:noProof/>
          <w:sz w:val="28"/>
          <w:szCs w:val="28"/>
        </w:rPr>
        <w:t xml:space="preserve">  </w:t>
      </w:r>
      <w:r w:rsidR="00032251" w:rsidRPr="00A734B8">
        <w:rPr>
          <w:b/>
          <w:noProof/>
          <w:sz w:val="28"/>
          <w:szCs w:val="28"/>
        </w:rPr>
        <w:t>(Responses will vary.)</w:t>
      </w:r>
    </w:p>
    <w:tbl>
      <w:tblPr>
        <w:tblStyle w:val="TableGrid"/>
        <w:tblW w:w="0" w:type="auto"/>
        <w:tblLook w:val="04A0" w:firstRow="1" w:lastRow="0" w:firstColumn="1" w:lastColumn="0" w:noHBand="0" w:noVBand="1"/>
      </w:tblPr>
      <w:tblGrid>
        <w:gridCol w:w="4788"/>
        <w:gridCol w:w="4788"/>
      </w:tblGrid>
      <w:tr w:rsidR="008B0EFF" w:rsidTr="00F432AD">
        <w:trPr>
          <w:trHeight w:val="530"/>
        </w:trPr>
        <w:tc>
          <w:tcPr>
            <w:tcW w:w="4788" w:type="dxa"/>
          </w:tcPr>
          <w:p w:rsidR="008B0EFF" w:rsidRPr="008B0EFF" w:rsidRDefault="008B0EFF" w:rsidP="008B0EFF">
            <w:pPr>
              <w:rPr>
                <w:b/>
              </w:rPr>
            </w:pPr>
            <w:r w:rsidRPr="008B0EFF">
              <w:rPr>
                <w:b/>
              </w:rPr>
              <w:t>Local Community Social Group, Class, or Volunteer Opportunity</w:t>
            </w:r>
          </w:p>
        </w:tc>
        <w:tc>
          <w:tcPr>
            <w:tcW w:w="4788" w:type="dxa"/>
          </w:tcPr>
          <w:p w:rsidR="008B0EFF" w:rsidRPr="008B0EFF" w:rsidRDefault="008B0EFF" w:rsidP="008B0EFF">
            <w:pPr>
              <w:jc w:val="center"/>
              <w:rPr>
                <w:b/>
              </w:rPr>
            </w:pPr>
            <w:r w:rsidRPr="008B0EFF">
              <w:rPr>
                <w:b/>
              </w:rPr>
              <w:t>Description</w:t>
            </w:r>
          </w:p>
        </w:tc>
      </w:tr>
      <w:tr w:rsidR="008B0EFF" w:rsidTr="008B0EFF">
        <w:trPr>
          <w:trHeight w:val="1160"/>
        </w:trPr>
        <w:tc>
          <w:tcPr>
            <w:tcW w:w="4788" w:type="dxa"/>
          </w:tcPr>
          <w:p w:rsidR="008B0EFF" w:rsidRPr="00A734B8" w:rsidRDefault="00032251" w:rsidP="008B0EFF">
            <w:pPr>
              <w:rPr>
                <w:b/>
              </w:rPr>
            </w:pPr>
            <w:r w:rsidRPr="00A734B8">
              <w:rPr>
                <w:b/>
              </w:rPr>
              <w:t>i.e. - Wee Bits Play Hour</w:t>
            </w:r>
            <w:r w:rsidR="00A734B8">
              <w:rPr>
                <w:b/>
              </w:rPr>
              <w:t xml:space="preserve"> (1 point each block)</w:t>
            </w:r>
          </w:p>
        </w:tc>
        <w:tc>
          <w:tcPr>
            <w:tcW w:w="4788" w:type="dxa"/>
          </w:tcPr>
          <w:p w:rsidR="00A734B8" w:rsidRDefault="00032251" w:rsidP="00A734B8">
            <w:pPr>
              <w:rPr>
                <w:b/>
              </w:rPr>
            </w:pPr>
            <w:r w:rsidRPr="00A734B8">
              <w:rPr>
                <w:b/>
              </w:rPr>
              <w:t>i.e. - Birth to 24 months play date including infant learning activities.</w:t>
            </w:r>
            <w:r w:rsidR="00A734B8">
              <w:rPr>
                <w:b/>
              </w:rPr>
              <w:t xml:space="preserve"> </w:t>
            </w:r>
          </w:p>
          <w:p w:rsidR="008B0EFF" w:rsidRPr="00A734B8" w:rsidRDefault="00A734B8" w:rsidP="00A734B8">
            <w:pPr>
              <w:rPr>
                <w:b/>
              </w:rPr>
            </w:pPr>
            <w:r>
              <w:rPr>
                <w:b/>
              </w:rPr>
              <w:t>(2 points each block)</w:t>
            </w:r>
          </w:p>
        </w:tc>
      </w:tr>
      <w:tr w:rsidR="008B0EFF" w:rsidTr="008B0EFF">
        <w:trPr>
          <w:trHeight w:val="1160"/>
        </w:trPr>
        <w:tc>
          <w:tcPr>
            <w:tcW w:w="4788" w:type="dxa"/>
          </w:tcPr>
          <w:p w:rsidR="008B0EFF" w:rsidRPr="00A734B8" w:rsidRDefault="00032251" w:rsidP="008B0EFF">
            <w:pPr>
              <w:rPr>
                <w:b/>
              </w:rPr>
            </w:pPr>
            <w:r w:rsidRPr="00A734B8">
              <w:rPr>
                <w:b/>
                <w:noProof/>
                <w:sz w:val="28"/>
                <w:szCs w:val="28"/>
              </w:rPr>
              <w:t>(Responses will vary.)</w:t>
            </w:r>
          </w:p>
        </w:tc>
        <w:tc>
          <w:tcPr>
            <w:tcW w:w="4788" w:type="dxa"/>
          </w:tcPr>
          <w:p w:rsidR="008B0EFF" w:rsidRPr="00A734B8" w:rsidRDefault="00032251" w:rsidP="008B0EFF">
            <w:pPr>
              <w:rPr>
                <w:b/>
              </w:rPr>
            </w:pPr>
            <w:r w:rsidRPr="00A734B8">
              <w:rPr>
                <w:b/>
                <w:noProof/>
                <w:sz w:val="28"/>
                <w:szCs w:val="28"/>
              </w:rPr>
              <w:t>(Responses will vary.)</w:t>
            </w:r>
          </w:p>
        </w:tc>
      </w:tr>
      <w:tr w:rsidR="008B0EFF" w:rsidTr="008B0EFF">
        <w:trPr>
          <w:trHeight w:val="1070"/>
        </w:trPr>
        <w:tc>
          <w:tcPr>
            <w:tcW w:w="4788" w:type="dxa"/>
          </w:tcPr>
          <w:p w:rsidR="008B0EFF" w:rsidRDefault="008B0EFF" w:rsidP="008B0EFF"/>
        </w:tc>
        <w:tc>
          <w:tcPr>
            <w:tcW w:w="4788" w:type="dxa"/>
          </w:tcPr>
          <w:p w:rsidR="008B0EFF" w:rsidRDefault="008B0EFF" w:rsidP="008B0EFF"/>
        </w:tc>
      </w:tr>
      <w:tr w:rsidR="008B0EFF" w:rsidTr="008B0EFF">
        <w:trPr>
          <w:trHeight w:val="1070"/>
        </w:trPr>
        <w:tc>
          <w:tcPr>
            <w:tcW w:w="4788" w:type="dxa"/>
          </w:tcPr>
          <w:p w:rsidR="008B0EFF" w:rsidRDefault="008B0EFF" w:rsidP="008B0EFF"/>
        </w:tc>
        <w:tc>
          <w:tcPr>
            <w:tcW w:w="4788" w:type="dxa"/>
          </w:tcPr>
          <w:p w:rsidR="008B0EFF" w:rsidRDefault="008B0EFF" w:rsidP="008B0EFF"/>
        </w:tc>
      </w:tr>
      <w:tr w:rsidR="008B0EFF" w:rsidTr="008B0EFF">
        <w:trPr>
          <w:trHeight w:val="1097"/>
        </w:trPr>
        <w:tc>
          <w:tcPr>
            <w:tcW w:w="4788" w:type="dxa"/>
          </w:tcPr>
          <w:p w:rsidR="008B0EFF" w:rsidRDefault="008B0EFF" w:rsidP="008B0EFF"/>
        </w:tc>
        <w:tc>
          <w:tcPr>
            <w:tcW w:w="4788" w:type="dxa"/>
          </w:tcPr>
          <w:p w:rsidR="008B0EFF" w:rsidRDefault="008B0EFF" w:rsidP="008B0EFF"/>
        </w:tc>
      </w:tr>
      <w:tr w:rsidR="008B0EFF" w:rsidTr="008B0EFF">
        <w:trPr>
          <w:trHeight w:val="1142"/>
        </w:trPr>
        <w:tc>
          <w:tcPr>
            <w:tcW w:w="4788" w:type="dxa"/>
          </w:tcPr>
          <w:p w:rsidR="008B0EFF" w:rsidRDefault="008B0EFF" w:rsidP="008B0EFF"/>
        </w:tc>
        <w:tc>
          <w:tcPr>
            <w:tcW w:w="4788" w:type="dxa"/>
          </w:tcPr>
          <w:p w:rsidR="008B0EFF" w:rsidRDefault="008B0EFF" w:rsidP="008B0EFF"/>
        </w:tc>
      </w:tr>
      <w:tr w:rsidR="008B0EFF" w:rsidTr="008B0EFF">
        <w:trPr>
          <w:trHeight w:val="1115"/>
        </w:trPr>
        <w:tc>
          <w:tcPr>
            <w:tcW w:w="4788" w:type="dxa"/>
          </w:tcPr>
          <w:p w:rsidR="008B0EFF" w:rsidRDefault="008B0EFF" w:rsidP="008B0EFF"/>
        </w:tc>
        <w:tc>
          <w:tcPr>
            <w:tcW w:w="4788" w:type="dxa"/>
          </w:tcPr>
          <w:p w:rsidR="008B0EFF" w:rsidRDefault="008B0EFF" w:rsidP="008B0EFF"/>
        </w:tc>
      </w:tr>
    </w:tbl>
    <w:p w:rsidR="008B0EFF" w:rsidRDefault="008B0EFF" w:rsidP="008B0EFF"/>
    <w:sectPr w:rsidR="008B0EF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EFF" w:rsidRDefault="008B0EFF" w:rsidP="008B0EFF">
      <w:pPr>
        <w:spacing w:line="240" w:lineRule="auto"/>
      </w:pPr>
      <w:r>
        <w:separator/>
      </w:r>
    </w:p>
  </w:endnote>
  <w:endnote w:type="continuationSeparator" w:id="0">
    <w:p w:rsidR="008B0EFF" w:rsidRDefault="008B0EFF" w:rsidP="008B0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EFF" w:rsidRDefault="008B0EFF" w:rsidP="008B0EFF">
      <w:pPr>
        <w:spacing w:line="240" w:lineRule="auto"/>
      </w:pPr>
      <w:r>
        <w:separator/>
      </w:r>
    </w:p>
  </w:footnote>
  <w:footnote w:type="continuationSeparator" w:id="0">
    <w:p w:rsidR="008B0EFF" w:rsidRDefault="008B0EFF" w:rsidP="008B0E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EFF" w:rsidRDefault="008B0EFF" w:rsidP="008B0EFF">
    <w:pPr>
      <w:pStyle w:val="Header"/>
      <w:jc w:val="right"/>
    </w:pPr>
    <w:r>
      <w:t>Name: ___________________</w:t>
    </w:r>
  </w:p>
  <w:p w:rsidR="008B0EFF" w:rsidRDefault="008B0EFF" w:rsidP="008B0EFF">
    <w:pPr>
      <w:pStyle w:val="Header"/>
      <w:jc w:val="right"/>
    </w:pPr>
  </w:p>
  <w:p w:rsidR="008B0EFF" w:rsidRDefault="008B0EFF" w:rsidP="008B0EFF">
    <w:pPr>
      <w:pStyle w:val="Header"/>
    </w:pPr>
    <w:r>
      <w:tab/>
    </w:r>
    <w:r>
      <w:tab/>
      <w:t>Period:  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EFF"/>
    <w:rsid w:val="00032251"/>
    <w:rsid w:val="0039647D"/>
    <w:rsid w:val="00444B85"/>
    <w:rsid w:val="008B0EFF"/>
    <w:rsid w:val="00A734B8"/>
    <w:rsid w:val="00EC6F48"/>
    <w:rsid w:val="00F43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46AA9-EAD8-45A0-ACC0-DF622CF5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EFF"/>
    <w:pPr>
      <w:spacing w:after="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EFF"/>
    <w:pPr>
      <w:tabs>
        <w:tab w:val="center" w:pos="4680"/>
        <w:tab w:val="right" w:pos="9360"/>
      </w:tabs>
      <w:spacing w:line="240" w:lineRule="auto"/>
    </w:pPr>
    <w:rPr>
      <w:sz w:val="22"/>
      <w:szCs w:val="22"/>
    </w:rPr>
  </w:style>
  <w:style w:type="character" w:customStyle="1" w:styleId="HeaderChar">
    <w:name w:val="Header Char"/>
    <w:basedOn w:val="DefaultParagraphFont"/>
    <w:link w:val="Header"/>
    <w:uiPriority w:val="99"/>
    <w:rsid w:val="008B0EFF"/>
  </w:style>
  <w:style w:type="paragraph" w:styleId="Footer">
    <w:name w:val="footer"/>
    <w:basedOn w:val="Normal"/>
    <w:link w:val="FooterChar"/>
    <w:uiPriority w:val="99"/>
    <w:unhideWhenUsed/>
    <w:rsid w:val="008B0EFF"/>
    <w:pPr>
      <w:tabs>
        <w:tab w:val="center" w:pos="4680"/>
        <w:tab w:val="right" w:pos="9360"/>
      </w:tabs>
      <w:spacing w:line="240" w:lineRule="auto"/>
    </w:pPr>
    <w:rPr>
      <w:sz w:val="22"/>
      <w:szCs w:val="22"/>
    </w:rPr>
  </w:style>
  <w:style w:type="character" w:customStyle="1" w:styleId="FooterChar">
    <w:name w:val="Footer Char"/>
    <w:basedOn w:val="DefaultParagraphFont"/>
    <w:link w:val="Footer"/>
    <w:uiPriority w:val="99"/>
    <w:rsid w:val="008B0EFF"/>
  </w:style>
  <w:style w:type="paragraph" w:styleId="BalloonText">
    <w:name w:val="Balloon Text"/>
    <w:basedOn w:val="Normal"/>
    <w:link w:val="BalloonTextChar"/>
    <w:uiPriority w:val="99"/>
    <w:semiHidden/>
    <w:unhideWhenUsed/>
    <w:rsid w:val="008B0E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EFF"/>
    <w:rPr>
      <w:rFonts w:ascii="Tahoma" w:hAnsi="Tahoma" w:cs="Tahoma"/>
      <w:sz w:val="16"/>
      <w:szCs w:val="16"/>
    </w:rPr>
  </w:style>
  <w:style w:type="table" w:styleId="TableGrid">
    <w:name w:val="Table Grid"/>
    <w:basedOn w:val="TableNormal"/>
    <w:uiPriority w:val="59"/>
    <w:rsid w:val="008B0E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Jamie J Israel</cp:lastModifiedBy>
  <cp:revision>5</cp:revision>
  <dcterms:created xsi:type="dcterms:W3CDTF">2013-12-02T16:53:00Z</dcterms:created>
  <dcterms:modified xsi:type="dcterms:W3CDTF">2013-12-03T19:54:00Z</dcterms:modified>
</cp:coreProperties>
</file>