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AB4C71" w:rsidRDefault="00AB4C71" w:rsidP="00AB4C71">
            <w:pPr>
              <w:autoSpaceDE w:val="0"/>
              <w:autoSpaceDN w:val="0"/>
              <w:adjustRightInd w:val="0"/>
              <w:spacing w:after="0" w:line="240" w:lineRule="auto"/>
              <w:rPr>
                <w:rFonts w:cs="Tahoma"/>
                <w:b/>
              </w:rPr>
            </w:pPr>
            <w:r>
              <w:rPr>
                <w:rFonts w:cs="Tahoma"/>
                <w:b/>
              </w:rPr>
              <w:t>Course Rationale:  An understanding of economic systems and consumerism provides the resources needed for students to explore business careers.  The content in this area is vital to the career planning of business students as they develop knowledge of business functions and applicable skill.  Personal skills such as banking, taxes, insurance, and others that impact their effectiveness as citizens and consumers are also taught.</w:t>
            </w:r>
          </w:p>
          <w:p w:rsidR="00AB4C71" w:rsidRDefault="00AB4C71" w:rsidP="00AB4C71">
            <w:pPr>
              <w:autoSpaceDE w:val="0"/>
              <w:autoSpaceDN w:val="0"/>
              <w:adjustRightInd w:val="0"/>
              <w:spacing w:after="0" w:line="240" w:lineRule="auto"/>
              <w:rPr>
                <w:rFonts w:cs="Tahoma"/>
                <w:b/>
              </w:rPr>
            </w:pPr>
          </w:p>
          <w:p w:rsidR="00AB4C71" w:rsidRPr="00C44E14" w:rsidRDefault="00AB4C71" w:rsidP="00AB4C71">
            <w:pPr>
              <w:autoSpaceDE w:val="0"/>
              <w:autoSpaceDN w:val="0"/>
              <w:adjustRightInd w:val="0"/>
              <w:spacing w:after="0" w:line="240" w:lineRule="auto"/>
              <w:rPr>
                <w:rFonts w:cs="Tahoma"/>
                <w:b/>
              </w:rPr>
            </w:pPr>
            <w:r>
              <w:rPr>
                <w:rFonts w:cs="Tahoma"/>
                <w:b/>
              </w:rPr>
              <w:t>Course Description:  This course is designed to introduce students to how business works in today’s society and to provide a foundation for other business courses.  Content includes business functions such as accounting, management, marketing, and other consumer issues regarding money and money management, banking system and services, government’s role in business, and technology in the business world.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615"/>
        <w:gridCol w:w="209"/>
        <w:gridCol w:w="755"/>
        <w:gridCol w:w="720"/>
        <w:gridCol w:w="1530"/>
        <w:gridCol w:w="1544"/>
        <w:gridCol w:w="814"/>
      </w:tblGrid>
      <w:tr w:rsidR="00DD40DF" w:rsidRPr="00DD40DF" w:rsidTr="00AB4C71">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5A7C3D" w:rsidRDefault="00AB4C71" w:rsidP="005A7C3D">
            <w:pPr>
              <w:rPr>
                <w:rFonts w:ascii="Cambria" w:hAnsi="Cambria" w:cs="Cambria"/>
                <w:b/>
              </w:rPr>
            </w:pPr>
            <w:r>
              <w:rPr>
                <w:rFonts w:ascii="Cambria" w:hAnsi="Cambria" w:cs="Cambria"/>
                <w:b/>
              </w:rPr>
              <w:t>Students will learn skills to help them make wise decisions as a consumer.</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AB4C71">
              <w:rPr>
                <w:b/>
              </w:rPr>
              <w:t>7 Class Periods</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AB4C71">
        <w:tc>
          <w:tcPr>
            <w:tcW w:w="13176" w:type="dxa"/>
            <w:gridSpan w:val="9"/>
          </w:tcPr>
          <w:p w:rsidR="00DD40DF" w:rsidRPr="00C44E14" w:rsidRDefault="00DD40DF" w:rsidP="00C44E14">
            <w:pPr>
              <w:spacing w:line="240" w:lineRule="auto"/>
              <w:rPr>
                <w:b/>
              </w:rPr>
            </w:pPr>
            <w:r w:rsidRPr="00C44E14">
              <w:rPr>
                <w:b/>
              </w:rPr>
              <w:t>ESSENTIAL QUESTIONS:</w:t>
            </w:r>
          </w:p>
          <w:p w:rsidR="00353AA8" w:rsidRPr="00AB4C71" w:rsidRDefault="00AB4C71" w:rsidP="00AB4C71">
            <w:pPr>
              <w:pStyle w:val="ListParagraph"/>
              <w:numPr>
                <w:ilvl w:val="0"/>
                <w:numId w:val="18"/>
              </w:numPr>
              <w:spacing w:after="0" w:line="240" w:lineRule="auto"/>
              <w:rPr>
                <w:rFonts w:ascii="Cambria" w:hAnsi="Cambria" w:cs="Cambria"/>
              </w:rPr>
            </w:pPr>
            <w:r w:rsidRPr="00AB4C71">
              <w:rPr>
                <w:rFonts w:ascii="Cambria" w:hAnsi="Cambria" w:cs="Cambria"/>
              </w:rPr>
              <w:t xml:space="preserve">I am smart consumer because </w:t>
            </w:r>
            <w:proofErr w:type="gramStart"/>
            <w:r w:rsidRPr="00AB4C71">
              <w:rPr>
                <w:rFonts w:ascii="Cambria" w:hAnsi="Cambria" w:cs="Cambria"/>
              </w:rPr>
              <w:t>… ?</w:t>
            </w:r>
            <w:proofErr w:type="gramEnd"/>
          </w:p>
          <w:p w:rsidR="00AB4C71" w:rsidRPr="00AB4C71" w:rsidRDefault="00AB4C71" w:rsidP="00AB4C71">
            <w:pPr>
              <w:pStyle w:val="ListParagraph"/>
              <w:numPr>
                <w:ilvl w:val="0"/>
                <w:numId w:val="18"/>
              </w:numPr>
              <w:spacing w:after="0" w:line="240" w:lineRule="auto"/>
              <w:rPr>
                <w:b/>
              </w:rPr>
            </w:pPr>
            <w:r w:rsidRPr="006438BD">
              <w:rPr>
                <w:rFonts w:ascii="Cambria" w:hAnsi="Cambria" w:cs="Cambria"/>
              </w:rPr>
              <w:t>How does the government impact what you buy and how you buy it?</w:t>
            </w:r>
          </w:p>
          <w:p w:rsidR="00DD40DF" w:rsidRPr="00C44E14" w:rsidRDefault="00DD40DF" w:rsidP="002C16F9">
            <w:pPr>
              <w:spacing w:line="240" w:lineRule="auto"/>
              <w:rPr>
                <w:b/>
              </w:rPr>
            </w:pPr>
          </w:p>
        </w:tc>
      </w:tr>
      <w:tr w:rsidR="008322A8" w:rsidTr="00AB4C71">
        <w:trPr>
          <w:trHeight w:val="197"/>
        </w:trPr>
        <w:tc>
          <w:tcPr>
            <w:tcW w:w="13176" w:type="dxa"/>
            <w:gridSpan w:val="9"/>
            <w:shd w:val="clear" w:color="auto" w:fill="D9D9D9"/>
          </w:tcPr>
          <w:p w:rsidR="008322A8" w:rsidRDefault="008322A8" w:rsidP="00C44E14">
            <w:pPr>
              <w:spacing w:line="240" w:lineRule="auto"/>
            </w:pPr>
          </w:p>
        </w:tc>
      </w:tr>
      <w:tr w:rsidR="008322A8" w:rsidTr="00AB4C71">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AB4C71">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755" w:type="dxa"/>
            <w:shd w:val="clear" w:color="auto" w:fill="auto"/>
          </w:tcPr>
          <w:p w:rsidR="00321BC1" w:rsidRPr="00C44E14" w:rsidRDefault="00321BC1" w:rsidP="00C44E14">
            <w:pPr>
              <w:spacing w:line="240" w:lineRule="auto"/>
              <w:jc w:val="center"/>
              <w:rPr>
                <w:b/>
              </w:rPr>
            </w:pPr>
            <w:r w:rsidRPr="00C44E14">
              <w:rPr>
                <w:b/>
              </w:rPr>
              <w:t>GLEs/CLEs</w:t>
            </w:r>
          </w:p>
        </w:tc>
        <w:tc>
          <w:tcPr>
            <w:tcW w:w="720" w:type="dxa"/>
            <w:shd w:val="clear" w:color="auto" w:fill="auto"/>
          </w:tcPr>
          <w:p w:rsidR="00321BC1" w:rsidRPr="00C44E14" w:rsidRDefault="00321BC1" w:rsidP="00C44E14">
            <w:pPr>
              <w:spacing w:line="240" w:lineRule="auto"/>
              <w:jc w:val="center"/>
              <w:rPr>
                <w:b/>
              </w:rPr>
            </w:pPr>
            <w:r w:rsidRPr="00C44E14">
              <w:rPr>
                <w:b/>
              </w:rPr>
              <w:t>PS</w:t>
            </w:r>
          </w:p>
        </w:tc>
        <w:tc>
          <w:tcPr>
            <w:tcW w:w="1530" w:type="dxa"/>
          </w:tcPr>
          <w:p w:rsidR="00321BC1" w:rsidRPr="00C44E14" w:rsidRDefault="00321BC1" w:rsidP="00C44E14">
            <w:pPr>
              <w:spacing w:line="240" w:lineRule="auto"/>
              <w:jc w:val="center"/>
              <w:rPr>
                <w:b/>
              </w:rPr>
            </w:pPr>
            <w:r w:rsidRPr="00C44E14">
              <w:rPr>
                <w:b/>
              </w:rPr>
              <w:t>CCSS</w:t>
            </w:r>
          </w:p>
        </w:tc>
        <w:tc>
          <w:tcPr>
            <w:tcW w:w="1544"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321BC1" w:rsidTr="00AB4C71">
        <w:trPr>
          <w:trHeight w:val="466"/>
        </w:trPr>
        <w:tc>
          <w:tcPr>
            <w:tcW w:w="4989" w:type="dxa"/>
            <w:gridSpan w:val="2"/>
          </w:tcPr>
          <w:p w:rsidR="003B76EF" w:rsidRPr="005A7C3D" w:rsidRDefault="00AB4C71" w:rsidP="005A7C3D">
            <w:pPr>
              <w:pStyle w:val="ListParagraph"/>
              <w:numPr>
                <w:ilvl w:val="0"/>
                <w:numId w:val="19"/>
              </w:numPr>
              <w:tabs>
                <w:tab w:val="left" w:pos="220"/>
              </w:tabs>
              <w:spacing w:after="0" w:line="240" w:lineRule="auto"/>
              <w:rPr>
                <w:rFonts w:ascii="Times New Roman" w:hAnsi="Times New Roman"/>
              </w:rPr>
            </w:pPr>
            <w:r w:rsidRPr="005A7C3D">
              <w:rPr>
                <w:rFonts w:ascii="Cambria" w:hAnsi="Cambria" w:cs="Cambria"/>
              </w:rPr>
              <w:t>Identify wise buying practices</w:t>
            </w:r>
          </w:p>
        </w:tc>
        <w:tc>
          <w:tcPr>
            <w:tcW w:w="2824" w:type="dxa"/>
            <w:gridSpan w:val="2"/>
          </w:tcPr>
          <w:p w:rsidR="003B76EF" w:rsidRPr="00C44E14" w:rsidRDefault="003B76EF" w:rsidP="005A0F5D">
            <w:pPr>
              <w:spacing w:after="0" w:line="240" w:lineRule="auto"/>
              <w:rPr>
                <w:b/>
              </w:rPr>
            </w:pPr>
          </w:p>
        </w:tc>
        <w:tc>
          <w:tcPr>
            <w:tcW w:w="755" w:type="dxa"/>
            <w:shd w:val="clear" w:color="auto" w:fill="auto"/>
          </w:tcPr>
          <w:p w:rsidR="003B76EF" w:rsidRPr="00C44E14" w:rsidRDefault="003B76EF" w:rsidP="005A0F5D">
            <w:pPr>
              <w:spacing w:after="0" w:line="240" w:lineRule="auto"/>
              <w:rPr>
                <w:b/>
              </w:rPr>
            </w:pPr>
          </w:p>
        </w:tc>
        <w:tc>
          <w:tcPr>
            <w:tcW w:w="720" w:type="dxa"/>
            <w:shd w:val="clear" w:color="auto" w:fill="auto"/>
          </w:tcPr>
          <w:p w:rsidR="003B76EF" w:rsidRPr="00C44E14" w:rsidRDefault="003B76EF" w:rsidP="005A0F5D">
            <w:pPr>
              <w:spacing w:after="0" w:line="240" w:lineRule="auto"/>
              <w:rPr>
                <w:b/>
              </w:rPr>
            </w:pPr>
          </w:p>
        </w:tc>
        <w:tc>
          <w:tcPr>
            <w:tcW w:w="1530" w:type="dxa"/>
            <w:shd w:val="clear" w:color="auto" w:fill="auto"/>
          </w:tcPr>
          <w:p w:rsidR="004E48C1" w:rsidRDefault="00E94743" w:rsidP="005A0F5D">
            <w:pPr>
              <w:spacing w:after="0" w:line="240" w:lineRule="auto"/>
              <w:rPr>
                <w:b/>
              </w:rPr>
            </w:pPr>
            <w:r>
              <w:rPr>
                <w:b/>
              </w:rPr>
              <w:t>RST.11-12.1</w:t>
            </w:r>
          </w:p>
          <w:p w:rsidR="00E94743" w:rsidRPr="00DC5E54" w:rsidRDefault="00E94743" w:rsidP="005A0F5D">
            <w:pPr>
              <w:spacing w:after="0" w:line="240" w:lineRule="auto"/>
              <w:rPr>
                <w:b/>
              </w:rPr>
            </w:pPr>
            <w:r>
              <w:rPr>
                <w:b/>
              </w:rPr>
              <w:t>RST.11-12.2</w:t>
            </w:r>
          </w:p>
        </w:tc>
        <w:tc>
          <w:tcPr>
            <w:tcW w:w="1544" w:type="dxa"/>
            <w:shd w:val="clear" w:color="auto" w:fill="auto"/>
          </w:tcPr>
          <w:p w:rsidR="00321BC1" w:rsidRPr="00C44E14" w:rsidRDefault="00E94743" w:rsidP="005A0F5D">
            <w:pPr>
              <w:spacing w:after="0" w:line="240" w:lineRule="auto"/>
              <w:jc w:val="center"/>
              <w:rPr>
                <w:b/>
              </w:rPr>
            </w:pPr>
            <w:r>
              <w:t>EPF.PF.5.1.1</w:t>
            </w:r>
          </w:p>
        </w:tc>
        <w:tc>
          <w:tcPr>
            <w:tcW w:w="814" w:type="dxa"/>
            <w:shd w:val="clear" w:color="auto" w:fill="auto"/>
          </w:tcPr>
          <w:p w:rsidR="003B76EF" w:rsidRPr="003B76EF" w:rsidRDefault="00E94743" w:rsidP="005A0F5D">
            <w:pPr>
              <w:spacing w:after="0" w:line="240" w:lineRule="auto"/>
              <w:jc w:val="center"/>
              <w:rPr>
                <w:b/>
              </w:rPr>
            </w:pPr>
            <w:r>
              <w:rPr>
                <w:b/>
              </w:rPr>
              <w:t>1</w:t>
            </w:r>
          </w:p>
        </w:tc>
      </w:tr>
      <w:tr w:rsidR="00286FAE" w:rsidTr="00AB4C71">
        <w:trPr>
          <w:trHeight w:val="466"/>
        </w:trPr>
        <w:tc>
          <w:tcPr>
            <w:tcW w:w="4989" w:type="dxa"/>
            <w:gridSpan w:val="2"/>
          </w:tcPr>
          <w:p w:rsidR="00286FAE" w:rsidRPr="005A7C3D" w:rsidRDefault="00AB4C71" w:rsidP="005A7C3D">
            <w:pPr>
              <w:pStyle w:val="ListParagraph"/>
              <w:numPr>
                <w:ilvl w:val="0"/>
                <w:numId w:val="19"/>
              </w:numPr>
              <w:tabs>
                <w:tab w:val="left" w:pos="220"/>
              </w:tabs>
              <w:spacing w:after="0" w:line="240" w:lineRule="auto"/>
              <w:rPr>
                <w:rFonts w:ascii="Times New Roman" w:hAnsi="Times New Roman"/>
              </w:rPr>
            </w:pPr>
            <w:r w:rsidRPr="005A7C3D">
              <w:rPr>
                <w:rFonts w:ascii="Cambria" w:hAnsi="Cambria" w:cs="Cambria"/>
              </w:rPr>
              <w:t>Describe the stages of the buying process</w:t>
            </w:r>
          </w:p>
        </w:tc>
        <w:tc>
          <w:tcPr>
            <w:tcW w:w="2824" w:type="dxa"/>
            <w:gridSpan w:val="2"/>
          </w:tcPr>
          <w:p w:rsidR="00286FAE" w:rsidRPr="00C44E14" w:rsidRDefault="00286FAE" w:rsidP="005A0F5D">
            <w:pPr>
              <w:spacing w:after="0" w:line="240" w:lineRule="auto"/>
              <w:rPr>
                <w:b/>
              </w:rPr>
            </w:pPr>
          </w:p>
        </w:tc>
        <w:tc>
          <w:tcPr>
            <w:tcW w:w="755" w:type="dxa"/>
            <w:shd w:val="clear" w:color="auto" w:fill="auto"/>
          </w:tcPr>
          <w:p w:rsidR="00286FAE" w:rsidRPr="00C44E14" w:rsidRDefault="00286FAE" w:rsidP="005A0F5D">
            <w:pPr>
              <w:spacing w:after="0" w:line="240" w:lineRule="auto"/>
              <w:rPr>
                <w:b/>
              </w:rPr>
            </w:pPr>
          </w:p>
        </w:tc>
        <w:tc>
          <w:tcPr>
            <w:tcW w:w="720" w:type="dxa"/>
            <w:shd w:val="clear" w:color="auto" w:fill="auto"/>
          </w:tcPr>
          <w:p w:rsidR="00286FAE" w:rsidRPr="00C44E14" w:rsidRDefault="00286FAE" w:rsidP="005A0F5D">
            <w:pPr>
              <w:spacing w:after="0" w:line="240" w:lineRule="auto"/>
              <w:rPr>
                <w:b/>
              </w:rPr>
            </w:pPr>
          </w:p>
        </w:tc>
        <w:tc>
          <w:tcPr>
            <w:tcW w:w="1530" w:type="dxa"/>
            <w:shd w:val="clear" w:color="auto" w:fill="auto"/>
          </w:tcPr>
          <w:p w:rsidR="00286FAE" w:rsidRPr="00DC5E54" w:rsidRDefault="00E94743" w:rsidP="005A0F5D">
            <w:pPr>
              <w:spacing w:after="0" w:line="240" w:lineRule="auto"/>
              <w:rPr>
                <w:b/>
              </w:rPr>
            </w:pPr>
            <w:r>
              <w:rPr>
                <w:b/>
              </w:rPr>
              <w:t>RST.11-12.3</w:t>
            </w:r>
          </w:p>
        </w:tc>
        <w:tc>
          <w:tcPr>
            <w:tcW w:w="1544" w:type="dxa"/>
            <w:shd w:val="clear" w:color="auto" w:fill="auto"/>
          </w:tcPr>
          <w:p w:rsidR="00286FAE" w:rsidRPr="00C44E14" w:rsidRDefault="00E94743" w:rsidP="005A0F5D">
            <w:pPr>
              <w:spacing w:after="0" w:line="240" w:lineRule="auto"/>
              <w:jc w:val="center"/>
              <w:rPr>
                <w:b/>
              </w:rPr>
            </w:pPr>
            <w:r>
              <w:t>EPF.PF.5.1.1</w:t>
            </w:r>
          </w:p>
        </w:tc>
        <w:tc>
          <w:tcPr>
            <w:tcW w:w="814" w:type="dxa"/>
            <w:shd w:val="clear" w:color="auto" w:fill="auto"/>
          </w:tcPr>
          <w:p w:rsidR="00286FAE" w:rsidRPr="003B76EF" w:rsidRDefault="00E94743" w:rsidP="005A0F5D">
            <w:pPr>
              <w:spacing w:after="0" w:line="240" w:lineRule="auto"/>
              <w:jc w:val="center"/>
              <w:rPr>
                <w:b/>
              </w:rPr>
            </w:pPr>
            <w:r>
              <w:rPr>
                <w:b/>
              </w:rPr>
              <w:t>2</w:t>
            </w:r>
          </w:p>
        </w:tc>
      </w:tr>
      <w:tr w:rsidR="00286FAE" w:rsidTr="00AB4C71">
        <w:trPr>
          <w:trHeight w:val="466"/>
        </w:trPr>
        <w:tc>
          <w:tcPr>
            <w:tcW w:w="4989" w:type="dxa"/>
            <w:gridSpan w:val="2"/>
          </w:tcPr>
          <w:p w:rsidR="00286FAE" w:rsidRPr="005A7C3D" w:rsidRDefault="00AB4C71" w:rsidP="005A7C3D">
            <w:pPr>
              <w:pStyle w:val="ListParagraph"/>
              <w:numPr>
                <w:ilvl w:val="0"/>
                <w:numId w:val="19"/>
              </w:numPr>
              <w:tabs>
                <w:tab w:val="left" w:pos="220"/>
              </w:tabs>
              <w:spacing w:after="0" w:line="240" w:lineRule="auto"/>
              <w:rPr>
                <w:rFonts w:ascii="Times New Roman" w:hAnsi="Times New Roman"/>
              </w:rPr>
            </w:pPr>
            <w:r w:rsidRPr="005A7C3D">
              <w:rPr>
                <w:rFonts w:ascii="Cambria" w:hAnsi="Cambria" w:cs="Cambria"/>
              </w:rPr>
              <w:t>Use consumer resources to collect information for making buying decisions</w:t>
            </w:r>
          </w:p>
        </w:tc>
        <w:tc>
          <w:tcPr>
            <w:tcW w:w="2824" w:type="dxa"/>
            <w:gridSpan w:val="2"/>
          </w:tcPr>
          <w:p w:rsidR="00286FAE" w:rsidRPr="00C44E14" w:rsidRDefault="00286FAE" w:rsidP="005A0F5D">
            <w:pPr>
              <w:spacing w:after="0" w:line="240" w:lineRule="auto"/>
              <w:rPr>
                <w:b/>
              </w:rPr>
            </w:pPr>
          </w:p>
        </w:tc>
        <w:tc>
          <w:tcPr>
            <w:tcW w:w="755" w:type="dxa"/>
            <w:shd w:val="clear" w:color="auto" w:fill="auto"/>
          </w:tcPr>
          <w:p w:rsidR="00286FAE" w:rsidRPr="00C44E14" w:rsidRDefault="00286FAE" w:rsidP="005A0F5D">
            <w:pPr>
              <w:spacing w:after="0" w:line="240" w:lineRule="auto"/>
              <w:rPr>
                <w:b/>
              </w:rPr>
            </w:pPr>
          </w:p>
        </w:tc>
        <w:tc>
          <w:tcPr>
            <w:tcW w:w="720" w:type="dxa"/>
            <w:shd w:val="clear" w:color="auto" w:fill="auto"/>
          </w:tcPr>
          <w:p w:rsidR="00286FAE" w:rsidRPr="00C44E14" w:rsidRDefault="00286FAE" w:rsidP="005A0F5D">
            <w:pPr>
              <w:spacing w:after="0" w:line="240" w:lineRule="auto"/>
              <w:rPr>
                <w:b/>
              </w:rPr>
            </w:pPr>
          </w:p>
        </w:tc>
        <w:tc>
          <w:tcPr>
            <w:tcW w:w="1530" w:type="dxa"/>
            <w:shd w:val="clear" w:color="auto" w:fill="auto"/>
          </w:tcPr>
          <w:p w:rsidR="00286FAE" w:rsidRPr="00DC5E54" w:rsidRDefault="00E94743" w:rsidP="005A0F5D">
            <w:pPr>
              <w:spacing w:after="0" w:line="240" w:lineRule="auto"/>
              <w:rPr>
                <w:b/>
              </w:rPr>
            </w:pPr>
            <w:r>
              <w:rPr>
                <w:b/>
              </w:rPr>
              <w:t>RST.11-12.9</w:t>
            </w:r>
          </w:p>
        </w:tc>
        <w:tc>
          <w:tcPr>
            <w:tcW w:w="1544" w:type="dxa"/>
            <w:shd w:val="clear" w:color="auto" w:fill="auto"/>
          </w:tcPr>
          <w:p w:rsidR="00286FAE" w:rsidRPr="00C44E14" w:rsidRDefault="00E94743" w:rsidP="005A0F5D">
            <w:pPr>
              <w:spacing w:after="0" w:line="240" w:lineRule="auto"/>
              <w:jc w:val="center"/>
              <w:rPr>
                <w:b/>
              </w:rPr>
            </w:pPr>
            <w:r>
              <w:t>EPF.PF.5.2.3</w:t>
            </w:r>
          </w:p>
        </w:tc>
        <w:tc>
          <w:tcPr>
            <w:tcW w:w="814" w:type="dxa"/>
            <w:shd w:val="clear" w:color="auto" w:fill="auto"/>
          </w:tcPr>
          <w:p w:rsidR="00286FAE" w:rsidRPr="003B76EF" w:rsidRDefault="00E94743" w:rsidP="005A0F5D">
            <w:pPr>
              <w:spacing w:after="0" w:line="240" w:lineRule="auto"/>
              <w:jc w:val="center"/>
              <w:rPr>
                <w:b/>
              </w:rPr>
            </w:pPr>
            <w:r>
              <w:rPr>
                <w:b/>
              </w:rPr>
              <w:t>3</w:t>
            </w:r>
          </w:p>
        </w:tc>
      </w:tr>
      <w:tr w:rsidR="00286FAE" w:rsidTr="00AB4C71">
        <w:trPr>
          <w:trHeight w:val="466"/>
        </w:trPr>
        <w:tc>
          <w:tcPr>
            <w:tcW w:w="4989" w:type="dxa"/>
            <w:gridSpan w:val="2"/>
          </w:tcPr>
          <w:p w:rsidR="00286FAE" w:rsidRPr="005A7C3D" w:rsidRDefault="00AB4C71" w:rsidP="005A7C3D">
            <w:pPr>
              <w:pStyle w:val="ListParagraph"/>
              <w:numPr>
                <w:ilvl w:val="0"/>
                <w:numId w:val="19"/>
              </w:numPr>
              <w:tabs>
                <w:tab w:val="left" w:pos="220"/>
              </w:tabs>
              <w:spacing w:after="0" w:line="240" w:lineRule="auto"/>
              <w:rPr>
                <w:rFonts w:ascii="Times New Roman" w:hAnsi="Times New Roman"/>
              </w:rPr>
            </w:pPr>
            <w:r w:rsidRPr="005A7C3D">
              <w:rPr>
                <w:rFonts w:ascii="Cambria" w:hAnsi="Cambria" w:cs="Cambria"/>
              </w:rPr>
              <w:t>Explain the government’s role in consumer affairs (e.g., Federal Reserve, FDIC, State Attorney General’s Office)</w:t>
            </w:r>
          </w:p>
        </w:tc>
        <w:tc>
          <w:tcPr>
            <w:tcW w:w="2824" w:type="dxa"/>
            <w:gridSpan w:val="2"/>
          </w:tcPr>
          <w:p w:rsidR="00286FAE" w:rsidRPr="00C44E14" w:rsidRDefault="00286FAE" w:rsidP="005A0F5D">
            <w:pPr>
              <w:spacing w:after="0" w:line="240" w:lineRule="auto"/>
              <w:rPr>
                <w:b/>
              </w:rPr>
            </w:pPr>
          </w:p>
        </w:tc>
        <w:tc>
          <w:tcPr>
            <w:tcW w:w="755" w:type="dxa"/>
            <w:shd w:val="clear" w:color="auto" w:fill="auto"/>
          </w:tcPr>
          <w:p w:rsidR="00286FAE" w:rsidRPr="00C44E14" w:rsidRDefault="00286FAE" w:rsidP="005A0F5D">
            <w:pPr>
              <w:spacing w:after="0" w:line="240" w:lineRule="auto"/>
              <w:rPr>
                <w:b/>
              </w:rPr>
            </w:pPr>
          </w:p>
        </w:tc>
        <w:tc>
          <w:tcPr>
            <w:tcW w:w="720" w:type="dxa"/>
            <w:shd w:val="clear" w:color="auto" w:fill="auto"/>
          </w:tcPr>
          <w:p w:rsidR="00286FAE" w:rsidRPr="00C44E14" w:rsidRDefault="00286FAE" w:rsidP="005A0F5D">
            <w:pPr>
              <w:spacing w:after="0" w:line="240" w:lineRule="auto"/>
              <w:rPr>
                <w:b/>
              </w:rPr>
            </w:pPr>
          </w:p>
        </w:tc>
        <w:tc>
          <w:tcPr>
            <w:tcW w:w="1530" w:type="dxa"/>
            <w:shd w:val="clear" w:color="auto" w:fill="auto"/>
          </w:tcPr>
          <w:p w:rsidR="00286FAE" w:rsidRPr="00DC5E54" w:rsidRDefault="00E94743" w:rsidP="005A0F5D">
            <w:pPr>
              <w:spacing w:after="0" w:line="240" w:lineRule="auto"/>
              <w:rPr>
                <w:b/>
              </w:rPr>
            </w:pPr>
            <w:r>
              <w:rPr>
                <w:b/>
              </w:rPr>
              <w:t>RST.11-12.9</w:t>
            </w:r>
          </w:p>
        </w:tc>
        <w:tc>
          <w:tcPr>
            <w:tcW w:w="1544" w:type="dxa"/>
            <w:shd w:val="clear" w:color="auto" w:fill="auto"/>
          </w:tcPr>
          <w:p w:rsidR="00286FAE" w:rsidRPr="00C44E14" w:rsidRDefault="00E94743" w:rsidP="005A0F5D">
            <w:pPr>
              <w:spacing w:after="0" w:line="240" w:lineRule="auto"/>
              <w:jc w:val="center"/>
              <w:rPr>
                <w:b/>
              </w:rPr>
            </w:pPr>
            <w:r>
              <w:t>EPF.E7.2.3</w:t>
            </w:r>
          </w:p>
        </w:tc>
        <w:tc>
          <w:tcPr>
            <w:tcW w:w="814" w:type="dxa"/>
            <w:shd w:val="clear" w:color="auto" w:fill="auto"/>
          </w:tcPr>
          <w:p w:rsidR="00286FAE" w:rsidRPr="003B76EF" w:rsidRDefault="00E94743" w:rsidP="005A0F5D">
            <w:pPr>
              <w:spacing w:after="0" w:line="240" w:lineRule="auto"/>
              <w:jc w:val="center"/>
              <w:rPr>
                <w:b/>
              </w:rPr>
            </w:pPr>
            <w:r>
              <w:rPr>
                <w:b/>
              </w:rPr>
              <w:t>3</w:t>
            </w:r>
          </w:p>
        </w:tc>
      </w:tr>
      <w:tr w:rsidR="00286FAE" w:rsidTr="00AB4C71">
        <w:trPr>
          <w:trHeight w:val="466"/>
        </w:trPr>
        <w:tc>
          <w:tcPr>
            <w:tcW w:w="4989" w:type="dxa"/>
            <w:gridSpan w:val="2"/>
          </w:tcPr>
          <w:p w:rsidR="00286FAE" w:rsidRPr="005A7C3D" w:rsidRDefault="00AB4C71" w:rsidP="005A7C3D">
            <w:pPr>
              <w:pStyle w:val="ListParagraph"/>
              <w:numPr>
                <w:ilvl w:val="0"/>
                <w:numId w:val="19"/>
              </w:numPr>
              <w:tabs>
                <w:tab w:val="left" w:pos="220"/>
              </w:tabs>
              <w:spacing w:after="0" w:line="240" w:lineRule="auto"/>
              <w:rPr>
                <w:rFonts w:ascii="Times New Roman" w:hAnsi="Times New Roman"/>
              </w:rPr>
            </w:pPr>
            <w:r w:rsidRPr="005A7C3D">
              <w:rPr>
                <w:rFonts w:ascii="Cambria" w:hAnsi="Cambria" w:cs="Cambria"/>
              </w:rPr>
              <w:t>Identify the components of a guarantee, warranty, and consumer contract</w:t>
            </w:r>
          </w:p>
        </w:tc>
        <w:tc>
          <w:tcPr>
            <w:tcW w:w="2824" w:type="dxa"/>
            <w:gridSpan w:val="2"/>
          </w:tcPr>
          <w:p w:rsidR="00286FAE" w:rsidRPr="00C44E14" w:rsidRDefault="00286FAE" w:rsidP="005A0F5D">
            <w:pPr>
              <w:spacing w:after="0" w:line="240" w:lineRule="auto"/>
              <w:rPr>
                <w:b/>
              </w:rPr>
            </w:pPr>
          </w:p>
        </w:tc>
        <w:tc>
          <w:tcPr>
            <w:tcW w:w="755" w:type="dxa"/>
            <w:shd w:val="clear" w:color="auto" w:fill="auto"/>
          </w:tcPr>
          <w:p w:rsidR="00286FAE" w:rsidRPr="00C44E14" w:rsidRDefault="00286FAE" w:rsidP="005A0F5D">
            <w:pPr>
              <w:spacing w:after="0" w:line="240" w:lineRule="auto"/>
              <w:rPr>
                <w:b/>
              </w:rPr>
            </w:pPr>
          </w:p>
        </w:tc>
        <w:tc>
          <w:tcPr>
            <w:tcW w:w="720" w:type="dxa"/>
            <w:shd w:val="clear" w:color="auto" w:fill="auto"/>
          </w:tcPr>
          <w:p w:rsidR="00286FAE" w:rsidRPr="00C44E14" w:rsidRDefault="00286FAE" w:rsidP="005A0F5D">
            <w:pPr>
              <w:spacing w:after="0" w:line="240" w:lineRule="auto"/>
              <w:rPr>
                <w:b/>
              </w:rPr>
            </w:pPr>
          </w:p>
        </w:tc>
        <w:tc>
          <w:tcPr>
            <w:tcW w:w="1530" w:type="dxa"/>
            <w:shd w:val="clear" w:color="auto" w:fill="auto"/>
          </w:tcPr>
          <w:p w:rsidR="00286FAE" w:rsidRDefault="00E94743" w:rsidP="005A0F5D">
            <w:pPr>
              <w:spacing w:after="0" w:line="240" w:lineRule="auto"/>
              <w:rPr>
                <w:b/>
              </w:rPr>
            </w:pPr>
            <w:r>
              <w:rPr>
                <w:b/>
              </w:rPr>
              <w:t>RST.11-12.4</w:t>
            </w:r>
          </w:p>
          <w:p w:rsidR="00E94743" w:rsidRPr="00DC5E54" w:rsidRDefault="00E94743" w:rsidP="005A0F5D">
            <w:pPr>
              <w:spacing w:after="0" w:line="240" w:lineRule="auto"/>
              <w:rPr>
                <w:b/>
              </w:rPr>
            </w:pPr>
            <w:r>
              <w:rPr>
                <w:b/>
              </w:rPr>
              <w:t>RST.11-12.5</w:t>
            </w:r>
          </w:p>
        </w:tc>
        <w:tc>
          <w:tcPr>
            <w:tcW w:w="1544" w:type="dxa"/>
            <w:shd w:val="clear" w:color="auto" w:fill="auto"/>
          </w:tcPr>
          <w:p w:rsidR="00286FAE" w:rsidRPr="00C44E14" w:rsidRDefault="00E94743" w:rsidP="005A0F5D">
            <w:pPr>
              <w:spacing w:after="0" w:line="240" w:lineRule="auto"/>
              <w:jc w:val="center"/>
              <w:rPr>
                <w:b/>
              </w:rPr>
            </w:pPr>
            <w:r>
              <w:t>EPF.PF.5.2.4</w:t>
            </w:r>
          </w:p>
        </w:tc>
        <w:tc>
          <w:tcPr>
            <w:tcW w:w="814" w:type="dxa"/>
            <w:shd w:val="clear" w:color="auto" w:fill="auto"/>
          </w:tcPr>
          <w:p w:rsidR="00286FAE" w:rsidRPr="003B76EF" w:rsidRDefault="00E94743" w:rsidP="005A0F5D">
            <w:pPr>
              <w:spacing w:after="0" w:line="240" w:lineRule="auto"/>
              <w:jc w:val="center"/>
              <w:rPr>
                <w:b/>
              </w:rPr>
            </w:pPr>
            <w:r>
              <w:rPr>
                <w:b/>
              </w:rPr>
              <w:t>2</w:t>
            </w:r>
          </w:p>
        </w:tc>
      </w:tr>
      <w:tr w:rsidR="005A0F5D" w:rsidTr="00AB4C71">
        <w:trPr>
          <w:trHeight w:val="466"/>
        </w:trPr>
        <w:tc>
          <w:tcPr>
            <w:tcW w:w="4989" w:type="dxa"/>
            <w:gridSpan w:val="2"/>
          </w:tcPr>
          <w:p w:rsidR="005A0F5D" w:rsidRPr="005A7C3D" w:rsidRDefault="00AB4C71" w:rsidP="005A7C3D">
            <w:pPr>
              <w:pStyle w:val="ListParagraph"/>
              <w:numPr>
                <w:ilvl w:val="0"/>
                <w:numId w:val="19"/>
              </w:numPr>
              <w:tabs>
                <w:tab w:val="left" w:pos="1831"/>
              </w:tabs>
              <w:spacing w:after="0" w:line="240" w:lineRule="auto"/>
              <w:rPr>
                <w:rFonts w:ascii="Times New Roman" w:hAnsi="Times New Roman"/>
              </w:rPr>
            </w:pPr>
            <w:r w:rsidRPr="005A7C3D">
              <w:rPr>
                <w:rFonts w:ascii="Cambria" w:hAnsi="Cambria" w:cs="Cambria"/>
              </w:rPr>
              <w:t>Identify rights and responsibilities of consumers (e.g., following manufacturer’s directions, recourse for defective merchandise)</w:t>
            </w:r>
          </w:p>
        </w:tc>
        <w:tc>
          <w:tcPr>
            <w:tcW w:w="2824" w:type="dxa"/>
            <w:gridSpan w:val="2"/>
          </w:tcPr>
          <w:p w:rsidR="005A0F5D" w:rsidRPr="00C44E14" w:rsidRDefault="005A0F5D" w:rsidP="005A0F5D">
            <w:pPr>
              <w:spacing w:after="0" w:line="240" w:lineRule="auto"/>
              <w:rPr>
                <w:b/>
              </w:rPr>
            </w:pPr>
          </w:p>
        </w:tc>
        <w:tc>
          <w:tcPr>
            <w:tcW w:w="755" w:type="dxa"/>
            <w:shd w:val="clear" w:color="auto" w:fill="auto"/>
          </w:tcPr>
          <w:p w:rsidR="005A0F5D" w:rsidRPr="00C44E14" w:rsidRDefault="005A0F5D" w:rsidP="005A0F5D">
            <w:pPr>
              <w:spacing w:after="0" w:line="240" w:lineRule="auto"/>
              <w:rPr>
                <w:b/>
              </w:rPr>
            </w:pPr>
          </w:p>
        </w:tc>
        <w:tc>
          <w:tcPr>
            <w:tcW w:w="720" w:type="dxa"/>
            <w:shd w:val="clear" w:color="auto" w:fill="auto"/>
          </w:tcPr>
          <w:p w:rsidR="005A0F5D" w:rsidRPr="00C44E14" w:rsidRDefault="005A0F5D" w:rsidP="005A0F5D">
            <w:pPr>
              <w:spacing w:after="0" w:line="240" w:lineRule="auto"/>
              <w:rPr>
                <w:b/>
              </w:rPr>
            </w:pPr>
          </w:p>
        </w:tc>
        <w:tc>
          <w:tcPr>
            <w:tcW w:w="1530" w:type="dxa"/>
            <w:shd w:val="clear" w:color="auto" w:fill="auto"/>
          </w:tcPr>
          <w:p w:rsidR="005A0F5D" w:rsidRDefault="00E94743" w:rsidP="005A0F5D">
            <w:pPr>
              <w:spacing w:after="0" w:line="240" w:lineRule="auto"/>
              <w:rPr>
                <w:b/>
              </w:rPr>
            </w:pPr>
            <w:r>
              <w:rPr>
                <w:b/>
              </w:rPr>
              <w:t>RST.11-12.1</w:t>
            </w:r>
          </w:p>
          <w:p w:rsidR="00E94743" w:rsidRDefault="00E94743" w:rsidP="005A0F5D">
            <w:pPr>
              <w:spacing w:after="0" w:line="240" w:lineRule="auto"/>
              <w:rPr>
                <w:b/>
              </w:rPr>
            </w:pPr>
            <w:r>
              <w:rPr>
                <w:b/>
              </w:rPr>
              <w:t>RST.11-12.2</w:t>
            </w:r>
          </w:p>
          <w:p w:rsidR="00E94743" w:rsidRPr="00DC5E54" w:rsidRDefault="00E94743" w:rsidP="005A0F5D">
            <w:pPr>
              <w:spacing w:after="0" w:line="240" w:lineRule="auto"/>
              <w:rPr>
                <w:b/>
              </w:rPr>
            </w:pPr>
            <w:r>
              <w:rPr>
                <w:b/>
              </w:rPr>
              <w:t>RST.11-12.9</w:t>
            </w:r>
          </w:p>
        </w:tc>
        <w:tc>
          <w:tcPr>
            <w:tcW w:w="1544" w:type="dxa"/>
            <w:shd w:val="clear" w:color="auto" w:fill="auto"/>
          </w:tcPr>
          <w:p w:rsidR="005A0F5D" w:rsidRPr="00C44E14" w:rsidRDefault="00E94743" w:rsidP="005A0F5D">
            <w:pPr>
              <w:spacing w:after="0" w:line="240" w:lineRule="auto"/>
              <w:jc w:val="center"/>
              <w:rPr>
                <w:b/>
              </w:rPr>
            </w:pPr>
            <w:r>
              <w:t>EPF.PF.5.2.4</w:t>
            </w:r>
          </w:p>
        </w:tc>
        <w:tc>
          <w:tcPr>
            <w:tcW w:w="814" w:type="dxa"/>
            <w:shd w:val="clear" w:color="auto" w:fill="auto"/>
          </w:tcPr>
          <w:p w:rsidR="005A0F5D" w:rsidRPr="003B76EF" w:rsidRDefault="00E94743" w:rsidP="005A0F5D">
            <w:pPr>
              <w:spacing w:after="0" w:line="240" w:lineRule="auto"/>
              <w:jc w:val="center"/>
              <w:rPr>
                <w:b/>
              </w:rPr>
            </w:pPr>
            <w:r>
              <w:rPr>
                <w:b/>
              </w:rPr>
              <w:t>2</w:t>
            </w:r>
          </w:p>
        </w:tc>
      </w:tr>
      <w:tr w:rsidR="000F12AC" w:rsidTr="00AB4C71">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E94743" w:rsidRDefault="00E94743" w:rsidP="00E94743">
            <w:pPr>
              <w:spacing w:line="240" w:lineRule="auto"/>
              <w:rPr>
                <w:b/>
              </w:rPr>
            </w:pPr>
            <w:r>
              <w:rPr>
                <w:b/>
              </w:rPr>
              <w:lastRenderedPageBreak/>
              <w:t>Individual presentation explaining the buying process of a new technology or product. (DOK Level 3)</w:t>
            </w:r>
          </w:p>
          <w:p w:rsidR="00E94743" w:rsidRDefault="00E94743" w:rsidP="00E94743">
            <w:pPr>
              <w:spacing w:line="240" w:lineRule="auto"/>
              <w:rPr>
                <w:b/>
              </w:rPr>
            </w:pPr>
            <w:r>
              <w:rPr>
                <w:b/>
              </w:rPr>
              <w:t>Group project demonstrating application of knowledge gained about effective consumer choices. (DOK Level 4)</w:t>
            </w:r>
          </w:p>
          <w:p w:rsidR="00366003" w:rsidRPr="00C44E14" w:rsidRDefault="00E94743" w:rsidP="00C44E14">
            <w:pPr>
              <w:spacing w:line="240" w:lineRule="auto"/>
              <w:rPr>
                <w:b/>
              </w:rPr>
            </w:pPr>
            <w:r>
              <w:rPr>
                <w:b/>
              </w:rPr>
              <w:t>Written Test assessing understanding of terminology and general ideas from the unit. (DOK Level 2)</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AB4C71">
        <w:trPr>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AB4C71">
        <w:trPr>
          <w:trHeight w:val="359"/>
        </w:trPr>
        <w:tc>
          <w:tcPr>
            <w:tcW w:w="828" w:type="dxa"/>
          </w:tcPr>
          <w:p w:rsidR="00D2622A" w:rsidRPr="009505D0" w:rsidRDefault="005A7C3D" w:rsidP="00C44E14">
            <w:pPr>
              <w:spacing w:line="240" w:lineRule="auto"/>
              <w:rPr>
                <w:noProof/>
              </w:rPr>
            </w:pPr>
            <w:r>
              <w:rPr>
                <w:noProof/>
              </w:rPr>
              <w:t>3, 5, 6</w:t>
            </w:r>
          </w:p>
        </w:tc>
        <w:tc>
          <w:tcPr>
            <w:tcW w:w="12348" w:type="dxa"/>
            <w:gridSpan w:val="8"/>
          </w:tcPr>
          <w:p w:rsidR="00D2622A" w:rsidRPr="007D6EE4" w:rsidRDefault="005A7C3D" w:rsidP="007D6EE4">
            <w:pPr>
              <w:pStyle w:val="ListParagraph"/>
              <w:numPr>
                <w:ilvl w:val="0"/>
                <w:numId w:val="22"/>
              </w:numPr>
            </w:pPr>
            <w:r w:rsidRPr="007D6EE4">
              <w:t>Teacher lectures from the Suggested Text Resource, Chapter 15: Consumers in the Global Economy and have students take notes.</w:t>
            </w:r>
          </w:p>
        </w:tc>
      </w:tr>
      <w:tr w:rsidR="00D2622A" w:rsidTr="00AB4C71">
        <w:trPr>
          <w:trHeight w:val="359"/>
        </w:trPr>
        <w:tc>
          <w:tcPr>
            <w:tcW w:w="828" w:type="dxa"/>
          </w:tcPr>
          <w:p w:rsidR="00D2622A" w:rsidRPr="009505D0" w:rsidRDefault="004129A5" w:rsidP="00C44E14">
            <w:pPr>
              <w:spacing w:line="240" w:lineRule="auto"/>
              <w:rPr>
                <w:noProof/>
              </w:rPr>
            </w:pPr>
            <w:r>
              <w:rPr>
                <w:noProof/>
              </w:rPr>
              <w:t>3, 5, 6</w:t>
            </w:r>
          </w:p>
        </w:tc>
        <w:tc>
          <w:tcPr>
            <w:tcW w:w="12348" w:type="dxa"/>
            <w:gridSpan w:val="8"/>
          </w:tcPr>
          <w:p w:rsidR="00D2622A" w:rsidRPr="007D6EE4" w:rsidRDefault="004129A5" w:rsidP="007D6EE4">
            <w:pPr>
              <w:pStyle w:val="ListParagraph"/>
              <w:numPr>
                <w:ilvl w:val="0"/>
                <w:numId w:val="22"/>
              </w:numPr>
            </w:pPr>
            <w:r w:rsidRPr="007D6EE4">
              <w:t xml:space="preserve">After students complete the </w:t>
            </w:r>
            <w:hyperlink r:id="rId12" w:history="1">
              <w:r w:rsidRPr="007D6EE4">
                <w:rPr>
                  <w:rStyle w:val="Hyperlink"/>
                </w:rPr>
                <w:t>Ad Analysis Questions</w:t>
              </w:r>
            </w:hyperlink>
            <w:r w:rsidRPr="007D6EE4">
              <w:t>, the teacher will facilitate a discussion on what they learned.</w:t>
            </w:r>
          </w:p>
        </w:tc>
      </w:tr>
      <w:tr w:rsidR="00D2622A" w:rsidTr="00AB4C71">
        <w:trPr>
          <w:trHeight w:val="359"/>
        </w:trPr>
        <w:tc>
          <w:tcPr>
            <w:tcW w:w="828" w:type="dxa"/>
          </w:tcPr>
          <w:p w:rsidR="00D2622A" w:rsidRPr="009505D0" w:rsidRDefault="004129A5" w:rsidP="00C44E14">
            <w:pPr>
              <w:spacing w:line="240" w:lineRule="auto"/>
              <w:rPr>
                <w:noProof/>
              </w:rPr>
            </w:pPr>
            <w:r>
              <w:rPr>
                <w:noProof/>
              </w:rPr>
              <w:t>1, 2</w:t>
            </w:r>
          </w:p>
        </w:tc>
        <w:tc>
          <w:tcPr>
            <w:tcW w:w="12348" w:type="dxa"/>
            <w:gridSpan w:val="8"/>
          </w:tcPr>
          <w:p w:rsidR="00D2622A" w:rsidRPr="007D6EE4" w:rsidRDefault="004129A5" w:rsidP="007D6EE4">
            <w:pPr>
              <w:pStyle w:val="ListParagraph"/>
              <w:numPr>
                <w:ilvl w:val="0"/>
                <w:numId w:val="22"/>
              </w:numPr>
            </w:pPr>
            <w:r w:rsidRPr="007D6EE4">
              <w:t xml:space="preserve">Teacher will break students into groups of two, provide them with the </w:t>
            </w:r>
            <w:hyperlink r:id="rId13" w:history="1">
              <w:r w:rsidRPr="007D6EE4">
                <w:rPr>
                  <w:rStyle w:val="Hyperlink"/>
                </w:rPr>
                <w:t>Wise Buying Practices worksheet</w:t>
              </w:r>
            </w:hyperlink>
            <w:r w:rsidRPr="007D6EE4">
              <w:t xml:space="preserve"> and do periodic checks of each group’s progress.</w:t>
            </w:r>
          </w:p>
        </w:tc>
      </w:tr>
      <w:tr w:rsidR="004129A5" w:rsidTr="00AB4C71">
        <w:trPr>
          <w:trHeight w:val="359"/>
        </w:trPr>
        <w:tc>
          <w:tcPr>
            <w:tcW w:w="828" w:type="dxa"/>
          </w:tcPr>
          <w:p w:rsidR="004129A5" w:rsidRDefault="004129A5" w:rsidP="00C44E14">
            <w:pPr>
              <w:spacing w:line="240" w:lineRule="auto"/>
              <w:rPr>
                <w:noProof/>
              </w:rPr>
            </w:pPr>
            <w:r>
              <w:rPr>
                <w:noProof/>
              </w:rPr>
              <w:t>1, 2</w:t>
            </w:r>
          </w:p>
        </w:tc>
        <w:tc>
          <w:tcPr>
            <w:tcW w:w="12348" w:type="dxa"/>
            <w:gridSpan w:val="8"/>
          </w:tcPr>
          <w:p w:rsidR="004129A5" w:rsidRPr="007D6EE4" w:rsidRDefault="004129A5" w:rsidP="007D6EE4">
            <w:pPr>
              <w:pStyle w:val="ListParagraph"/>
              <w:numPr>
                <w:ilvl w:val="0"/>
                <w:numId w:val="22"/>
              </w:numPr>
            </w:pPr>
            <w:r w:rsidRPr="007D6EE4">
              <w:t xml:space="preserve">Teacher will supervise student work on </w:t>
            </w:r>
            <w:hyperlink r:id="rId14" w:history="1">
              <w:r w:rsidRPr="007D6EE4">
                <w:rPr>
                  <w:rStyle w:val="Hyperlink"/>
                </w:rPr>
                <w:t>E-Commerce Buying Practice</w:t>
              </w:r>
            </w:hyperlink>
            <w:r w:rsidRPr="007D6EE4">
              <w:t xml:space="preserve"> project.</w:t>
            </w:r>
          </w:p>
        </w:tc>
      </w:tr>
      <w:tr w:rsidR="004129A5" w:rsidTr="00AB4C71">
        <w:trPr>
          <w:trHeight w:val="359"/>
        </w:trPr>
        <w:tc>
          <w:tcPr>
            <w:tcW w:w="828" w:type="dxa"/>
          </w:tcPr>
          <w:p w:rsidR="004129A5" w:rsidRDefault="004129A5" w:rsidP="00C44E14">
            <w:pPr>
              <w:spacing w:line="240" w:lineRule="auto"/>
              <w:rPr>
                <w:noProof/>
              </w:rPr>
            </w:pPr>
            <w:r>
              <w:rPr>
                <w:noProof/>
              </w:rPr>
              <w:t>4</w:t>
            </w:r>
          </w:p>
        </w:tc>
        <w:tc>
          <w:tcPr>
            <w:tcW w:w="12348" w:type="dxa"/>
            <w:gridSpan w:val="8"/>
          </w:tcPr>
          <w:p w:rsidR="004129A5" w:rsidRPr="007D6EE4" w:rsidRDefault="004129A5" w:rsidP="007D6EE4">
            <w:pPr>
              <w:pStyle w:val="ListParagraph"/>
              <w:numPr>
                <w:ilvl w:val="0"/>
                <w:numId w:val="22"/>
              </w:numPr>
            </w:pPr>
            <w:r w:rsidRPr="007D6EE4">
              <w:t xml:space="preserve">Teacher will work through the Procedures section of the </w:t>
            </w:r>
            <w:hyperlink r:id="rId15" w:history="1">
              <w:r w:rsidRPr="007D6EE4">
                <w:rPr>
                  <w:rStyle w:val="Hyperlink"/>
                </w:rPr>
                <w:t>Federal Reserve project</w:t>
              </w:r>
            </w:hyperlink>
            <w:r w:rsidRPr="007D6EE4">
              <w:t xml:space="preserve"> with the class and then break them into groups of 4 and provide them with the items listed on the lesson.</w:t>
            </w:r>
          </w:p>
        </w:tc>
      </w:tr>
      <w:tr w:rsidR="00254338" w:rsidTr="00AB4C71">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AB4C71">
        <w:trPr>
          <w:trHeight w:val="466"/>
        </w:trPr>
        <w:tc>
          <w:tcPr>
            <w:tcW w:w="828" w:type="dxa"/>
          </w:tcPr>
          <w:p w:rsidR="003A7E69" w:rsidRPr="009505D0" w:rsidRDefault="005A7C3D" w:rsidP="00C44E14">
            <w:pPr>
              <w:spacing w:line="240" w:lineRule="auto"/>
              <w:rPr>
                <w:noProof/>
              </w:rPr>
            </w:pPr>
            <w:r>
              <w:rPr>
                <w:noProof/>
              </w:rPr>
              <w:t>3, 5, 6</w:t>
            </w:r>
          </w:p>
        </w:tc>
        <w:tc>
          <w:tcPr>
            <w:tcW w:w="12348" w:type="dxa"/>
            <w:gridSpan w:val="8"/>
          </w:tcPr>
          <w:p w:rsidR="003A7E69" w:rsidRPr="007D6EE4" w:rsidRDefault="004129A5" w:rsidP="007D6EE4">
            <w:pPr>
              <w:pStyle w:val="ListParagraph"/>
              <w:numPr>
                <w:ilvl w:val="0"/>
                <w:numId w:val="21"/>
              </w:numPr>
              <w:spacing w:line="240" w:lineRule="auto"/>
            </w:pPr>
            <w:r w:rsidRPr="007D6EE4">
              <w:t>Students take notes on consumers in the global economy.</w:t>
            </w:r>
          </w:p>
        </w:tc>
      </w:tr>
      <w:tr w:rsidR="003A7E69" w:rsidTr="00AB4C71">
        <w:trPr>
          <w:trHeight w:val="466"/>
        </w:trPr>
        <w:tc>
          <w:tcPr>
            <w:tcW w:w="828" w:type="dxa"/>
          </w:tcPr>
          <w:p w:rsidR="003A7E69" w:rsidRPr="009505D0" w:rsidRDefault="004129A5" w:rsidP="00C44E14">
            <w:pPr>
              <w:spacing w:line="240" w:lineRule="auto"/>
              <w:rPr>
                <w:noProof/>
              </w:rPr>
            </w:pPr>
            <w:r>
              <w:rPr>
                <w:noProof/>
              </w:rPr>
              <w:t>3, 5, 6</w:t>
            </w:r>
          </w:p>
        </w:tc>
        <w:tc>
          <w:tcPr>
            <w:tcW w:w="12348" w:type="dxa"/>
            <w:gridSpan w:val="8"/>
          </w:tcPr>
          <w:p w:rsidR="003A7E69" w:rsidRPr="007D6EE4" w:rsidRDefault="004129A5" w:rsidP="007D6EE4">
            <w:pPr>
              <w:pStyle w:val="ListParagraph"/>
              <w:numPr>
                <w:ilvl w:val="0"/>
                <w:numId w:val="21"/>
              </w:numPr>
              <w:spacing w:line="240" w:lineRule="auto"/>
            </w:pPr>
            <w:r w:rsidRPr="007D6EE4">
              <w:t>Students complete Ad Analysis Questions and then participate in class discussion.</w:t>
            </w:r>
          </w:p>
        </w:tc>
      </w:tr>
      <w:tr w:rsidR="003A7E69" w:rsidTr="00AB4C71">
        <w:trPr>
          <w:trHeight w:val="466"/>
        </w:trPr>
        <w:tc>
          <w:tcPr>
            <w:tcW w:w="828" w:type="dxa"/>
          </w:tcPr>
          <w:p w:rsidR="003A7E69" w:rsidRPr="009505D0" w:rsidRDefault="004129A5" w:rsidP="00C44E14">
            <w:pPr>
              <w:spacing w:line="240" w:lineRule="auto"/>
              <w:rPr>
                <w:noProof/>
              </w:rPr>
            </w:pPr>
            <w:r>
              <w:rPr>
                <w:noProof/>
              </w:rPr>
              <w:t>1, 2</w:t>
            </w:r>
          </w:p>
        </w:tc>
        <w:tc>
          <w:tcPr>
            <w:tcW w:w="12348" w:type="dxa"/>
            <w:gridSpan w:val="8"/>
          </w:tcPr>
          <w:p w:rsidR="003A7E69" w:rsidRPr="007D6EE4" w:rsidRDefault="004129A5" w:rsidP="007D6EE4">
            <w:pPr>
              <w:pStyle w:val="ListParagraph"/>
              <w:numPr>
                <w:ilvl w:val="0"/>
                <w:numId w:val="21"/>
              </w:numPr>
              <w:spacing w:line="240" w:lineRule="auto"/>
            </w:pPr>
            <w:r w:rsidRPr="007D6EE4">
              <w:t>In small groups, students complete the worksheet on wise buying practices.</w:t>
            </w:r>
          </w:p>
        </w:tc>
      </w:tr>
      <w:tr w:rsidR="004129A5" w:rsidTr="00AB4C71">
        <w:trPr>
          <w:trHeight w:val="466"/>
        </w:trPr>
        <w:tc>
          <w:tcPr>
            <w:tcW w:w="828" w:type="dxa"/>
          </w:tcPr>
          <w:p w:rsidR="004129A5" w:rsidRDefault="004129A5" w:rsidP="00C44E14">
            <w:pPr>
              <w:spacing w:line="240" w:lineRule="auto"/>
              <w:rPr>
                <w:noProof/>
              </w:rPr>
            </w:pPr>
            <w:r>
              <w:rPr>
                <w:noProof/>
              </w:rPr>
              <w:t>1, 2</w:t>
            </w:r>
          </w:p>
        </w:tc>
        <w:tc>
          <w:tcPr>
            <w:tcW w:w="12348" w:type="dxa"/>
            <w:gridSpan w:val="8"/>
          </w:tcPr>
          <w:p w:rsidR="004129A5" w:rsidRPr="007D6EE4" w:rsidRDefault="004129A5" w:rsidP="007D6EE4">
            <w:pPr>
              <w:pStyle w:val="ListParagraph"/>
              <w:numPr>
                <w:ilvl w:val="0"/>
                <w:numId w:val="21"/>
              </w:numPr>
              <w:spacing w:line="240" w:lineRule="auto"/>
            </w:pPr>
            <w:r w:rsidRPr="007D6EE4">
              <w:t>Students conduct research on e-commerce buying practices.</w:t>
            </w:r>
          </w:p>
        </w:tc>
      </w:tr>
      <w:tr w:rsidR="004129A5" w:rsidTr="00AB4C71">
        <w:trPr>
          <w:trHeight w:val="466"/>
        </w:trPr>
        <w:tc>
          <w:tcPr>
            <w:tcW w:w="828" w:type="dxa"/>
          </w:tcPr>
          <w:p w:rsidR="004129A5" w:rsidRDefault="004129A5" w:rsidP="00C44E14">
            <w:pPr>
              <w:spacing w:line="240" w:lineRule="auto"/>
              <w:rPr>
                <w:noProof/>
              </w:rPr>
            </w:pPr>
            <w:r>
              <w:rPr>
                <w:noProof/>
              </w:rPr>
              <w:t>4</w:t>
            </w:r>
          </w:p>
        </w:tc>
        <w:tc>
          <w:tcPr>
            <w:tcW w:w="12348" w:type="dxa"/>
            <w:gridSpan w:val="8"/>
          </w:tcPr>
          <w:p w:rsidR="004129A5" w:rsidRPr="007D6EE4" w:rsidRDefault="004129A5" w:rsidP="007D6EE4">
            <w:pPr>
              <w:pStyle w:val="ListParagraph"/>
              <w:numPr>
                <w:ilvl w:val="0"/>
                <w:numId w:val="21"/>
              </w:numPr>
              <w:spacing w:line="240" w:lineRule="auto"/>
            </w:pPr>
            <w:r w:rsidRPr="007D6EE4">
              <w:t>In small groups, students work on the Federal Reserve Project.</w:t>
            </w:r>
          </w:p>
        </w:tc>
      </w:tr>
      <w:tr w:rsidR="000F47EE" w:rsidTr="00AB4C71">
        <w:trPr>
          <w:trHeight w:val="466"/>
        </w:trPr>
        <w:tc>
          <w:tcPr>
            <w:tcW w:w="13176" w:type="dxa"/>
            <w:gridSpan w:val="9"/>
          </w:tcPr>
          <w:p w:rsidR="000F47EE" w:rsidRDefault="000F47EE" w:rsidP="00C44E14">
            <w:pPr>
              <w:spacing w:line="240" w:lineRule="auto"/>
              <w:rPr>
                <w:b/>
              </w:rPr>
            </w:pPr>
            <w:r w:rsidRPr="00C44E14">
              <w:rPr>
                <w:b/>
              </w:rPr>
              <w:lastRenderedPageBreak/>
              <w:t>UNIT RESOURCES:</w:t>
            </w:r>
            <w:r w:rsidR="001B1672" w:rsidRPr="00C44E14">
              <w:rPr>
                <w:b/>
              </w:rPr>
              <w:t xml:space="preserve"> (include internet addresses for linking)</w:t>
            </w:r>
          </w:p>
          <w:p w:rsidR="007D6EE4" w:rsidRDefault="007D6EE4" w:rsidP="00C44E14">
            <w:pPr>
              <w:spacing w:line="240" w:lineRule="auto"/>
              <w:rPr>
                <w:b/>
              </w:rPr>
            </w:pPr>
            <w:hyperlink r:id="rId16" w:history="1">
              <w:r w:rsidRPr="00F33497">
                <w:rPr>
                  <w:rStyle w:val="Hyperlink"/>
                  <w:b/>
                </w:rPr>
                <w:t>www.mcce.org</w:t>
              </w:r>
            </w:hyperlink>
            <w:r>
              <w:rPr>
                <w:b/>
              </w:rPr>
              <w:t xml:space="preserve"> – Resources @ MCCE:</w:t>
            </w:r>
          </w:p>
          <w:p w:rsidR="007D6EE4" w:rsidRPr="007D6EE4" w:rsidRDefault="007D6EE4" w:rsidP="007D6EE4">
            <w:pPr>
              <w:spacing w:after="0" w:line="240" w:lineRule="auto"/>
              <w:outlineLvl w:val="0"/>
              <w:rPr>
                <w:rFonts w:asciiTheme="minorHAnsi" w:eastAsia="Times New Roman" w:hAnsiTheme="minorHAnsi" w:cstheme="minorHAnsi"/>
                <w:b/>
                <w:bCs/>
                <w:lang w:eastAsia="zh-CN"/>
              </w:rPr>
            </w:pPr>
            <w:r w:rsidRPr="007D6EE4">
              <w:rPr>
                <w:rFonts w:asciiTheme="minorHAnsi" w:eastAsia="Times New Roman" w:hAnsiTheme="minorHAnsi" w:cstheme="minorHAnsi"/>
                <w:b/>
                <w:bCs/>
                <w:kern w:val="36"/>
                <w:lang w:eastAsia="zh-CN"/>
              </w:rPr>
              <w:t>BE DVD ROM 17.1</w:t>
            </w:r>
            <w:r>
              <w:rPr>
                <w:rFonts w:asciiTheme="minorHAnsi" w:eastAsia="Times New Roman" w:hAnsiTheme="minorHAnsi" w:cstheme="minorHAnsi"/>
                <w:b/>
                <w:bCs/>
                <w:kern w:val="36"/>
                <w:lang w:eastAsia="zh-CN"/>
              </w:rPr>
              <w:t xml:space="preserve"> - </w:t>
            </w:r>
            <w:r w:rsidRPr="007D6EE4">
              <w:rPr>
                <w:rFonts w:asciiTheme="minorHAnsi" w:eastAsia="Times New Roman" w:hAnsiTheme="minorHAnsi" w:cstheme="minorHAnsi"/>
                <w:b/>
                <w:bCs/>
                <w:lang w:eastAsia="zh-CN"/>
              </w:rPr>
              <w:t>The Invisible Hand: An Introduction To Economics</w:t>
            </w:r>
          </w:p>
          <w:p w:rsidR="007D6EE4" w:rsidRPr="007D6EE4" w:rsidRDefault="007D6EE4" w:rsidP="007D6EE4">
            <w:pPr>
              <w:spacing w:after="0" w:line="240" w:lineRule="auto"/>
              <w:rPr>
                <w:rFonts w:asciiTheme="minorHAnsi" w:eastAsia="Times New Roman" w:hAnsiTheme="minorHAnsi" w:cstheme="minorHAnsi"/>
                <w:lang w:eastAsia="zh-CN"/>
              </w:rPr>
            </w:pPr>
            <w:r w:rsidRPr="007D6EE4">
              <w:rPr>
                <w:rFonts w:asciiTheme="minorHAnsi" w:eastAsia="Times New Roman" w:hAnsiTheme="minorHAnsi" w:cstheme="minorHAnsi"/>
                <w:lang w:eastAsia="zh-CN"/>
              </w:rPr>
              <w:t>Learning Seed</w:t>
            </w:r>
            <w:r w:rsidRPr="007D6EE4">
              <w:rPr>
                <w:rFonts w:asciiTheme="minorHAnsi" w:eastAsia="Times New Roman" w:hAnsiTheme="minorHAnsi" w:cstheme="minorHAnsi"/>
                <w:lang w:eastAsia="zh-CN"/>
              </w:rPr>
              <w:br/>
              <w:t>CHICAGO, IL, LEARNING SEED, 2004.</w:t>
            </w:r>
            <w:r w:rsidRPr="007D6EE4">
              <w:rPr>
                <w:rFonts w:asciiTheme="minorHAnsi" w:eastAsia="Times New Roman" w:hAnsiTheme="minorHAnsi" w:cstheme="minorHAnsi"/>
                <w:lang w:eastAsia="zh-CN"/>
              </w:rPr>
              <w:br/>
              <w:t xml:space="preserve">DVD ROM — Economics is a study of how we use opportunities, spend time, make choices, respond to incentives, and share limited resources. Learn about cost, supply and demand, prices, profits and losses, and trade using everyday examples from making a bed to buying an ice cream cone to sharing housework. 22 minutes. </w:t>
            </w:r>
          </w:p>
          <w:p w:rsidR="000F47EE" w:rsidRPr="007D6EE4" w:rsidRDefault="000F47EE" w:rsidP="007D6EE4">
            <w:pPr>
              <w:spacing w:after="0" w:line="240" w:lineRule="auto"/>
              <w:rPr>
                <w:rFonts w:asciiTheme="minorHAnsi" w:hAnsiTheme="minorHAnsi" w:cstheme="minorHAnsi"/>
                <w:b/>
              </w:rPr>
            </w:pPr>
          </w:p>
          <w:p w:rsidR="007D6EE4" w:rsidRPr="007D6EE4" w:rsidRDefault="007D6EE4" w:rsidP="007D6EE4">
            <w:pPr>
              <w:pStyle w:val="Heading1"/>
              <w:spacing w:before="0" w:beforeAutospacing="0" w:after="0" w:afterAutospacing="0"/>
              <w:rPr>
                <w:rFonts w:asciiTheme="minorHAnsi" w:hAnsiTheme="minorHAnsi" w:cstheme="minorHAnsi"/>
                <w:sz w:val="22"/>
                <w:szCs w:val="22"/>
              </w:rPr>
            </w:pPr>
            <w:r w:rsidRPr="007D6EE4">
              <w:rPr>
                <w:rFonts w:asciiTheme="minorHAnsi" w:hAnsiTheme="minorHAnsi" w:cstheme="minorHAnsi"/>
                <w:sz w:val="22"/>
                <w:szCs w:val="22"/>
              </w:rPr>
              <w:t>BE DVD ROM 39.5</w:t>
            </w:r>
            <w:r>
              <w:rPr>
                <w:rFonts w:asciiTheme="minorHAnsi" w:hAnsiTheme="minorHAnsi" w:cstheme="minorHAnsi"/>
                <w:sz w:val="22"/>
                <w:szCs w:val="22"/>
              </w:rPr>
              <w:t xml:space="preserve"> - </w:t>
            </w:r>
            <w:r w:rsidRPr="007D6EE4">
              <w:rPr>
                <w:rFonts w:asciiTheme="minorHAnsi" w:hAnsiTheme="minorHAnsi" w:cstheme="minorHAnsi"/>
                <w:sz w:val="22"/>
                <w:szCs w:val="22"/>
              </w:rPr>
              <w:t>Know Your Consumer Rights (and Responsibilities)</w:t>
            </w:r>
          </w:p>
          <w:p w:rsidR="007D6EE4" w:rsidRPr="007D6EE4" w:rsidRDefault="007D6EE4" w:rsidP="007D6EE4">
            <w:pPr>
              <w:pStyle w:val="NormalWeb"/>
              <w:spacing w:before="0" w:beforeAutospacing="0" w:after="0" w:afterAutospacing="0"/>
              <w:rPr>
                <w:rFonts w:asciiTheme="minorHAnsi" w:hAnsiTheme="minorHAnsi" w:cstheme="minorHAnsi"/>
                <w:sz w:val="22"/>
                <w:szCs w:val="22"/>
              </w:rPr>
            </w:pPr>
            <w:r w:rsidRPr="007D6EE4">
              <w:rPr>
                <w:rStyle w:val="info"/>
                <w:rFonts w:asciiTheme="minorHAnsi" w:hAnsiTheme="minorHAnsi" w:cstheme="minorHAnsi"/>
                <w:sz w:val="22"/>
                <w:szCs w:val="22"/>
              </w:rPr>
              <w:t>Learning Seed</w:t>
            </w:r>
            <w:r w:rsidRPr="007D6EE4">
              <w:rPr>
                <w:rFonts w:asciiTheme="minorHAnsi" w:hAnsiTheme="minorHAnsi" w:cstheme="minorHAnsi"/>
                <w:sz w:val="22"/>
                <w:szCs w:val="22"/>
              </w:rPr>
              <w:br/>
            </w:r>
            <w:r w:rsidRPr="007D6EE4">
              <w:rPr>
                <w:rStyle w:val="info"/>
                <w:rFonts w:asciiTheme="minorHAnsi" w:hAnsiTheme="minorHAnsi" w:cstheme="minorHAnsi"/>
                <w:sz w:val="22"/>
                <w:szCs w:val="22"/>
              </w:rPr>
              <w:t>CHICAGO, IL, LEARNING SEED, 2010.</w:t>
            </w:r>
            <w:r w:rsidRPr="007D6EE4">
              <w:rPr>
                <w:rFonts w:asciiTheme="minorHAnsi" w:hAnsiTheme="minorHAnsi" w:cstheme="minorHAnsi"/>
                <w:sz w:val="22"/>
                <w:szCs w:val="22"/>
              </w:rPr>
              <w:br/>
              <w:t xml:space="preserve">DVD ROM — Smart consumers are aware of their rights and understand the responsibilities associated with each. Explore the eight widely recognized consumer rights-from the right to safety, to education, to having your basic needs met. Learn how federal and state laws protect these rights and how different agencies create and enforce these and other regulations. 29 minutes. </w:t>
            </w:r>
          </w:p>
          <w:p w:rsidR="007D6EE4" w:rsidRPr="007D6EE4" w:rsidRDefault="007D6EE4" w:rsidP="007D6EE4">
            <w:pPr>
              <w:spacing w:after="0" w:line="240" w:lineRule="auto"/>
              <w:rPr>
                <w:rFonts w:asciiTheme="minorHAnsi" w:hAnsiTheme="minorHAnsi" w:cstheme="minorHAnsi"/>
                <w:b/>
              </w:rPr>
            </w:pPr>
          </w:p>
          <w:p w:rsidR="007D6EE4" w:rsidRPr="007D6EE4" w:rsidRDefault="007D6EE4" w:rsidP="007D6EE4">
            <w:pPr>
              <w:pStyle w:val="Heading1"/>
              <w:spacing w:before="0" w:beforeAutospacing="0" w:after="0" w:afterAutospacing="0"/>
              <w:rPr>
                <w:rFonts w:asciiTheme="minorHAnsi" w:hAnsiTheme="minorHAnsi" w:cstheme="minorHAnsi"/>
                <w:sz w:val="22"/>
                <w:szCs w:val="22"/>
              </w:rPr>
            </w:pPr>
            <w:r w:rsidRPr="007D6EE4">
              <w:rPr>
                <w:rFonts w:asciiTheme="minorHAnsi" w:hAnsiTheme="minorHAnsi" w:cstheme="minorHAnsi"/>
                <w:sz w:val="22"/>
                <w:szCs w:val="22"/>
              </w:rPr>
              <w:t>BE DVD ROM 35</w:t>
            </w:r>
            <w:r>
              <w:rPr>
                <w:rFonts w:asciiTheme="minorHAnsi" w:hAnsiTheme="minorHAnsi" w:cstheme="minorHAnsi"/>
                <w:sz w:val="22"/>
                <w:szCs w:val="22"/>
              </w:rPr>
              <w:t xml:space="preserve"> - </w:t>
            </w:r>
            <w:r w:rsidRPr="007D6EE4">
              <w:rPr>
                <w:rFonts w:asciiTheme="minorHAnsi" w:hAnsiTheme="minorHAnsi" w:cstheme="minorHAnsi"/>
                <w:sz w:val="22"/>
                <w:szCs w:val="22"/>
              </w:rPr>
              <w:t>E-Commerce in Business</w:t>
            </w:r>
          </w:p>
          <w:p w:rsidR="007D6EE4" w:rsidRPr="007D6EE4" w:rsidRDefault="007D6EE4" w:rsidP="007D6EE4">
            <w:pPr>
              <w:pStyle w:val="NormalWeb"/>
              <w:spacing w:before="0" w:beforeAutospacing="0" w:after="0" w:afterAutospacing="0"/>
              <w:rPr>
                <w:rFonts w:asciiTheme="minorHAnsi" w:hAnsiTheme="minorHAnsi" w:cstheme="minorHAnsi"/>
                <w:sz w:val="22"/>
                <w:szCs w:val="22"/>
              </w:rPr>
            </w:pPr>
            <w:r w:rsidRPr="007D6EE4">
              <w:rPr>
                <w:rStyle w:val="info"/>
                <w:rFonts w:asciiTheme="minorHAnsi" w:hAnsiTheme="minorHAnsi" w:cstheme="minorHAnsi"/>
                <w:sz w:val="22"/>
                <w:szCs w:val="22"/>
              </w:rPr>
              <w:t>Films for the Humanities &amp; Sciences</w:t>
            </w:r>
            <w:r w:rsidRPr="007D6EE4">
              <w:rPr>
                <w:rFonts w:asciiTheme="minorHAnsi" w:hAnsiTheme="minorHAnsi" w:cstheme="minorHAnsi"/>
                <w:sz w:val="22"/>
                <w:szCs w:val="22"/>
              </w:rPr>
              <w:br/>
            </w:r>
            <w:r w:rsidRPr="007D6EE4">
              <w:rPr>
                <w:rStyle w:val="info"/>
                <w:rFonts w:asciiTheme="minorHAnsi" w:hAnsiTheme="minorHAnsi" w:cstheme="minorHAnsi"/>
                <w:sz w:val="22"/>
                <w:szCs w:val="22"/>
              </w:rPr>
              <w:t>PRINCETON, NJ, FILMS FOR THE HUMANITIES &amp; SCIENCES, 2003.</w:t>
            </w:r>
            <w:r w:rsidRPr="007D6EE4">
              <w:rPr>
                <w:rFonts w:asciiTheme="minorHAnsi" w:hAnsiTheme="minorHAnsi" w:cstheme="minorHAnsi"/>
                <w:sz w:val="22"/>
                <w:szCs w:val="22"/>
              </w:rPr>
              <w:br/>
              <w:t xml:space="preserve">DVD ROM — This program presents compelling case studies of the Internet's use in capturing and exploiting new markets. Three leading e-commerce initiatives include: analyzing the growth, revenue and future of MP3's Web site, visiting Ford's online "showroom" and showcasing the customer benefits of Coronet - Fashion at Work's online planning system. Grades 9 and up. 30 minutes. </w:t>
            </w:r>
          </w:p>
          <w:p w:rsidR="007D6EE4" w:rsidRPr="007D6EE4" w:rsidRDefault="007D6EE4" w:rsidP="007D6EE4">
            <w:pPr>
              <w:spacing w:after="0" w:line="240" w:lineRule="auto"/>
              <w:rPr>
                <w:rFonts w:asciiTheme="minorHAnsi" w:hAnsiTheme="minorHAnsi" w:cstheme="minorHAnsi"/>
                <w:b/>
              </w:rPr>
            </w:pPr>
          </w:p>
          <w:p w:rsidR="007D6EE4" w:rsidRPr="007D6EE4" w:rsidRDefault="007D6EE4" w:rsidP="007D6EE4">
            <w:pPr>
              <w:pStyle w:val="Heading1"/>
              <w:spacing w:before="0" w:beforeAutospacing="0" w:after="0" w:afterAutospacing="0"/>
              <w:rPr>
                <w:rFonts w:asciiTheme="minorHAnsi" w:hAnsiTheme="minorHAnsi" w:cstheme="minorHAnsi"/>
                <w:sz w:val="22"/>
                <w:szCs w:val="22"/>
              </w:rPr>
            </w:pPr>
            <w:r w:rsidRPr="007D6EE4">
              <w:rPr>
                <w:rFonts w:asciiTheme="minorHAnsi" w:hAnsiTheme="minorHAnsi" w:cstheme="minorHAnsi"/>
                <w:sz w:val="22"/>
                <w:szCs w:val="22"/>
              </w:rPr>
              <w:t>MCE 11.0012 MERC1</w:t>
            </w:r>
            <w:r>
              <w:rPr>
                <w:rFonts w:asciiTheme="minorHAnsi" w:hAnsiTheme="minorHAnsi" w:cstheme="minorHAnsi"/>
                <w:sz w:val="22"/>
                <w:szCs w:val="22"/>
              </w:rPr>
              <w:t xml:space="preserve"> - </w:t>
            </w:r>
            <w:r w:rsidRPr="007D6EE4">
              <w:rPr>
                <w:rFonts w:asciiTheme="minorHAnsi" w:hAnsiTheme="minorHAnsi" w:cstheme="minorHAnsi"/>
                <w:sz w:val="22"/>
                <w:szCs w:val="22"/>
              </w:rPr>
              <w:t>Business Administration</w:t>
            </w:r>
          </w:p>
          <w:p w:rsidR="007D6EE4" w:rsidRPr="007D6EE4" w:rsidRDefault="007D6EE4" w:rsidP="007D6EE4">
            <w:pPr>
              <w:pStyle w:val="NormalWeb"/>
              <w:spacing w:before="0" w:beforeAutospacing="0" w:after="0" w:afterAutospacing="0"/>
              <w:rPr>
                <w:rFonts w:asciiTheme="minorHAnsi" w:hAnsiTheme="minorHAnsi" w:cstheme="minorHAnsi"/>
                <w:sz w:val="22"/>
                <w:szCs w:val="22"/>
              </w:rPr>
            </w:pPr>
            <w:r w:rsidRPr="007D6EE4">
              <w:rPr>
                <w:rStyle w:val="info"/>
                <w:rFonts w:asciiTheme="minorHAnsi" w:hAnsiTheme="minorHAnsi" w:cstheme="minorHAnsi"/>
                <w:sz w:val="22"/>
                <w:szCs w:val="22"/>
              </w:rPr>
              <w:t>Marketing Education Resource Center</w:t>
            </w:r>
            <w:r w:rsidRPr="007D6EE4">
              <w:rPr>
                <w:rFonts w:asciiTheme="minorHAnsi" w:hAnsiTheme="minorHAnsi" w:cstheme="minorHAnsi"/>
                <w:sz w:val="22"/>
                <w:szCs w:val="22"/>
              </w:rPr>
              <w:br/>
            </w:r>
            <w:r w:rsidRPr="007D6EE4">
              <w:rPr>
                <w:rStyle w:val="info"/>
                <w:rFonts w:asciiTheme="minorHAnsi" w:hAnsiTheme="minorHAnsi" w:cstheme="minorHAnsi"/>
                <w:sz w:val="22"/>
                <w:szCs w:val="22"/>
              </w:rPr>
              <w:t>COLUMBUS, OHIO, MARKETING EDUCATION RESOURCE CENTER, 2003.</w:t>
            </w:r>
            <w:r w:rsidRPr="007D6EE4">
              <w:rPr>
                <w:rFonts w:asciiTheme="minorHAnsi" w:hAnsiTheme="minorHAnsi" w:cstheme="minorHAnsi"/>
                <w:sz w:val="22"/>
                <w:szCs w:val="22"/>
              </w:rPr>
              <w:br/>
              <w:t>BOOK — Leadership, Attitude, and Performance Module. This instructional module contains student booklets and teaching guides with comprehensive lesson plans/teaching guides. Includes Manage This, Legal Considerations in E-Commerce, Issues in E-Commerce, Internet's Impact on Marketing, Risk Management, and Nature of Production.</w:t>
            </w:r>
          </w:p>
          <w:p w:rsidR="007D6EE4" w:rsidRPr="007D6EE4" w:rsidRDefault="007D6EE4" w:rsidP="007D6EE4">
            <w:pPr>
              <w:spacing w:after="0" w:line="240" w:lineRule="auto"/>
              <w:rPr>
                <w:rFonts w:asciiTheme="minorHAnsi" w:hAnsiTheme="minorHAnsi" w:cstheme="minorHAnsi"/>
                <w:b/>
              </w:rPr>
            </w:pPr>
          </w:p>
          <w:p w:rsidR="007D6EE4" w:rsidRPr="007D6EE4" w:rsidRDefault="007D6EE4" w:rsidP="007D6EE4">
            <w:pPr>
              <w:pStyle w:val="Heading1"/>
              <w:spacing w:before="0" w:beforeAutospacing="0" w:after="0" w:afterAutospacing="0"/>
              <w:rPr>
                <w:rFonts w:asciiTheme="minorHAnsi" w:hAnsiTheme="minorHAnsi" w:cstheme="minorHAnsi"/>
                <w:sz w:val="22"/>
                <w:szCs w:val="22"/>
              </w:rPr>
            </w:pPr>
            <w:r w:rsidRPr="007D6EE4">
              <w:rPr>
                <w:rFonts w:asciiTheme="minorHAnsi" w:hAnsiTheme="minorHAnsi" w:cstheme="minorHAnsi"/>
                <w:sz w:val="22"/>
                <w:szCs w:val="22"/>
              </w:rPr>
              <w:t>MCE DVD ROM 10</w:t>
            </w:r>
            <w:r>
              <w:rPr>
                <w:rFonts w:asciiTheme="minorHAnsi" w:hAnsiTheme="minorHAnsi" w:cstheme="minorHAnsi"/>
                <w:sz w:val="22"/>
                <w:szCs w:val="22"/>
              </w:rPr>
              <w:t xml:space="preserve"> - </w:t>
            </w:r>
            <w:r w:rsidRPr="007D6EE4">
              <w:rPr>
                <w:rFonts w:asciiTheme="minorHAnsi" w:hAnsiTheme="minorHAnsi" w:cstheme="minorHAnsi"/>
                <w:sz w:val="22"/>
                <w:szCs w:val="22"/>
              </w:rPr>
              <w:t>Internet Shopping in the 21st Century</w:t>
            </w:r>
          </w:p>
          <w:p w:rsidR="007D6EE4" w:rsidRPr="007D6EE4" w:rsidRDefault="007D6EE4" w:rsidP="007D6EE4">
            <w:pPr>
              <w:pStyle w:val="NormalWeb"/>
              <w:spacing w:before="0" w:beforeAutospacing="0" w:after="0" w:afterAutospacing="0"/>
              <w:rPr>
                <w:rFonts w:asciiTheme="minorHAnsi" w:hAnsiTheme="minorHAnsi" w:cstheme="minorHAnsi"/>
                <w:sz w:val="22"/>
                <w:szCs w:val="22"/>
              </w:rPr>
            </w:pPr>
            <w:r w:rsidRPr="007D6EE4">
              <w:rPr>
                <w:rStyle w:val="info"/>
                <w:rFonts w:asciiTheme="minorHAnsi" w:hAnsiTheme="minorHAnsi" w:cstheme="minorHAnsi"/>
                <w:sz w:val="22"/>
                <w:szCs w:val="22"/>
              </w:rPr>
              <w:t>Films for the Humanities &amp; Sciences</w:t>
            </w:r>
            <w:r w:rsidRPr="007D6EE4">
              <w:rPr>
                <w:rFonts w:asciiTheme="minorHAnsi" w:hAnsiTheme="minorHAnsi" w:cstheme="minorHAnsi"/>
                <w:sz w:val="22"/>
                <w:szCs w:val="22"/>
              </w:rPr>
              <w:br/>
            </w:r>
            <w:r w:rsidRPr="007D6EE4">
              <w:rPr>
                <w:rStyle w:val="info"/>
                <w:rFonts w:asciiTheme="minorHAnsi" w:hAnsiTheme="minorHAnsi" w:cstheme="minorHAnsi"/>
                <w:sz w:val="22"/>
                <w:szCs w:val="22"/>
              </w:rPr>
              <w:lastRenderedPageBreak/>
              <w:t>PRINCETON, NJ, FILMS FOR THE HUMANITIES &amp; SCIENCES, 2004.</w:t>
            </w:r>
            <w:r w:rsidRPr="007D6EE4">
              <w:rPr>
                <w:rFonts w:asciiTheme="minorHAnsi" w:hAnsiTheme="minorHAnsi" w:cstheme="minorHAnsi"/>
                <w:sz w:val="22"/>
                <w:szCs w:val="22"/>
              </w:rPr>
              <w:br/>
              <w:t xml:space="preserve">DVD ROM — This program links two innovators who really know e-commerce: </w:t>
            </w:r>
            <w:proofErr w:type="spellStart"/>
            <w:r w:rsidRPr="007D6EE4">
              <w:rPr>
                <w:rFonts w:asciiTheme="minorHAnsi" w:hAnsiTheme="minorHAnsi" w:cstheme="minorHAnsi"/>
                <w:sz w:val="22"/>
                <w:szCs w:val="22"/>
              </w:rPr>
              <w:t>Amazon.com's</w:t>
            </w:r>
            <w:proofErr w:type="spellEnd"/>
            <w:r w:rsidRPr="007D6EE4">
              <w:rPr>
                <w:rFonts w:asciiTheme="minorHAnsi" w:hAnsiTheme="minorHAnsi" w:cstheme="minorHAnsi"/>
                <w:sz w:val="22"/>
                <w:szCs w:val="22"/>
              </w:rPr>
              <w:t xml:space="preserve"> Jeff Bezos, standard-bearer for all companies operating solely online, and David Dyer, president and CEO of Lands' End, who expanded his brand into cyberspace as well as into the clothing department of Sears to make his business a leader in the apparel arena. Together they address the challenges of e-tailing in the post-New Economy world while MBA students and faculty ask questions about internet privacy, the commercial digital divide, and consumer demands for very rapid delivery. 57 minutes. </w:t>
            </w:r>
          </w:p>
          <w:p w:rsidR="007D6EE4" w:rsidRPr="007D6EE4" w:rsidRDefault="007D6EE4" w:rsidP="007D6EE4">
            <w:pPr>
              <w:spacing w:after="0" w:line="240" w:lineRule="auto"/>
              <w:rPr>
                <w:rFonts w:asciiTheme="minorHAnsi" w:hAnsiTheme="minorHAnsi" w:cstheme="minorHAnsi"/>
                <w:b/>
              </w:rPr>
            </w:pPr>
          </w:p>
          <w:p w:rsidR="007D6EE4" w:rsidRPr="007D6EE4" w:rsidRDefault="007D6EE4" w:rsidP="007D6EE4">
            <w:pPr>
              <w:pStyle w:val="Heading1"/>
              <w:spacing w:before="0" w:beforeAutospacing="0" w:after="0" w:afterAutospacing="0"/>
              <w:rPr>
                <w:rFonts w:asciiTheme="minorHAnsi" w:hAnsiTheme="minorHAnsi" w:cstheme="minorHAnsi"/>
                <w:sz w:val="22"/>
                <w:szCs w:val="22"/>
              </w:rPr>
            </w:pPr>
            <w:r w:rsidRPr="007D6EE4">
              <w:rPr>
                <w:rFonts w:asciiTheme="minorHAnsi" w:hAnsiTheme="minorHAnsi" w:cstheme="minorHAnsi"/>
                <w:sz w:val="22"/>
                <w:szCs w:val="22"/>
              </w:rPr>
              <w:t>R DVD ROM 50</w:t>
            </w:r>
            <w:r>
              <w:rPr>
                <w:rFonts w:asciiTheme="minorHAnsi" w:hAnsiTheme="minorHAnsi" w:cstheme="minorHAnsi"/>
                <w:sz w:val="22"/>
                <w:szCs w:val="22"/>
              </w:rPr>
              <w:t xml:space="preserve"> - </w:t>
            </w:r>
            <w:r w:rsidRPr="007D6EE4">
              <w:rPr>
                <w:rFonts w:asciiTheme="minorHAnsi" w:hAnsiTheme="minorHAnsi" w:cstheme="minorHAnsi"/>
                <w:sz w:val="22"/>
                <w:szCs w:val="22"/>
              </w:rPr>
              <w:t>Modern Research Skills for Secondary Students: Internet: Beyond the Browser</w:t>
            </w:r>
          </w:p>
          <w:p w:rsidR="007D6EE4" w:rsidRPr="007D6EE4" w:rsidRDefault="007D6EE4" w:rsidP="007D6EE4">
            <w:pPr>
              <w:pStyle w:val="NormalWeb"/>
              <w:spacing w:before="0" w:beforeAutospacing="0" w:after="0" w:afterAutospacing="0"/>
              <w:rPr>
                <w:rFonts w:asciiTheme="minorHAnsi" w:hAnsiTheme="minorHAnsi" w:cstheme="minorHAnsi"/>
                <w:sz w:val="22"/>
                <w:szCs w:val="22"/>
              </w:rPr>
            </w:pPr>
            <w:proofErr w:type="spellStart"/>
            <w:r w:rsidRPr="007D6EE4">
              <w:rPr>
                <w:rStyle w:val="info"/>
                <w:rFonts w:asciiTheme="minorHAnsi" w:hAnsiTheme="minorHAnsi" w:cstheme="minorHAnsi"/>
                <w:sz w:val="22"/>
                <w:szCs w:val="22"/>
              </w:rPr>
              <w:t>Clearvue</w:t>
            </w:r>
            <w:proofErr w:type="spellEnd"/>
            <w:r w:rsidRPr="007D6EE4">
              <w:rPr>
                <w:rStyle w:val="info"/>
                <w:rFonts w:asciiTheme="minorHAnsi" w:hAnsiTheme="minorHAnsi" w:cstheme="minorHAnsi"/>
                <w:sz w:val="22"/>
                <w:szCs w:val="22"/>
              </w:rPr>
              <w:t xml:space="preserve"> &amp; SVE, Inc</w:t>
            </w:r>
            <w:proofErr w:type="gramStart"/>
            <w:r w:rsidRPr="007D6EE4">
              <w:rPr>
                <w:rStyle w:val="info"/>
                <w:rFonts w:asciiTheme="minorHAnsi" w:hAnsiTheme="minorHAnsi" w:cstheme="minorHAnsi"/>
                <w:sz w:val="22"/>
                <w:szCs w:val="22"/>
              </w:rPr>
              <w:t>.</w:t>
            </w:r>
            <w:proofErr w:type="gramEnd"/>
            <w:r w:rsidRPr="007D6EE4">
              <w:rPr>
                <w:rFonts w:asciiTheme="minorHAnsi" w:hAnsiTheme="minorHAnsi" w:cstheme="minorHAnsi"/>
                <w:sz w:val="22"/>
                <w:szCs w:val="22"/>
              </w:rPr>
              <w:br/>
            </w:r>
            <w:r w:rsidRPr="007D6EE4">
              <w:rPr>
                <w:rStyle w:val="info"/>
                <w:rFonts w:asciiTheme="minorHAnsi" w:hAnsiTheme="minorHAnsi" w:cstheme="minorHAnsi"/>
                <w:sz w:val="22"/>
                <w:szCs w:val="22"/>
              </w:rPr>
              <w:t>CHICAGO, IL, CLEARVUE &amp; SVE, INC., 2001.</w:t>
            </w:r>
            <w:r w:rsidRPr="007D6EE4">
              <w:rPr>
                <w:rFonts w:asciiTheme="minorHAnsi" w:hAnsiTheme="minorHAnsi" w:cstheme="minorHAnsi"/>
                <w:sz w:val="22"/>
                <w:szCs w:val="22"/>
              </w:rPr>
              <w:br/>
              <w:t xml:space="preserve">DVD ROM — Introduces students to the Internet and explains how to use it as a research tool. Discusses topics such as e-commerce, online learning, browsers, URLs, search engines, effective search strategies, Boolean operators, and much more. Grades 7 - 12. 20 minutes. </w:t>
            </w:r>
          </w:p>
          <w:p w:rsidR="007D6EE4" w:rsidRPr="007D6EE4" w:rsidRDefault="007D6EE4" w:rsidP="007D6EE4">
            <w:pPr>
              <w:spacing w:after="0" w:line="240" w:lineRule="auto"/>
              <w:rPr>
                <w:rFonts w:asciiTheme="minorHAnsi" w:hAnsiTheme="minorHAnsi" w:cstheme="minorHAnsi"/>
                <w:b/>
              </w:rPr>
            </w:pPr>
          </w:p>
          <w:p w:rsidR="007D6EE4" w:rsidRPr="007D6EE4" w:rsidRDefault="007D6EE4" w:rsidP="007D6EE4">
            <w:pPr>
              <w:pStyle w:val="Heading1"/>
              <w:spacing w:before="0" w:beforeAutospacing="0" w:after="0" w:afterAutospacing="0"/>
              <w:rPr>
                <w:rFonts w:asciiTheme="minorHAnsi" w:hAnsiTheme="minorHAnsi" w:cstheme="minorHAnsi"/>
                <w:sz w:val="22"/>
                <w:szCs w:val="22"/>
              </w:rPr>
            </w:pPr>
            <w:r w:rsidRPr="007D6EE4">
              <w:rPr>
                <w:rFonts w:asciiTheme="minorHAnsi" w:hAnsiTheme="minorHAnsi" w:cstheme="minorHAnsi"/>
                <w:sz w:val="22"/>
                <w:szCs w:val="22"/>
              </w:rPr>
              <w:t>BE 10.0102 B577</w:t>
            </w:r>
            <w:r>
              <w:rPr>
                <w:rFonts w:asciiTheme="minorHAnsi" w:hAnsiTheme="minorHAnsi" w:cstheme="minorHAnsi"/>
                <w:sz w:val="22"/>
                <w:szCs w:val="22"/>
              </w:rPr>
              <w:t xml:space="preserve"> - </w:t>
            </w:r>
            <w:r w:rsidRPr="007D6EE4">
              <w:rPr>
                <w:rFonts w:asciiTheme="minorHAnsi" w:hAnsiTheme="minorHAnsi" w:cstheme="minorHAnsi"/>
                <w:sz w:val="22"/>
                <w:szCs w:val="22"/>
              </w:rPr>
              <w:t>Focus: Globalization</w:t>
            </w:r>
          </w:p>
          <w:p w:rsidR="007D6EE4" w:rsidRPr="007D6EE4" w:rsidRDefault="007D6EE4" w:rsidP="007D6EE4">
            <w:pPr>
              <w:pStyle w:val="NormalWeb"/>
              <w:spacing w:before="0" w:beforeAutospacing="0" w:after="0" w:afterAutospacing="0"/>
              <w:rPr>
                <w:rFonts w:asciiTheme="minorHAnsi" w:hAnsiTheme="minorHAnsi" w:cstheme="minorHAnsi"/>
                <w:sz w:val="22"/>
                <w:szCs w:val="22"/>
              </w:rPr>
            </w:pPr>
            <w:r w:rsidRPr="007D6EE4">
              <w:rPr>
                <w:rStyle w:val="info"/>
                <w:rFonts w:asciiTheme="minorHAnsi" w:hAnsiTheme="minorHAnsi" w:cstheme="minorHAnsi"/>
                <w:sz w:val="22"/>
                <w:szCs w:val="22"/>
              </w:rPr>
              <w:t xml:space="preserve">William </w:t>
            </w:r>
            <w:proofErr w:type="spellStart"/>
            <w:r w:rsidRPr="007D6EE4">
              <w:rPr>
                <w:rStyle w:val="info"/>
                <w:rFonts w:asciiTheme="minorHAnsi" w:hAnsiTheme="minorHAnsi" w:cstheme="minorHAnsi"/>
                <w:sz w:val="22"/>
                <w:szCs w:val="22"/>
              </w:rPr>
              <w:t>Bosshardt</w:t>
            </w:r>
            <w:proofErr w:type="spellEnd"/>
            <w:r w:rsidRPr="007D6EE4">
              <w:rPr>
                <w:rStyle w:val="info"/>
                <w:rFonts w:asciiTheme="minorHAnsi" w:hAnsiTheme="minorHAnsi" w:cstheme="minorHAnsi"/>
                <w:sz w:val="22"/>
                <w:szCs w:val="22"/>
              </w:rPr>
              <w:t xml:space="preserve">, David </w:t>
            </w:r>
            <w:proofErr w:type="spellStart"/>
            <w:r w:rsidRPr="007D6EE4">
              <w:rPr>
                <w:rStyle w:val="info"/>
                <w:rFonts w:asciiTheme="minorHAnsi" w:hAnsiTheme="minorHAnsi" w:cstheme="minorHAnsi"/>
                <w:sz w:val="22"/>
                <w:szCs w:val="22"/>
              </w:rPr>
              <w:t>Hummels</w:t>
            </w:r>
            <w:proofErr w:type="spellEnd"/>
            <w:r w:rsidRPr="007D6EE4">
              <w:rPr>
                <w:rStyle w:val="info"/>
                <w:rFonts w:asciiTheme="minorHAnsi" w:hAnsiTheme="minorHAnsi" w:cstheme="minorHAnsi"/>
                <w:sz w:val="22"/>
                <w:szCs w:val="22"/>
              </w:rPr>
              <w:t xml:space="preserve">, Bonnie T. </w:t>
            </w:r>
            <w:proofErr w:type="spellStart"/>
            <w:r w:rsidRPr="007D6EE4">
              <w:rPr>
                <w:rStyle w:val="info"/>
                <w:rFonts w:asciiTheme="minorHAnsi" w:hAnsiTheme="minorHAnsi" w:cstheme="minorHAnsi"/>
                <w:sz w:val="22"/>
                <w:szCs w:val="22"/>
              </w:rPr>
              <w:t>Meszaros</w:t>
            </w:r>
            <w:proofErr w:type="spellEnd"/>
            <w:r w:rsidRPr="007D6EE4">
              <w:rPr>
                <w:rStyle w:val="info"/>
                <w:rFonts w:asciiTheme="minorHAnsi" w:hAnsiTheme="minorHAnsi" w:cstheme="minorHAnsi"/>
                <w:sz w:val="22"/>
                <w:szCs w:val="22"/>
              </w:rPr>
              <w:t xml:space="preserve">, Sandra J. </w:t>
            </w:r>
            <w:proofErr w:type="spellStart"/>
            <w:r w:rsidRPr="007D6EE4">
              <w:rPr>
                <w:rStyle w:val="info"/>
                <w:rFonts w:asciiTheme="minorHAnsi" w:hAnsiTheme="minorHAnsi" w:cstheme="minorHAnsi"/>
                <w:sz w:val="22"/>
                <w:szCs w:val="22"/>
              </w:rPr>
              <w:t>Odorzynski</w:t>
            </w:r>
            <w:proofErr w:type="spellEnd"/>
            <w:r w:rsidRPr="007D6EE4">
              <w:rPr>
                <w:rStyle w:val="info"/>
                <w:rFonts w:asciiTheme="minorHAnsi" w:hAnsiTheme="minorHAnsi" w:cstheme="minorHAnsi"/>
                <w:sz w:val="22"/>
                <w:szCs w:val="22"/>
              </w:rPr>
              <w:t xml:space="preserve">, Phillip J. </w:t>
            </w:r>
            <w:proofErr w:type="spellStart"/>
            <w:r w:rsidRPr="007D6EE4">
              <w:rPr>
                <w:rStyle w:val="info"/>
                <w:rFonts w:asciiTheme="minorHAnsi" w:hAnsiTheme="minorHAnsi" w:cstheme="minorHAnsi"/>
                <w:sz w:val="22"/>
                <w:szCs w:val="22"/>
              </w:rPr>
              <w:t>VanFossen</w:t>
            </w:r>
            <w:proofErr w:type="spellEnd"/>
            <w:r w:rsidRPr="007D6EE4">
              <w:rPr>
                <w:rStyle w:val="info"/>
                <w:rFonts w:asciiTheme="minorHAnsi" w:hAnsiTheme="minorHAnsi" w:cstheme="minorHAnsi"/>
                <w:sz w:val="22"/>
                <w:szCs w:val="22"/>
              </w:rPr>
              <w:t>, Michael Watts</w:t>
            </w:r>
            <w:r w:rsidRPr="007D6EE4">
              <w:rPr>
                <w:rFonts w:asciiTheme="minorHAnsi" w:hAnsiTheme="minorHAnsi" w:cstheme="minorHAnsi"/>
                <w:sz w:val="22"/>
                <w:szCs w:val="22"/>
              </w:rPr>
              <w:br/>
            </w:r>
            <w:r w:rsidRPr="007D6EE4">
              <w:rPr>
                <w:rStyle w:val="info"/>
                <w:rFonts w:asciiTheme="minorHAnsi" w:hAnsiTheme="minorHAnsi" w:cstheme="minorHAnsi"/>
                <w:sz w:val="22"/>
                <w:szCs w:val="22"/>
              </w:rPr>
              <w:t>NEW YORK, NY, NATIONAL COUNCIL ON ECONOMIC EDUCATION, 2006.</w:t>
            </w:r>
            <w:r w:rsidRPr="007D6EE4">
              <w:rPr>
                <w:rFonts w:asciiTheme="minorHAnsi" w:hAnsiTheme="minorHAnsi" w:cstheme="minorHAnsi"/>
                <w:sz w:val="22"/>
                <w:szCs w:val="22"/>
              </w:rPr>
              <w:br/>
              <w:t xml:space="preserve">BOOK — Overview to help teachers grasp the concepts underlying the debates surrounding globalization. Provides 12 classroom-ready lessons to help students apply economic understanding to real-world situations. </w:t>
            </w:r>
          </w:p>
          <w:p w:rsidR="007D6EE4" w:rsidRPr="007D6EE4" w:rsidRDefault="007D6EE4" w:rsidP="007D6EE4">
            <w:pPr>
              <w:spacing w:after="0" w:line="240" w:lineRule="auto"/>
              <w:rPr>
                <w:rFonts w:asciiTheme="minorHAnsi" w:hAnsiTheme="minorHAnsi" w:cstheme="minorHAnsi"/>
                <w:b/>
              </w:rPr>
            </w:pPr>
          </w:p>
          <w:p w:rsidR="007D6EE4" w:rsidRPr="007D6EE4" w:rsidRDefault="007D6EE4" w:rsidP="007D6EE4">
            <w:pPr>
              <w:pStyle w:val="Heading1"/>
              <w:spacing w:before="0" w:beforeAutospacing="0" w:after="0" w:afterAutospacing="0"/>
              <w:rPr>
                <w:rFonts w:asciiTheme="minorHAnsi" w:hAnsiTheme="minorHAnsi" w:cstheme="minorHAnsi"/>
                <w:sz w:val="22"/>
                <w:szCs w:val="22"/>
              </w:rPr>
            </w:pPr>
            <w:r w:rsidRPr="007D6EE4">
              <w:rPr>
                <w:rFonts w:asciiTheme="minorHAnsi" w:hAnsiTheme="minorHAnsi" w:cstheme="minorHAnsi"/>
                <w:sz w:val="22"/>
                <w:szCs w:val="22"/>
              </w:rPr>
              <w:t>BE VIDEO 155</w:t>
            </w:r>
            <w:r>
              <w:rPr>
                <w:rFonts w:asciiTheme="minorHAnsi" w:hAnsiTheme="minorHAnsi" w:cstheme="minorHAnsi"/>
                <w:sz w:val="22"/>
                <w:szCs w:val="22"/>
              </w:rPr>
              <w:t xml:space="preserve"> - </w:t>
            </w:r>
            <w:r w:rsidRPr="007D6EE4">
              <w:rPr>
                <w:rFonts w:asciiTheme="minorHAnsi" w:hAnsiTheme="minorHAnsi" w:cstheme="minorHAnsi"/>
                <w:sz w:val="22"/>
                <w:szCs w:val="22"/>
              </w:rPr>
              <w:t>Global Marketplace</w:t>
            </w:r>
          </w:p>
          <w:p w:rsidR="007D6EE4" w:rsidRPr="007D6EE4" w:rsidRDefault="007D6EE4" w:rsidP="007D6EE4">
            <w:pPr>
              <w:pStyle w:val="NormalWeb"/>
              <w:spacing w:before="0" w:beforeAutospacing="0" w:after="0" w:afterAutospacing="0"/>
              <w:rPr>
                <w:rFonts w:asciiTheme="minorHAnsi" w:hAnsiTheme="minorHAnsi" w:cstheme="minorHAnsi"/>
                <w:sz w:val="22"/>
                <w:szCs w:val="22"/>
              </w:rPr>
            </w:pPr>
            <w:r w:rsidRPr="007D6EE4">
              <w:rPr>
                <w:rStyle w:val="info"/>
                <w:rFonts w:asciiTheme="minorHAnsi" w:hAnsiTheme="minorHAnsi" w:cstheme="minorHAnsi"/>
                <w:sz w:val="22"/>
                <w:szCs w:val="22"/>
              </w:rPr>
              <w:t>Art &amp; Design Television Networks</w:t>
            </w:r>
            <w:r w:rsidRPr="007D6EE4">
              <w:rPr>
                <w:rFonts w:asciiTheme="minorHAnsi" w:hAnsiTheme="minorHAnsi" w:cstheme="minorHAnsi"/>
                <w:sz w:val="22"/>
                <w:szCs w:val="22"/>
              </w:rPr>
              <w:br/>
            </w:r>
            <w:r w:rsidRPr="007D6EE4">
              <w:rPr>
                <w:rStyle w:val="info"/>
                <w:rFonts w:asciiTheme="minorHAnsi" w:hAnsiTheme="minorHAnsi" w:cstheme="minorHAnsi"/>
                <w:sz w:val="22"/>
                <w:szCs w:val="22"/>
              </w:rPr>
              <w:t>NEW YORK, NY, A&amp;E TELEVISION NETWORKS, 2001.</w:t>
            </w:r>
            <w:r w:rsidRPr="007D6EE4">
              <w:rPr>
                <w:rFonts w:asciiTheme="minorHAnsi" w:hAnsiTheme="minorHAnsi" w:cstheme="minorHAnsi"/>
                <w:sz w:val="22"/>
                <w:szCs w:val="22"/>
              </w:rPr>
              <w:br/>
              <w:t>VIDEO — The downfall of communism and the end of the Cold War provided an atmosphere for a booming world economy. The removal of former barriers heightened global awareness. It also brought age-old ethnic wars to public attention. Is our nation obligated to defend the countries we do business with? This video documents a whole new genre of ethics for a new era. 50 minutes.</w:t>
            </w:r>
          </w:p>
          <w:p w:rsidR="007D6EE4" w:rsidRPr="007D6EE4" w:rsidRDefault="007D6EE4" w:rsidP="007D6EE4">
            <w:pPr>
              <w:spacing w:after="0" w:line="240" w:lineRule="auto"/>
              <w:rPr>
                <w:rFonts w:asciiTheme="minorHAnsi" w:hAnsiTheme="minorHAnsi" w:cstheme="minorHAnsi"/>
                <w:b/>
              </w:rPr>
            </w:pPr>
          </w:p>
          <w:p w:rsidR="007D6EE4" w:rsidRPr="007D6EE4" w:rsidRDefault="007D6EE4" w:rsidP="007D6EE4">
            <w:pPr>
              <w:pStyle w:val="Heading1"/>
              <w:spacing w:before="0" w:beforeAutospacing="0" w:after="0" w:afterAutospacing="0"/>
              <w:rPr>
                <w:rFonts w:asciiTheme="minorHAnsi" w:hAnsiTheme="minorHAnsi" w:cstheme="minorHAnsi"/>
                <w:sz w:val="22"/>
                <w:szCs w:val="22"/>
              </w:rPr>
            </w:pPr>
            <w:r w:rsidRPr="007D6EE4">
              <w:rPr>
                <w:rFonts w:asciiTheme="minorHAnsi" w:hAnsiTheme="minorHAnsi" w:cstheme="minorHAnsi"/>
                <w:sz w:val="22"/>
                <w:szCs w:val="22"/>
              </w:rPr>
              <w:t>BE VIDEO 38</w:t>
            </w:r>
            <w:r>
              <w:rPr>
                <w:rFonts w:asciiTheme="minorHAnsi" w:hAnsiTheme="minorHAnsi" w:cstheme="minorHAnsi"/>
                <w:sz w:val="22"/>
                <w:szCs w:val="22"/>
              </w:rPr>
              <w:t xml:space="preserve"> - </w:t>
            </w:r>
            <w:r w:rsidRPr="007D6EE4">
              <w:rPr>
                <w:rFonts w:asciiTheme="minorHAnsi" w:hAnsiTheme="minorHAnsi" w:cstheme="minorHAnsi"/>
                <w:sz w:val="22"/>
                <w:szCs w:val="22"/>
              </w:rPr>
              <w:t>International Trade</w:t>
            </w:r>
          </w:p>
          <w:p w:rsidR="007D6EE4" w:rsidRPr="007D6EE4" w:rsidRDefault="007D6EE4" w:rsidP="007D6EE4">
            <w:pPr>
              <w:pStyle w:val="NormalWeb"/>
              <w:spacing w:before="0" w:beforeAutospacing="0" w:after="0" w:afterAutospacing="0"/>
              <w:rPr>
                <w:rFonts w:asciiTheme="minorHAnsi" w:hAnsiTheme="minorHAnsi" w:cstheme="minorHAnsi"/>
                <w:sz w:val="22"/>
                <w:szCs w:val="22"/>
              </w:rPr>
            </w:pPr>
            <w:r w:rsidRPr="007D6EE4">
              <w:rPr>
                <w:rStyle w:val="info"/>
                <w:rFonts w:asciiTheme="minorHAnsi" w:hAnsiTheme="minorHAnsi" w:cstheme="minorHAnsi"/>
                <w:sz w:val="22"/>
                <w:szCs w:val="22"/>
              </w:rPr>
              <w:t>The School Company</w:t>
            </w:r>
            <w:r w:rsidRPr="007D6EE4">
              <w:rPr>
                <w:rFonts w:asciiTheme="minorHAnsi" w:hAnsiTheme="minorHAnsi" w:cstheme="minorHAnsi"/>
                <w:sz w:val="22"/>
                <w:szCs w:val="22"/>
              </w:rPr>
              <w:br/>
            </w:r>
            <w:r w:rsidRPr="007D6EE4">
              <w:rPr>
                <w:rStyle w:val="info"/>
                <w:rFonts w:asciiTheme="minorHAnsi" w:hAnsiTheme="minorHAnsi" w:cstheme="minorHAnsi"/>
                <w:sz w:val="22"/>
                <w:szCs w:val="22"/>
              </w:rPr>
              <w:t>VANCOUVER, WA, THE SCHOOL COMPANY, 2001.</w:t>
            </w:r>
            <w:r w:rsidRPr="007D6EE4">
              <w:rPr>
                <w:rFonts w:asciiTheme="minorHAnsi" w:hAnsiTheme="minorHAnsi" w:cstheme="minorHAnsi"/>
                <w:sz w:val="22"/>
                <w:szCs w:val="22"/>
              </w:rPr>
              <w:br/>
              <w:t xml:space="preserve">VIDEO — This video series is an excellent resource for economics. It presents snapshots of the topics that include clear definitions, distinguishing differences, relevant backgrounds, and overall summaries. This fast-paced series will help answer some of the basic questions students have about economics in an easy-to-understand way. </w:t>
            </w:r>
          </w:p>
          <w:p w:rsidR="007D6EE4" w:rsidRPr="007D6EE4" w:rsidRDefault="007D6EE4" w:rsidP="007D6EE4">
            <w:pPr>
              <w:spacing w:after="0" w:line="240" w:lineRule="auto"/>
              <w:rPr>
                <w:rFonts w:asciiTheme="minorHAnsi" w:hAnsiTheme="minorHAnsi" w:cstheme="minorHAnsi"/>
                <w:b/>
              </w:rPr>
            </w:pPr>
          </w:p>
          <w:p w:rsidR="007D6EE4" w:rsidRPr="007D6EE4" w:rsidRDefault="007D6EE4" w:rsidP="007D6EE4">
            <w:pPr>
              <w:pStyle w:val="Heading1"/>
              <w:spacing w:before="0" w:beforeAutospacing="0" w:after="0" w:afterAutospacing="0"/>
              <w:rPr>
                <w:rFonts w:asciiTheme="minorHAnsi" w:hAnsiTheme="minorHAnsi" w:cstheme="minorHAnsi"/>
                <w:sz w:val="22"/>
                <w:szCs w:val="22"/>
              </w:rPr>
            </w:pPr>
            <w:r w:rsidRPr="007D6EE4">
              <w:rPr>
                <w:rFonts w:asciiTheme="minorHAnsi" w:hAnsiTheme="minorHAnsi" w:cstheme="minorHAnsi"/>
                <w:sz w:val="22"/>
                <w:szCs w:val="22"/>
              </w:rPr>
              <w:lastRenderedPageBreak/>
              <w:t>BE CD ROM 41</w:t>
            </w:r>
            <w:r>
              <w:rPr>
                <w:rFonts w:asciiTheme="minorHAnsi" w:hAnsiTheme="minorHAnsi" w:cstheme="minorHAnsi"/>
                <w:sz w:val="22"/>
                <w:szCs w:val="22"/>
              </w:rPr>
              <w:t xml:space="preserve"> - </w:t>
            </w:r>
            <w:r w:rsidRPr="007D6EE4">
              <w:rPr>
                <w:rFonts w:asciiTheme="minorHAnsi" w:hAnsiTheme="minorHAnsi" w:cstheme="minorHAnsi"/>
                <w:sz w:val="22"/>
                <w:szCs w:val="22"/>
              </w:rPr>
              <w:t>Government's Role in Business</w:t>
            </w:r>
          </w:p>
          <w:p w:rsidR="007D6EE4" w:rsidRPr="007D6EE4" w:rsidRDefault="007D6EE4" w:rsidP="007D6EE4">
            <w:pPr>
              <w:pStyle w:val="NormalWeb"/>
              <w:spacing w:before="0" w:beforeAutospacing="0" w:after="0" w:afterAutospacing="0"/>
              <w:rPr>
                <w:rFonts w:asciiTheme="minorHAnsi" w:hAnsiTheme="minorHAnsi" w:cstheme="minorHAnsi"/>
                <w:sz w:val="22"/>
                <w:szCs w:val="22"/>
              </w:rPr>
            </w:pPr>
            <w:r w:rsidRPr="007D6EE4">
              <w:rPr>
                <w:rStyle w:val="info"/>
                <w:rFonts w:asciiTheme="minorHAnsi" w:hAnsiTheme="minorHAnsi" w:cstheme="minorHAnsi"/>
                <w:sz w:val="22"/>
                <w:szCs w:val="22"/>
              </w:rPr>
              <w:t>CEV Multimedia</w:t>
            </w:r>
            <w:r w:rsidRPr="007D6EE4">
              <w:rPr>
                <w:rFonts w:asciiTheme="minorHAnsi" w:hAnsiTheme="minorHAnsi" w:cstheme="minorHAnsi"/>
                <w:sz w:val="22"/>
                <w:szCs w:val="22"/>
              </w:rPr>
              <w:br/>
            </w:r>
            <w:r w:rsidRPr="007D6EE4">
              <w:rPr>
                <w:rStyle w:val="info"/>
                <w:rFonts w:asciiTheme="minorHAnsi" w:hAnsiTheme="minorHAnsi" w:cstheme="minorHAnsi"/>
                <w:sz w:val="22"/>
                <w:szCs w:val="22"/>
              </w:rPr>
              <w:t>LUBBOCK, TX, CEV MULTIMEDIA, 2004.</w:t>
            </w:r>
            <w:r w:rsidRPr="007D6EE4">
              <w:rPr>
                <w:rFonts w:asciiTheme="minorHAnsi" w:hAnsiTheme="minorHAnsi" w:cstheme="minorHAnsi"/>
                <w:sz w:val="22"/>
                <w:szCs w:val="22"/>
              </w:rPr>
              <w:br/>
              <w:t xml:space="preserve">Microsoft® PowerPoint® — Government's functions and activities directly influence businesses. This Microsoft® PowerPoint® presentation identifies the roles, activities and impact the government, the legal system and organized labor have on the economy. Students have to opportunity to learn the legal system's role in business and explore pieces of legislation and agencies involved with business. 34 slides. Requirements: PC/MAC OSX, Office 2000 or better, IE 5.5, Internet connection, Adobe® Acrobat® Reader®, Flash 5 Player </w:t>
            </w:r>
          </w:p>
          <w:p w:rsidR="007D6EE4" w:rsidRPr="007D6EE4" w:rsidRDefault="007D6EE4" w:rsidP="007D6EE4">
            <w:pPr>
              <w:spacing w:after="0" w:line="240" w:lineRule="auto"/>
              <w:rPr>
                <w:rFonts w:asciiTheme="minorHAnsi" w:hAnsiTheme="minorHAnsi" w:cstheme="minorHAnsi"/>
                <w:b/>
              </w:rPr>
            </w:pPr>
          </w:p>
          <w:p w:rsidR="007D6EE4" w:rsidRPr="007D6EE4" w:rsidRDefault="007D6EE4" w:rsidP="007D6EE4">
            <w:pPr>
              <w:pStyle w:val="Heading1"/>
              <w:spacing w:before="0" w:beforeAutospacing="0" w:after="0" w:afterAutospacing="0"/>
              <w:rPr>
                <w:rFonts w:asciiTheme="minorHAnsi" w:hAnsiTheme="minorHAnsi" w:cstheme="minorHAnsi"/>
                <w:sz w:val="22"/>
                <w:szCs w:val="22"/>
              </w:rPr>
            </w:pPr>
            <w:r w:rsidRPr="007D6EE4">
              <w:rPr>
                <w:rFonts w:asciiTheme="minorHAnsi" w:hAnsiTheme="minorHAnsi" w:cstheme="minorHAnsi"/>
                <w:sz w:val="22"/>
                <w:szCs w:val="22"/>
              </w:rPr>
              <w:t>BE VIDEO 178</w:t>
            </w:r>
            <w:r>
              <w:rPr>
                <w:rFonts w:asciiTheme="minorHAnsi" w:hAnsiTheme="minorHAnsi" w:cstheme="minorHAnsi"/>
                <w:sz w:val="22"/>
                <w:szCs w:val="22"/>
              </w:rPr>
              <w:t xml:space="preserve"> - </w:t>
            </w:r>
            <w:bookmarkStart w:id="0" w:name="_GoBack"/>
            <w:bookmarkEnd w:id="0"/>
            <w:r w:rsidRPr="007D6EE4">
              <w:rPr>
                <w:rFonts w:asciiTheme="minorHAnsi" w:hAnsiTheme="minorHAnsi" w:cstheme="minorHAnsi"/>
                <w:sz w:val="22"/>
                <w:szCs w:val="22"/>
              </w:rPr>
              <w:t>Capitalism</w:t>
            </w:r>
          </w:p>
          <w:p w:rsidR="007D6EE4" w:rsidRPr="007D6EE4" w:rsidRDefault="007D6EE4" w:rsidP="007D6EE4">
            <w:pPr>
              <w:pStyle w:val="NormalWeb"/>
              <w:spacing w:before="0" w:beforeAutospacing="0" w:after="0" w:afterAutospacing="0"/>
              <w:rPr>
                <w:rFonts w:asciiTheme="minorHAnsi" w:hAnsiTheme="minorHAnsi" w:cstheme="minorHAnsi"/>
                <w:sz w:val="22"/>
                <w:szCs w:val="22"/>
              </w:rPr>
            </w:pPr>
            <w:r w:rsidRPr="007D6EE4">
              <w:rPr>
                <w:rStyle w:val="info"/>
                <w:rFonts w:asciiTheme="minorHAnsi" w:hAnsiTheme="minorHAnsi" w:cstheme="minorHAnsi"/>
                <w:sz w:val="22"/>
                <w:szCs w:val="22"/>
              </w:rPr>
              <w:t>Teachers Video Company, LLC</w:t>
            </w:r>
            <w:r w:rsidRPr="007D6EE4">
              <w:rPr>
                <w:rFonts w:asciiTheme="minorHAnsi" w:hAnsiTheme="minorHAnsi" w:cstheme="minorHAnsi"/>
                <w:sz w:val="22"/>
                <w:szCs w:val="22"/>
              </w:rPr>
              <w:br/>
            </w:r>
            <w:r w:rsidRPr="007D6EE4">
              <w:rPr>
                <w:rStyle w:val="info"/>
                <w:rFonts w:asciiTheme="minorHAnsi" w:hAnsiTheme="minorHAnsi" w:cstheme="minorHAnsi"/>
                <w:sz w:val="22"/>
                <w:szCs w:val="22"/>
              </w:rPr>
              <w:t>SCOTTSDALE, AZ, TEACHERS VIDEO COMPANY, LLC, 2001.</w:t>
            </w:r>
            <w:r w:rsidRPr="007D6EE4">
              <w:rPr>
                <w:rFonts w:asciiTheme="minorHAnsi" w:hAnsiTheme="minorHAnsi" w:cstheme="minorHAnsi"/>
                <w:sz w:val="22"/>
                <w:szCs w:val="22"/>
              </w:rPr>
              <w:br/>
              <w:t>VIDEO — How does capitalism work? Is the system good for everybody? Who were the first great capitalists? Understand the roots of capitalism and how it exists in our world today. Students will distinguish between pre capitalism and mixed economies. Excellent background for today's young students.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7"/>
      <w:footerReference w:type="default" r:id="rId1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3D" w:rsidRDefault="005A7C3D" w:rsidP="00FD5A4D">
      <w:pPr>
        <w:spacing w:after="0" w:line="240" w:lineRule="auto"/>
      </w:pPr>
      <w:r>
        <w:separator/>
      </w:r>
    </w:p>
  </w:endnote>
  <w:endnote w:type="continuationSeparator" w:id="0">
    <w:p w:rsidR="005A7C3D" w:rsidRDefault="005A7C3D" w:rsidP="00FD5A4D">
      <w:pPr>
        <w:spacing w:after="0" w:line="240" w:lineRule="auto"/>
      </w:pPr>
      <w:r>
        <w:continuationSeparator/>
      </w:r>
    </w:p>
  </w:endnote>
  <w:endnote w:type="continuationNotice" w:id="1">
    <w:p w:rsidR="005A7C3D" w:rsidRDefault="005A7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3D" w:rsidRDefault="005A7C3D"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7D6EE4">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D6EE4">
      <w:rPr>
        <w:b/>
        <w:noProof/>
      </w:rPr>
      <w:t>6</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3D" w:rsidRDefault="005A7C3D" w:rsidP="00FD5A4D">
      <w:pPr>
        <w:spacing w:after="0" w:line="240" w:lineRule="auto"/>
      </w:pPr>
      <w:r>
        <w:separator/>
      </w:r>
    </w:p>
  </w:footnote>
  <w:footnote w:type="continuationSeparator" w:id="0">
    <w:p w:rsidR="005A7C3D" w:rsidRDefault="005A7C3D" w:rsidP="00FD5A4D">
      <w:pPr>
        <w:spacing w:after="0" w:line="240" w:lineRule="auto"/>
      </w:pPr>
      <w:r>
        <w:continuationSeparator/>
      </w:r>
    </w:p>
  </w:footnote>
  <w:footnote w:type="continuationNotice" w:id="1">
    <w:p w:rsidR="005A7C3D" w:rsidRDefault="005A7C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3D" w:rsidRPr="006D3450" w:rsidRDefault="005A7C3D" w:rsidP="00FD5A4D">
    <w:pPr>
      <w:pStyle w:val="Header"/>
      <w:jc w:val="center"/>
      <w:rPr>
        <w:b/>
        <w:sz w:val="24"/>
        <w:szCs w:val="24"/>
      </w:rPr>
    </w:pPr>
    <w:r>
      <w:rPr>
        <w:b/>
        <w:sz w:val="24"/>
        <w:szCs w:val="24"/>
      </w:rPr>
      <w:t xml:space="preserve"> DESE Model Curriculum </w:t>
    </w:r>
  </w:p>
  <w:p w:rsidR="005A7C3D" w:rsidRDefault="005A7C3D" w:rsidP="0015225E">
    <w:pPr>
      <w:pStyle w:val="Header"/>
    </w:pPr>
    <w:r>
      <w:t>GRADE LEVEL/UNIT TITLE: 11-12/Make Wise Consumer Choices</w:t>
    </w:r>
    <w:r>
      <w:tab/>
    </w:r>
    <w:r>
      <w:tab/>
      <w:t xml:space="preserve">Course Code: </w:t>
    </w:r>
    <w:r>
      <w:rPr>
        <w:color w:val="000000"/>
      </w:rPr>
      <w:t>034300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4ED"/>
    <w:multiLevelType w:val="hybridMultilevel"/>
    <w:tmpl w:val="CD5E2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50A3A"/>
    <w:multiLevelType w:val="hybridMultilevel"/>
    <w:tmpl w:val="4F8C38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642EE"/>
    <w:multiLevelType w:val="hybridMultilevel"/>
    <w:tmpl w:val="B770B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07B64"/>
    <w:multiLevelType w:val="hybridMultilevel"/>
    <w:tmpl w:val="EE24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4F311E"/>
    <w:multiLevelType w:val="hybridMultilevel"/>
    <w:tmpl w:val="50C2A024"/>
    <w:lvl w:ilvl="0" w:tplc="A3D6DF7C">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1"/>
  </w:num>
  <w:num w:numId="3">
    <w:abstractNumId w:val="18"/>
  </w:num>
  <w:num w:numId="4">
    <w:abstractNumId w:val="7"/>
  </w:num>
  <w:num w:numId="5">
    <w:abstractNumId w:val="14"/>
  </w:num>
  <w:num w:numId="6">
    <w:abstractNumId w:val="5"/>
  </w:num>
  <w:num w:numId="7">
    <w:abstractNumId w:val="9"/>
  </w:num>
  <w:num w:numId="8">
    <w:abstractNumId w:val="20"/>
  </w:num>
  <w:num w:numId="9">
    <w:abstractNumId w:val="4"/>
  </w:num>
  <w:num w:numId="10">
    <w:abstractNumId w:val="3"/>
  </w:num>
  <w:num w:numId="11">
    <w:abstractNumId w:val="19"/>
  </w:num>
  <w:num w:numId="12">
    <w:abstractNumId w:val="8"/>
  </w:num>
  <w:num w:numId="13">
    <w:abstractNumId w:val="6"/>
  </w:num>
  <w:num w:numId="14">
    <w:abstractNumId w:val="17"/>
  </w:num>
  <w:num w:numId="15">
    <w:abstractNumId w:val="15"/>
  </w:num>
  <w:num w:numId="16">
    <w:abstractNumId w:val="10"/>
  </w:num>
  <w:num w:numId="17">
    <w:abstractNumId w:val="12"/>
  </w:num>
  <w:num w:numId="18">
    <w:abstractNumId w:val="16"/>
  </w:num>
  <w:num w:numId="19">
    <w:abstractNumId w:val="11"/>
  </w:num>
  <w:num w:numId="20">
    <w:abstractNumId w:val="2"/>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276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04099"/>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805B4"/>
    <w:rsid w:val="00391632"/>
    <w:rsid w:val="003A7E69"/>
    <w:rsid w:val="003B76EF"/>
    <w:rsid w:val="003F192D"/>
    <w:rsid w:val="003F1F66"/>
    <w:rsid w:val="004129A5"/>
    <w:rsid w:val="004633F6"/>
    <w:rsid w:val="00467E84"/>
    <w:rsid w:val="004871C5"/>
    <w:rsid w:val="004E48C1"/>
    <w:rsid w:val="004F514F"/>
    <w:rsid w:val="00522002"/>
    <w:rsid w:val="00526777"/>
    <w:rsid w:val="00574E3C"/>
    <w:rsid w:val="005940E9"/>
    <w:rsid w:val="005A0F5D"/>
    <w:rsid w:val="005A7C3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7D6EE4"/>
    <w:rsid w:val="0080447A"/>
    <w:rsid w:val="008057B5"/>
    <w:rsid w:val="008322A8"/>
    <w:rsid w:val="00845D03"/>
    <w:rsid w:val="0086478D"/>
    <w:rsid w:val="008B1BC2"/>
    <w:rsid w:val="008B5FD1"/>
    <w:rsid w:val="008B69A1"/>
    <w:rsid w:val="008D6425"/>
    <w:rsid w:val="008E66A3"/>
    <w:rsid w:val="00917334"/>
    <w:rsid w:val="0094250B"/>
    <w:rsid w:val="009505D0"/>
    <w:rsid w:val="009C2B9E"/>
    <w:rsid w:val="00A33DF8"/>
    <w:rsid w:val="00A5553E"/>
    <w:rsid w:val="00AB4C71"/>
    <w:rsid w:val="00AC243F"/>
    <w:rsid w:val="00AD5274"/>
    <w:rsid w:val="00B05A7F"/>
    <w:rsid w:val="00B13A4E"/>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94743"/>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7D6EE4"/>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7D6EE4"/>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5A7C3D"/>
    <w:rPr>
      <w:color w:val="0000FF"/>
      <w:u w:val="single"/>
    </w:rPr>
  </w:style>
  <w:style w:type="character" w:customStyle="1" w:styleId="Heading1Char">
    <w:name w:val="Heading 1 Char"/>
    <w:basedOn w:val="DefaultParagraphFont"/>
    <w:link w:val="Heading1"/>
    <w:uiPriority w:val="9"/>
    <w:rsid w:val="007D6EE4"/>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7D6EE4"/>
    <w:rPr>
      <w:rFonts w:ascii="Times New Roman" w:eastAsia="Times New Roman" w:hAnsi="Times New Roman"/>
      <w:b/>
      <w:bCs/>
      <w:sz w:val="36"/>
      <w:szCs w:val="36"/>
      <w:lang w:eastAsia="zh-CN"/>
    </w:rPr>
  </w:style>
  <w:style w:type="paragraph" w:styleId="NormalWeb">
    <w:name w:val="Normal (Web)"/>
    <w:basedOn w:val="Normal"/>
    <w:uiPriority w:val="99"/>
    <w:unhideWhenUsed/>
    <w:rsid w:val="007D6EE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7D6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0557">
      <w:bodyDiv w:val="1"/>
      <w:marLeft w:val="0"/>
      <w:marRight w:val="0"/>
      <w:marTop w:val="0"/>
      <w:marBottom w:val="0"/>
      <w:divBdr>
        <w:top w:val="none" w:sz="0" w:space="0" w:color="auto"/>
        <w:left w:val="none" w:sz="0" w:space="0" w:color="auto"/>
        <w:bottom w:val="none" w:sz="0" w:space="0" w:color="auto"/>
        <w:right w:val="none" w:sz="0" w:space="0" w:color="auto"/>
      </w:divBdr>
      <w:divsChild>
        <w:div w:id="411044661">
          <w:marLeft w:val="0"/>
          <w:marRight w:val="0"/>
          <w:marTop w:val="0"/>
          <w:marBottom w:val="0"/>
          <w:divBdr>
            <w:top w:val="none" w:sz="0" w:space="0" w:color="auto"/>
            <w:left w:val="none" w:sz="0" w:space="0" w:color="auto"/>
            <w:bottom w:val="none" w:sz="0" w:space="0" w:color="auto"/>
            <w:right w:val="none" w:sz="0" w:space="0" w:color="auto"/>
          </w:divBdr>
          <w:divsChild>
            <w:div w:id="20408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8611">
      <w:bodyDiv w:val="1"/>
      <w:marLeft w:val="0"/>
      <w:marRight w:val="0"/>
      <w:marTop w:val="0"/>
      <w:marBottom w:val="0"/>
      <w:divBdr>
        <w:top w:val="none" w:sz="0" w:space="0" w:color="auto"/>
        <w:left w:val="none" w:sz="0" w:space="0" w:color="auto"/>
        <w:bottom w:val="none" w:sz="0" w:space="0" w:color="auto"/>
        <w:right w:val="none" w:sz="0" w:space="0" w:color="auto"/>
      </w:divBdr>
      <w:divsChild>
        <w:div w:id="602104963">
          <w:marLeft w:val="0"/>
          <w:marRight w:val="0"/>
          <w:marTop w:val="0"/>
          <w:marBottom w:val="0"/>
          <w:divBdr>
            <w:top w:val="none" w:sz="0" w:space="0" w:color="auto"/>
            <w:left w:val="none" w:sz="0" w:space="0" w:color="auto"/>
            <w:bottom w:val="none" w:sz="0" w:space="0" w:color="auto"/>
            <w:right w:val="none" w:sz="0" w:space="0" w:color="auto"/>
          </w:divBdr>
          <w:divsChild>
            <w:div w:id="1667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2518">
      <w:bodyDiv w:val="1"/>
      <w:marLeft w:val="0"/>
      <w:marRight w:val="0"/>
      <w:marTop w:val="0"/>
      <w:marBottom w:val="0"/>
      <w:divBdr>
        <w:top w:val="none" w:sz="0" w:space="0" w:color="auto"/>
        <w:left w:val="none" w:sz="0" w:space="0" w:color="auto"/>
        <w:bottom w:val="none" w:sz="0" w:space="0" w:color="auto"/>
        <w:right w:val="none" w:sz="0" w:space="0" w:color="auto"/>
      </w:divBdr>
      <w:divsChild>
        <w:div w:id="620964557">
          <w:marLeft w:val="0"/>
          <w:marRight w:val="0"/>
          <w:marTop w:val="0"/>
          <w:marBottom w:val="0"/>
          <w:divBdr>
            <w:top w:val="none" w:sz="0" w:space="0" w:color="auto"/>
            <w:left w:val="none" w:sz="0" w:space="0" w:color="auto"/>
            <w:bottom w:val="none" w:sz="0" w:space="0" w:color="auto"/>
            <w:right w:val="none" w:sz="0" w:space="0" w:color="auto"/>
          </w:divBdr>
          <w:divsChild>
            <w:div w:id="14016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8977">
      <w:bodyDiv w:val="1"/>
      <w:marLeft w:val="0"/>
      <w:marRight w:val="0"/>
      <w:marTop w:val="0"/>
      <w:marBottom w:val="0"/>
      <w:divBdr>
        <w:top w:val="none" w:sz="0" w:space="0" w:color="auto"/>
        <w:left w:val="none" w:sz="0" w:space="0" w:color="auto"/>
        <w:bottom w:val="none" w:sz="0" w:space="0" w:color="auto"/>
        <w:right w:val="none" w:sz="0" w:space="0" w:color="auto"/>
      </w:divBdr>
      <w:divsChild>
        <w:div w:id="118453137">
          <w:marLeft w:val="0"/>
          <w:marRight w:val="0"/>
          <w:marTop w:val="0"/>
          <w:marBottom w:val="0"/>
          <w:divBdr>
            <w:top w:val="none" w:sz="0" w:space="0" w:color="auto"/>
            <w:left w:val="none" w:sz="0" w:space="0" w:color="auto"/>
            <w:bottom w:val="none" w:sz="0" w:space="0" w:color="auto"/>
            <w:right w:val="none" w:sz="0" w:space="0" w:color="auto"/>
          </w:divBdr>
          <w:divsChild>
            <w:div w:id="20817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4572">
      <w:bodyDiv w:val="1"/>
      <w:marLeft w:val="0"/>
      <w:marRight w:val="0"/>
      <w:marTop w:val="0"/>
      <w:marBottom w:val="0"/>
      <w:divBdr>
        <w:top w:val="none" w:sz="0" w:space="0" w:color="auto"/>
        <w:left w:val="none" w:sz="0" w:space="0" w:color="auto"/>
        <w:bottom w:val="none" w:sz="0" w:space="0" w:color="auto"/>
        <w:right w:val="none" w:sz="0" w:space="0" w:color="auto"/>
      </w:divBdr>
      <w:divsChild>
        <w:div w:id="2071296586">
          <w:marLeft w:val="0"/>
          <w:marRight w:val="0"/>
          <w:marTop w:val="0"/>
          <w:marBottom w:val="0"/>
          <w:divBdr>
            <w:top w:val="none" w:sz="0" w:space="0" w:color="auto"/>
            <w:left w:val="none" w:sz="0" w:space="0" w:color="auto"/>
            <w:bottom w:val="none" w:sz="0" w:space="0" w:color="auto"/>
            <w:right w:val="none" w:sz="0" w:space="0" w:color="auto"/>
          </w:divBdr>
          <w:divsChild>
            <w:div w:id="11186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8047">
      <w:bodyDiv w:val="1"/>
      <w:marLeft w:val="0"/>
      <w:marRight w:val="0"/>
      <w:marTop w:val="0"/>
      <w:marBottom w:val="0"/>
      <w:divBdr>
        <w:top w:val="none" w:sz="0" w:space="0" w:color="auto"/>
        <w:left w:val="none" w:sz="0" w:space="0" w:color="auto"/>
        <w:bottom w:val="none" w:sz="0" w:space="0" w:color="auto"/>
        <w:right w:val="none" w:sz="0" w:space="0" w:color="auto"/>
      </w:divBdr>
      <w:divsChild>
        <w:div w:id="1263225182">
          <w:marLeft w:val="0"/>
          <w:marRight w:val="0"/>
          <w:marTop w:val="0"/>
          <w:marBottom w:val="0"/>
          <w:divBdr>
            <w:top w:val="none" w:sz="0" w:space="0" w:color="auto"/>
            <w:left w:val="none" w:sz="0" w:space="0" w:color="auto"/>
            <w:bottom w:val="none" w:sz="0" w:space="0" w:color="auto"/>
            <w:right w:val="none" w:sz="0" w:space="0" w:color="auto"/>
          </w:divBdr>
          <w:divsChild>
            <w:div w:id="8338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438">
      <w:bodyDiv w:val="1"/>
      <w:marLeft w:val="0"/>
      <w:marRight w:val="0"/>
      <w:marTop w:val="0"/>
      <w:marBottom w:val="0"/>
      <w:divBdr>
        <w:top w:val="none" w:sz="0" w:space="0" w:color="auto"/>
        <w:left w:val="none" w:sz="0" w:space="0" w:color="auto"/>
        <w:bottom w:val="none" w:sz="0" w:space="0" w:color="auto"/>
        <w:right w:val="none" w:sz="0" w:space="0" w:color="auto"/>
      </w:divBdr>
      <w:divsChild>
        <w:div w:id="289484124">
          <w:marLeft w:val="0"/>
          <w:marRight w:val="0"/>
          <w:marTop w:val="0"/>
          <w:marBottom w:val="0"/>
          <w:divBdr>
            <w:top w:val="none" w:sz="0" w:space="0" w:color="auto"/>
            <w:left w:val="none" w:sz="0" w:space="0" w:color="auto"/>
            <w:bottom w:val="none" w:sz="0" w:space="0" w:color="auto"/>
            <w:right w:val="none" w:sz="0" w:space="0" w:color="auto"/>
          </w:divBdr>
          <w:divsChild>
            <w:div w:id="14729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0968">
      <w:bodyDiv w:val="1"/>
      <w:marLeft w:val="0"/>
      <w:marRight w:val="0"/>
      <w:marTop w:val="0"/>
      <w:marBottom w:val="0"/>
      <w:divBdr>
        <w:top w:val="none" w:sz="0" w:space="0" w:color="auto"/>
        <w:left w:val="none" w:sz="0" w:space="0" w:color="auto"/>
        <w:bottom w:val="none" w:sz="0" w:space="0" w:color="auto"/>
        <w:right w:val="none" w:sz="0" w:space="0" w:color="auto"/>
      </w:divBdr>
      <w:divsChild>
        <w:div w:id="779447616">
          <w:marLeft w:val="0"/>
          <w:marRight w:val="0"/>
          <w:marTop w:val="0"/>
          <w:marBottom w:val="0"/>
          <w:divBdr>
            <w:top w:val="none" w:sz="0" w:space="0" w:color="auto"/>
            <w:left w:val="none" w:sz="0" w:space="0" w:color="auto"/>
            <w:bottom w:val="none" w:sz="0" w:space="0" w:color="auto"/>
            <w:right w:val="none" w:sz="0" w:space="0" w:color="auto"/>
          </w:divBdr>
          <w:divsChild>
            <w:div w:id="9924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592">
      <w:bodyDiv w:val="1"/>
      <w:marLeft w:val="0"/>
      <w:marRight w:val="0"/>
      <w:marTop w:val="0"/>
      <w:marBottom w:val="0"/>
      <w:divBdr>
        <w:top w:val="none" w:sz="0" w:space="0" w:color="auto"/>
        <w:left w:val="none" w:sz="0" w:space="0" w:color="auto"/>
        <w:bottom w:val="none" w:sz="0" w:space="0" w:color="auto"/>
        <w:right w:val="none" w:sz="0" w:space="0" w:color="auto"/>
      </w:divBdr>
      <w:divsChild>
        <w:div w:id="1792166003">
          <w:marLeft w:val="0"/>
          <w:marRight w:val="0"/>
          <w:marTop w:val="0"/>
          <w:marBottom w:val="0"/>
          <w:divBdr>
            <w:top w:val="none" w:sz="0" w:space="0" w:color="auto"/>
            <w:left w:val="none" w:sz="0" w:space="0" w:color="auto"/>
            <w:bottom w:val="none" w:sz="0" w:space="0" w:color="auto"/>
            <w:right w:val="none" w:sz="0" w:space="0" w:color="auto"/>
          </w:divBdr>
          <w:divsChild>
            <w:div w:id="16687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9413">
      <w:bodyDiv w:val="1"/>
      <w:marLeft w:val="0"/>
      <w:marRight w:val="0"/>
      <w:marTop w:val="0"/>
      <w:marBottom w:val="0"/>
      <w:divBdr>
        <w:top w:val="none" w:sz="0" w:space="0" w:color="auto"/>
        <w:left w:val="none" w:sz="0" w:space="0" w:color="auto"/>
        <w:bottom w:val="none" w:sz="0" w:space="0" w:color="auto"/>
        <w:right w:val="none" w:sz="0" w:space="0" w:color="auto"/>
      </w:divBdr>
      <w:divsChild>
        <w:div w:id="1377242593">
          <w:marLeft w:val="0"/>
          <w:marRight w:val="0"/>
          <w:marTop w:val="0"/>
          <w:marBottom w:val="0"/>
          <w:divBdr>
            <w:top w:val="none" w:sz="0" w:space="0" w:color="auto"/>
            <w:left w:val="none" w:sz="0" w:space="0" w:color="auto"/>
            <w:bottom w:val="none" w:sz="0" w:space="0" w:color="auto"/>
            <w:right w:val="none" w:sz="0" w:space="0" w:color="auto"/>
          </w:divBdr>
          <w:divsChild>
            <w:div w:id="1602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8528">
      <w:bodyDiv w:val="1"/>
      <w:marLeft w:val="0"/>
      <w:marRight w:val="0"/>
      <w:marTop w:val="0"/>
      <w:marBottom w:val="0"/>
      <w:divBdr>
        <w:top w:val="none" w:sz="0" w:space="0" w:color="auto"/>
        <w:left w:val="none" w:sz="0" w:space="0" w:color="auto"/>
        <w:bottom w:val="none" w:sz="0" w:space="0" w:color="auto"/>
        <w:right w:val="none" w:sz="0" w:space="0" w:color="auto"/>
      </w:divBdr>
      <w:divsChild>
        <w:div w:id="405688963">
          <w:marLeft w:val="0"/>
          <w:marRight w:val="0"/>
          <w:marTop w:val="0"/>
          <w:marBottom w:val="0"/>
          <w:divBdr>
            <w:top w:val="none" w:sz="0" w:space="0" w:color="auto"/>
            <w:left w:val="none" w:sz="0" w:space="0" w:color="auto"/>
            <w:bottom w:val="none" w:sz="0" w:space="0" w:color="auto"/>
            <w:right w:val="none" w:sz="0" w:space="0" w:color="auto"/>
          </w:divBdr>
          <w:divsChild>
            <w:div w:id="3156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portal.mcceweb.org\DavWWWRoot\BusMark\Introduction%20to%20Business\Intro%20Unit%207\Objective%201%20and%202\Unit7-Wise_Buying_Practices.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portal.mcceweb.org\DavWWWRoot\BusMark\Introduction%20to%20Business\Intro%20Unit%207\Objectives%203%20and%205%20and%206\ad_analysis_question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cc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portal.mcceweb.org\DavWWWRoot\BusMark\Introduction%20to%20Business\Intro%20Unit%207\Objective%204\Federal%20Reserve.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portal.mcceweb.org\DavWWWRoot\BusMark\Introduction%20to%20Business\Intro%20Unit%207\Objective%201%20and%202\E-Commerce_Buying_Practic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79926F9F-C50F-40F5-BAED-BB14F3C6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7</cp:revision>
  <cp:lastPrinted>2012-03-22T17:48:00Z</cp:lastPrinted>
  <dcterms:created xsi:type="dcterms:W3CDTF">2012-07-30T20:16:00Z</dcterms:created>
  <dcterms:modified xsi:type="dcterms:W3CDTF">2012-07-31T18:15:00Z</dcterms:modified>
</cp:coreProperties>
</file>