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44B25" w14:textId="1721546E" w:rsidR="00F0789E" w:rsidRDefault="007928F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44B27" wp14:editId="744F0936">
                <wp:simplePos x="0" y="0"/>
                <wp:positionH relativeFrom="column">
                  <wp:posOffset>-709295</wp:posOffset>
                </wp:positionH>
                <wp:positionV relativeFrom="paragraph">
                  <wp:posOffset>-803275</wp:posOffset>
                </wp:positionV>
                <wp:extent cx="1198245" cy="34671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24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44B2C" w14:textId="77777777" w:rsidR="00055A4D" w:rsidRDefault="00055A4D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5.85pt;margin-top:-63.25pt;width:94.35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" stroked="f">
                <v:textbox>
                  <w:txbxContent>
                    <w:p w14:paraId="5E044B2C" w14:textId="77777777" w:rsidR="00055A4D" w:rsidRDefault="00055A4D">
                      <w:r>
                        <w:t>Name: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44B28" wp14:editId="6FDCFF13">
                <wp:simplePos x="0" y="0"/>
                <wp:positionH relativeFrom="margin">
                  <wp:posOffset>275590</wp:posOffset>
                </wp:positionH>
                <wp:positionV relativeFrom="paragraph">
                  <wp:posOffset>-450215</wp:posOffset>
                </wp:positionV>
                <wp:extent cx="5391785" cy="598805"/>
                <wp:effectExtent l="8890" t="6985" r="9525" b="1333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785" cy="598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044B2D" w14:textId="77777777" w:rsidR="00244705" w:rsidRPr="00244705" w:rsidRDefault="00244705" w:rsidP="0024470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44705">
                              <w:rPr>
                                <w:b/>
                                <w:sz w:val="40"/>
                              </w:rPr>
                              <w:t>MEASURING TRADE RELATIONS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21.7pt;margin-top:-35.45pt;width:424.55pt;height:47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">
                <v:textbox>
                  <w:txbxContent>
                    <w:p w14:paraId="5E044B2D" w14:textId="77777777" w:rsidR="00244705" w:rsidRPr="00244705" w:rsidRDefault="00244705" w:rsidP="0024470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244705">
                        <w:rPr>
                          <w:b/>
                          <w:sz w:val="40"/>
                        </w:rPr>
                        <w:t>MEASURING TRADE RELATIONS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44B29" wp14:editId="5245570E">
                <wp:simplePos x="0" y="0"/>
                <wp:positionH relativeFrom="margin">
                  <wp:align>center</wp:align>
                </wp:positionH>
                <wp:positionV relativeFrom="paragraph">
                  <wp:posOffset>8371205</wp:posOffset>
                </wp:positionV>
                <wp:extent cx="6542405" cy="536575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2405" cy="53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44B2E" w14:textId="77777777" w:rsidR="00101107" w:rsidRPr="00101107" w:rsidRDefault="00101107" w:rsidP="0010110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101107">
                              <w:rPr>
                                <w:b/>
                                <w:sz w:val="32"/>
                              </w:rPr>
                              <w:t>Objective:  Compare balance of trade and balance of payments.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0;margin-top:659.15pt;width:515.15pt;height:42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KngwIAAA0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" stroked="f">
                <v:textbox>
                  <w:txbxContent>
                    <w:p w14:paraId="5E044B2E" w14:textId="77777777" w:rsidR="00101107" w:rsidRPr="00101107" w:rsidRDefault="00101107" w:rsidP="0010110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101107">
                        <w:rPr>
                          <w:b/>
                          <w:sz w:val="32"/>
                        </w:rPr>
                        <w:t>Objective:  Compare balance of trade and balance of payments.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4705">
        <w:rPr>
          <w:noProof/>
        </w:rPr>
        <w:drawing>
          <wp:anchor distT="0" distB="0" distL="114300" distR="114300" simplePos="0" relativeHeight="251658240" behindDoc="0" locked="0" layoutInCell="1" allowOverlap="1" wp14:anchorId="5E044B2A" wp14:editId="5E044B2B">
            <wp:simplePos x="0" y="0"/>
            <wp:positionH relativeFrom="column">
              <wp:posOffset>-753460</wp:posOffset>
            </wp:positionH>
            <wp:positionV relativeFrom="paragraph">
              <wp:posOffset>220718</wp:posOffset>
            </wp:positionV>
            <wp:extent cx="7277735" cy="6921062"/>
            <wp:effectExtent l="38100" t="19050" r="0" b="13335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sectPr w:rsidR="00F0789E" w:rsidSect="005B0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05"/>
    <w:rsid w:val="000239D4"/>
    <w:rsid w:val="00055A4D"/>
    <w:rsid w:val="00101107"/>
    <w:rsid w:val="00244705"/>
    <w:rsid w:val="0030297D"/>
    <w:rsid w:val="003F07C5"/>
    <w:rsid w:val="005B0B9B"/>
    <w:rsid w:val="005F08C5"/>
    <w:rsid w:val="007928FE"/>
    <w:rsid w:val="00AF2B0F"/>
    <w:rsid w:val="00EF43D7"/>
    <w:rsid w:val="00F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  <w14:docId w14:val="5E044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microsoft.com/office/2007/relationships/stylesWithEffects" Target="stylesWithEffects.xml"/><Relationship Id="rId10" Type="http://schemas.openxmlformats.org/officeDocument/2006/relationships/diagramQuickStyle" Target="diagrams/quickStyle1.xml"/><Relationship Id="rId4" Type="http://schemas.openxmlformats.org/officeDocument/2006/relationships/styles" Target="style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C4D61D-24B9-4001-BC45-440F4764C41A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465AD33-2F4C-4BCA-9B76-308F723D1048}">
      <dgm:prSet phldrT="[Text]"/>
      <dgm:spPr/>
      <dgm:t>
        <a:bodyPr/>
        <a:lstStyle/>
        <a:p>
          <a:r>
            <a:rPr lang="en-US"/>
            <a:t>Balance of</a:t>
          </a:r>
        </a:p>
        <a:p>
          <a:r>
            <a:rPr lang="en-US"/>
            <a:t> Trade</a:t>
          </a:r>
        </a:p>
      </dgm:t>
    </dgm:pt>
    <dgm:pt modelId="{8F7D1ACA-F071-4447-95E7-34B4713812A0}" type="parTrans" cxnId="{3B399DAE-8595-499B-A3F0-1B3907B2020B}">
      <dgm:prSet/>
      <dgm:spPr/>
      <dgm:t>
        <a:bodyPr/>
        <a:lstStyle/>
        <a:p>
          <a:endParaRPr lang="en-US"/>
        </a:p>
      </dgm:t>
    </dgm:pt>
    <dgm:pt modelId="{42CE7BD1-7692-4AC9-A772-B5ED2B717C22}" type="sibTrans" cxnId="{3B399DAE-8595-499B-A3F0-1B3907B2020B}">
      <dgm:prSet/>
      <dgm:spPr/>
      <dgm:t>
        <a:bodyPr/>
        <a:lstStyle/>
        <a:p>
          <a:endParaRPr lang="en-US"/>
        </a:p>
      </dgm:t>
    </dgm:pt>
    <dgm:pt modelId="{5549358B-8DF5-4B8D-9300-0A69FD66CA94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4E9E214B-2169-48B5-A365-6A61960F208E}" type="parTrans" cxnId="{A62D6D83-67BB-412E-B383-6DC32BBBF5AE}">
      <dgm:prSet/>
      <dgm:spPr/>
      <dgm:t>
        <a:bodyPr/>
        <a:lstStyle/>
        <a:p>
          <a:endParaRPr lang="en-US"/>
        </a:p>
      </dgm:t>
    </dgm:pt>
    <dgm:pt modelId="{0EBCF594-27CB-4C14-B5DD-8D1F10AF9D34}" type="sibTrans" cxnId="{A62D6D83-67BB-412E-B383-6DC32BBBF5AE}">
      <dgm:prSet/>
      <dgm:spPr/>
      <dgm:t>
        <a:bodyPr/>
        <a:lstStyle/>
        <a:p>
          <a:endParaRPr lang="en-US"/>
        </a:p>
      </dgm:t>
    </dgm:pt>
    <dgm:pt modelId="{355019FB-4E07-48D7-BD3E-C76CC14FD3D1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44B2E450-5C1D-4A30-8E68-907A64D2CA55}" type="parTrans" cxnId="{08CEF698-63FA-4800-8DF9-2DFD1A7CF3D2}">
      <dgm:prSet/>
      <dgm:spPr/>
      <dgm:t>
        <a:bodyPr/>
        <a:lstStyle/>
        <a:p>
          <a:endParaRPr lang="en-US"/>
        </a:p>
      </dgm:t>
    </dgm:pt>
    <dgm:pt modelId="{0EA79694-E891-41B0-B4BE-B1E54B88F7B9}" type="sibTrans" cxnId="{08CEF698-63FA-4800-8DF9-2DFD1A7CF3D2}">
      <dgm:prSet/>
      <dgm:spPr/>
      <dgm:t>
        <a:bodyPr/>
        <a:lstStyle/>
        <a:p>
          <a:endParaRPr lang="en-US"/>
        </a:p>
      </dgm:t>
    </dgm:pt>
    <dgm:pt modelId="{F2EEA043-0FB7-4BE5-94DA-7500CB26CE07}">
      <dgm:prSet phldrT="[Text]"/>
      <dgm:spPr/>
      <dgm:t>
        <a:bodyPr/>
        <a:lstStyle/>
        <a:p>
          <a:r>
            <a:rPr lang="en-US"/>
            <a:t>Balance of </a:t>
          </a:r>
        </a:p>
        <a:p>
          <a:r>
            <a:rPr lang="en-US"/>
            <a:t>Payments</a:t>
          </a:r>
        </a:p>
      </dgm:t>
    </dgm:pt>
    <dgm:pt modelId="{2CC0640B-EF22-42DB-A512-86633999A29C}" type="parTrans" cxnId="{0CFE5B42-E4FB-425D-9143-A1E043EC29A3}">
      <dgm:prSet/>
      <dgm:spPr/>
      <dgm:t>
        <a:bodyPr/>
        <a:lstStyle/>
        <a:p>
          <a:endParaRPr lang="en-US"/>
        </a:p>
      </dgm:t>
    </dgm:pt>
    <dgm:pt modelId="{C8F768E0-0336-4D93-848B-46076A5D6436}" type="sibTrans" cxnId="{0CFE5B42-E4FB-425D-9143-A1E043EC29A3}">
      <dgm:prSet/>
      <dgm:spPr/>
      <dgm:t>
        <a:bodyPr/>
        <a:lstStyle/>
        <a:p>
          <a:endParaRPr lang="en-US"/>
        </a:p>
      </dgm:t>
    </dgm:pt>
    <dgm:pt modelId="{285C6CFA-36DE-4423-B199-A142FDD5B635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6F4EBC89-6AC5-4026-BA65-745B414A3954}" type="parTrans" cxnId="{E868D00D-41C1-4B59-8661-037013BFBBB8}">
      <dgm:prSet/>
      <dgm:spPr/>
      <dgm:t>
        <a:bodyPr/>
        <a:lstStyle/>
        <a:p>
          <a:endParaRPr lang="en-US"/>
        </a:p>
      </dgm:t>
    </dgm:pt>
    <dgm:pt modelId="{09C01A77-0034-47DF-8F11-99736FDA729D}" type="sibTrans" cxnId="{E868D00D-41C1-4B59-8661-037013BFBBB8}">
      <dgm:prSet/>
      <dgm:spPr/>
      <dgm:t>
        <a:bodyPr/>
        <a:lstStyle/>
        <a:p>
          <a:endParaRPr lang="en-US"/>
        </a:p>
      </dgm:t>
    </dgm:pt>
    <dgm:pt modelId="{07D2416B-E744-48EF-9499-D33D63F0B305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5D1CB6CC-7B22-4745-885B-2B64A5670547}" type="parTrans" cxnId="{1842E499-ADEC-4462-BB33-F49A502F3030}">
      <dgm:prSet/>
      <dgm:spPr/>
      <dgm:t>
        <a:bodyPr/>
        <a:lstStyle/>
        <a:p>
          <a:endParaRPr lang="en-US"/>
        </a:p>
      </dgm:t>
    </dgm:pt>
    <dgm:pt modelId="{A0DDCD3E-BA17-4BBA-80C7-FFA81E2F44CB}" type="sibTrans" cxnId="{1842E499-ADEC-4462-BB33-F49A502F3030}">
      <dgm:prSet/>
      <dgm:spPr/>
      <dgm:t>
        <a:bodyPr/>
        <a:lstStyle/>
        <a:p>
          <a:endParaRPr lang="en-US"/>
        </a:p>
      </dgm:t>
    </dgm:pt>
    <dgm:pt modelId="{70702A9A-D02A-4F02-9BFB-01FA5E77D9B1}" type="pres">
      <dgm:prSet presAssocID="{00C4D61D-24B9-4001-BC45-440F4764C41A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613F0A8-6978-4C1D-A4B1-12A8F146B8D0}" type="pres">
      <dgm:prSet presAssocID="{9465AD33-2F4C-4BCA-9B76-308F723D1048}" presName="linNode" presStyleCnt="0"/>
      <dgm:spPr/>
    </dgm:pt>
    <dgm:pt modelId="{02D440BA-623A-4EAD-A1BD-0506E16A6EDC}" type="pres">
      <dgm:prSet presAssocID="{9465AD33-2F4C-4BCA-9B76-308F723D1048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6099162-4765-4AC4-9FAC-00712980209E}" type="pres">
      <dgm:prSet presAssocID="{9465AD33-2F4C-4BCA-9B76-308F723D1048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904D2E-0CC5-4AE6-8FAA-23D0C17EEE4A}" type="pres">
      <dgm:prSet presAssocID="{42CE7BD1-7692-4AC9-A772-B5ED2B717C22}" presName="spacing" presStyleCnt="0"/>
      <dgm:spPr/>
    </dgm:pt>
    <dgm:pt modelId="{3804B4A7-AF76-4CE1-9CC9-E0F29F596988}" type="pres">
      <dgm:prSet presAssocID="{F2EEA043-0FB7-4BE5-94DA-7500CB26CE07}" presName="linNode" presStyleCnt="0"/>
      <dgm:spPr/>
    </dgm:pt>
    <dgm:pt modelId="{9E044E95-E4AF-43F0-8C7D-0E1D377E557F}" type="pres">
      <dgm:prSet presAssocID="{F2EEA043-0FB7-4BE5-94DA-7500CB26CE07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79F0A5-CE1E-4F94-8349-FBFA1E79F1F6}" type="pres">
      <dgm:prSet presAssocID="{F2EEA043-0FB7-4BE5-94DA-7500CB26CE07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B399DAE-8595-499B-A3F0-1B3907B2020B}" srcId="{00C4D61D-24B9-4001-BC45-440F4764C41A}" destId="{9465AD33-2F4C-4BCA-9B76-308F723D1048}" srcOrd="0" destOrd="0" parTransId="{8F7D1ACA-F071-4447-95E7-34B4713812A0}" sibTransId="{42CE7BD1-7692-4AC9-A772-B5ED2B717C22}"/>
    <dgm:cxn modelId="{9A71A1CA-867E-416D-9066-E3C94EAB5AE7}" type="presOf" srcId="{F2EEA043-0FB7-4BE5-94DA-7500CB26CE07}" destId="{9E044E95-E4AF-43F0-8C7D-0E1D377E557F}" srcOrd="0" destOrd="0" presId="urn:microsoft.com/office/officeart/2005/8/layout/vList6"/>
    <dgm:cxn modelId="{1C16C798-E6CC-4757-BE84-A8B2EFC49EDA}" type="presOf" srcId="{285C6CFA-36DE-4423-B199-A142FDD5B635}" destId="{F279F0A5-CE1E-4F94-8349-FBFA1E79F1F6}" srcOrd="0" destOrd="0" presId="urn:microsoft.com/office/officeart/2005/8/layout/vList6"/>
    <dgm:cxn modelId="{E868D00D-41C1-4B59-8661-037013BFBBB8}" srcId="{F2EEA043-0FB7-4BE5-94DA-7500CB26CE07}" destId="{285C6CFA-36DE-4423-B199-A142FDD5B635}" srcOrd="0" destOrd="0" parTransId="{6F4EBC89-6AC5-4026-BA65-745B414A3954}" sibTransId="{09C01A77-0034-47DF-8F11-99736FDA729D}"/>
    <dgm:cxn modelId="{BA0169C3-CA93-4BDB-9D9E-0DF6BEC3FAE3}" type="presOf" srcId="{9465AD33-2F4C-4BCA-9B76-308F723D1048}" destId="{02D440BA-623A-4EAD-A1BD-0506E16A6EDC}" srcOrd="0" destOrd="0" presId="urn:microsoft.com/office/officeart/2005/8/layout/vList6"/>
    <dgm:cxn modelId="{74D58A66-59A4-43E4-BEA3-16930E91717B}" type="presOf" srcId="{5549358B-8DF5-4B8D-9300-0A69FD66CA94}" destId="{96099162-4765-4AC4-9FAC-00712980209E}" srcOrd="0" destOrd="0" presId="urn:microsoft.com/office/officeart/2005/8/layout/vList6"/>
    <dgm:cxn modelId="{A62D6D83-67BB-412E-B383-6DC32BBBF5AE}" srcId="{9465AD33-2F4C-4BCA-9B76-308F723D1048}" destId="{5549358B-8DF5-4B8D-9300-0A69FD66CA94}" srcOrd="0" destOrd="0" parTransId="{4E9E214B-2169-48B5-A365-6A61960F208E}" sibTransId="{0EBCF594-27CB-4C14-B5DD-8D1F10AF9D34}"/>
    <dgm:cxn modelId="{B787A521-7101-4AB3-B452-0496D399E97B}" type="presOf" srcId="{355019FB-4E07-48D7-BD3E-C76CC14FD3D1}" destId="{96099162-4765-4AC4-9FAC-00712980209E}" srcOrd="0" destOrd="1" presId="urn:microsoft.com/office/officeart/2005/8/layout/vList6"/>
    <dgm:cxn modelId="{1842E499-ADEC-4462-BB33-F49A502F3030}" srcId="{F2EEA043-0FB7-4BE5-94DA-7500CB26CE07}" destId="{07D2416B-E744-48EF-9499-D33D63F0B305}" srcOrd="1" destOrd="0" parTransId="{5D1CB6CC-7B22-4745-885B-2B64A5670547}" sibTransId="{A0DDCD3E-BA17-4BBA-80C7-FFA81E2F44CB}"/>
    <dgm:cxn modelId="{0CFE5B42-E4FB-425D-9143-A1E043EC29A3}" srcId="{00C4D61D-24B9-4001-BC45-440F4764C41A}" destId="{F2EEA043-0FB7-4BE5-94DA-7500CB26CE07}" srcOrd="1" destOrd="0" parTransId="{2CC0640B-EF22-42DB-A512-86633999A29C}" sibTransId="{C8F768E0-0336-4D93-848B-46076A5D6436}"/>
    <dgm:cxn modelId="{08CEF698-63FA-4800-8DF9-2DFD1A7CF3D2}" srcId="{9465AD33-2F4C-4BCA-9B76-308F723D1048}" destId="{355019FB-4E07-48D7-BD3E-C76CC14FD3D1}" srcOrd="1" destOrd="0" parTransId="{44B2E450-5C1D-4A30-8E68-907A64D2CA55}" sibTransId="{0EA79694-E891-41B0-B4BE-B1E54B88F7B9}"/>
    <dgm:cxn modelId="{BBF4BFD3-61A9-495C-9DF7-0D3EE8C38631}" type="presOf" srcId="{00C4D61D-24B9-4001-BC45-440F4764C41A}" destId="{70702A9A-D02A-4F02-9BFB-01FA5E77D9B1}" srcOrd="0" destOrd="0" presId="urn:microsoft.com/office/officeart/2005/8/layout/vList6"/>
    <dgm:cxn modelId="{D4B86704-64ED-4A3B-B9E8-D104ABEE92B2}" type="presOf" srcId="{07D2416B-E744-48EF-9499-D33D63F0B305}" destId="{F279F0A5-CE1E-4F94-8349-FBFA1E79F1F6}" srcOrd="0" destOrd="1" presId="urn:microsoft.com/office/officeart/2005/8/layout/vList6"/>
    <dgm:cxn modelId="{D60038F2-C7A0-4CC4-82B8-8575E4A5DD09}" type="presParOf" srcId="{70702A9A-D02A-4F02-9BFB-01FA5E77D9B1}" destId="{1613F0A8-6978-4C1D-A4B1-12A8F146B8D0}" srcOrd="0" destOrd="0" presId="urn:microsoft.com/office/officeart/2005/8/layout/vList6"/>
    <dgm:cxn modelId="{F758991B-555F-40F1-9AFA-0983B76582C1}" type="presParOf" srcId="{1613F0A8-6978-4C1D-A4B1-12A8F146B8D0}" destId="{02D440BA-623A-4EAD-A1BD-0506E16A6EDC}" srcOrd="0" destOrd="0" presId="urn:microsoft.com/office/officeart/2005/8/layout/vList6"/>
    <dgm:cxn modelId="{2196CA99-FE03-40D6-9CC9-F569C3E41113}" type="presParOf" srcId="{1613F0A8-6978-4C1D-A4B1-12A8F146B8D0}" destId="{96099162-4765-4AC4-9FAC-00712980209E}" srcOrd="1" destOrd="0" presId="urn:microsoft.com/office/officeart/2005/8/layout/vList6"/>
    <dgm:cxn modelId="{FC0775CF-5D84-4499-BA85-1BB354E7BD10}" type="presParOf" srcId="{70702A9A-D02A-4F02-9BFB-01FA5E77D9B1}" destId="{42904D2E-0CC5-4AE6-8FAA-23D0C17EEE4A}" srcOrd="1" destOrd="0" presId="urn:microsoft.com/office/officeart/2005/8/layout/vList6"/>
    <dgm:cxn modelId="{2A638761-5EDE-4737-B96B-C9EAAC3BE88A}" type="presParOf" srcId="{70702A9A-D02A-4F02-9BFB-01FA5E77D9B1}" destId="{3804B4A7-AF76-4CE1-9CC9-E0F29F596988}" srcOrd="2" destOrd="0" presId="urn:microsoft.com/office/officeart/2005/8/layout/vList6"/>
    <dgm:cxn modelId="{D18C5993-3FC4-46B2-AFD5-AD9099ECAF67}" type="presParOf" srcId="{3804B4A7-AF76-4CE1-9CC9-E0F29F596988}" destId="{9E044E95-E4AF-43F0-8C7D-0E1D377E557F}" srcOrd="0" destOrd="0" presId="urn:microsoft.com/office/officeart/2005/8/layout/vList6"/>
    <dgm:cxn modelId="{207E08FD-B67F-42E4-9872-86041260F89F}" type="presParOf" srcId="{3804B4A7-AF76-4CE1-9CC9-E0F29F596988}" destId="{F279F0A5-CE1E-4F94-8349-FBFA1E79F1F6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099162-4765-4AC4-9FAC-00712980209E}">
      <dsp:nvSpPr>
        <dsp:cNvPr id="0" name=""/>
        <dsp:cNvSpPr/>
      </dsp:nvSpPr>
      <dsp:spPr>
        <a:xfrm>
          <a:off x="2911094" y="844"/>
          <a:ext cx="4366641" cy="329493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275" tIns="41275" rIns="41275" bIns="41275" numCol="1" spcCol="1270" anchor="t" anchorCtr="0">
          <a:noAutofit/>
        </a:bodyPr>
        <a:lstStyle/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</dsp:txBody>
      <dsp:txXfrm>
        <a:off x="2911094" y="412711"/>
        <a:ext cx="3131039" cy="2471205"/>
      </dsp:txXfrm>
    </dsp:sp>
    <dsp:sp modelId="{02D440BA-623A-4EAD-A1BD-0506E16A6EDC}">
      <dsp:nvSpPr>
        <dsp:cNvPr id="0" name=""/>
        <dsp:cNvSpPr/>
      </dsp:nvSpPr>
      <dsp:spPr>
        <a:xfrm>
          <a:off x="0" y="844"/>
          <a:ext cx="2911094" cy="32949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0" tIns="85725" rIns="171450" bIns="85725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kern="1200"/>
            <a:t>Balance of</a:t>
          </a:r>
        </a:p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kern="1200"/>
            <a:t> Trade</a:t>
          </a:r>
        </a:p>
      </dsp:txBody>
      <dsp:txXfrm>
        <a:off x="142108" y="142952"/>
        <a:ext cx="2626878" cy="3010723"/>
      </dsp:txXfrm>
    </dsp:sp>
    <dsp:sp modelId="{F279F0A5-CE1E-4F94-8349-FBFA1E79F1F6}">
      <dsp:nvSpPr>
        <dsp:cNvPr id="0" name=""/>
        <dsp:cNvSpPr/>
      </dsp:nvSpPr>
      <dsp:spPr>
        <a:xfrm>
          <a:off x="2911094" y="3625277"/>
          <a:ext cx="4366641" cy="329493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275" tIns="41275" rIns="41275" bIns="41275" numCol="1" spcCol="1270" anchor="t" anchorCtr="0">
          <a:noAutofit/>
        </a:bodyPr>
        <a:lstStyle/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  <a:p>
          <a:pPr marL="285750" lvl="1" indent="-285750" algn="l" defTabSz="2889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500" kern="1200"/>
        </a:p>
      </dsp:txBody>
      <dsp:txXfrm>
        <a:off x="2911094" y="4037144"/>
        <a:ext cx="3131039" cy="2471205"/>
      </dsp:txXfrm>
    </dsp:sp>
    <dsp:sp modelId="{9E044E95-E4AF-43F0-8C7D-0E1D377E557F}">
      <dsp:nvSpPr>
        <dsp:cNvPr id="0" name=""/>
        <dsp:cNvSpPr/>
      </dsp:nvSpPr>
      <dsp:spPr>
        <a:xfrm>
          <a:off x="0" y="3625277"/>
          <a:ext cx="2911094" cy="32949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0" tIns="85725" rIns="171450" bIns="85725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kern="1200"/>
            <a:t>Balance of </a:t>
          </a:r>
        </a:p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kern="1200"/>
            <a:t>Payments</a:t>
          </a:r>
        </a:p>
      </dsp:txBody>
      <dsp:txXfrm>
        <a:off x="142108" y="3767385"/>
        <a:ext cx="2626878" cy="30107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B68115-0087-4EE3-A8DD-6548319AD0B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E242BB-9254-48F6-8D3C-7A38DF73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46883-07B6-4523-BB99-59E96A0C9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Hollister R-V School District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lburton</dc:creator>
  <cp:lastModifiedBy>Cape</cp:lastModifiedBy>
  <cp:revision>2</cp:revision>
  <cp:lastPrinted>2010-09-07T14:29:00Z</cp:lastPrinted>
  <dcterms:created xsi:type="dcterms:W3CDTF">2012-07-12T15:56:00Z</dcterms:created>
  <dcterms:modified xsi:type="dcterms:W3CDTF">2012-07-12T15:56:00Z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