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8"/>
        <w:gridCol w:w="4161"/>
        <w:gridCol w:w="2139"/>
        <w:gridCol w:w="476"/>
        <w:gridCol w:w="1594"/>
        <w:gridCol w:w="460"/>
        <w:gridCol w:w="1790"/>
        <w:gridCol w:w="914"/>
        <w:gridCol w:w="814"/>
        <w:gridCol w:w="23"/>
      </w:tblGrid>
      <w:tr w:rsidR="00DD40DF" w:rsidTr="00171424">
        <w:trPr>
          <w:trHeight w:val="457"/>
        </w:trPr>
        <w:tc>
          <w:tcPr>
            <w:tcW w:w="13199" w:type="dxa"/>
            <w:gridSpan w:val="10"/>
          </w:tcPr>
          <w:p w:rsidR="00DD40DF" w:rsidRDefault="008322A8" w:rsidP="00C44E14">
            <w:pPr>
              <w:autoSpaceDE w:val="0"/>
              <w:autoSpaceDN w:val="0"/>
              <w:adjustRightInd w:val="0"/>
              <w:spacing w:after="0" w:line="240" w:lineRule="auto"/>
              <w:rPr>
                <w:rFonts w:cs="Tahoma"/>
                <w:b/>
              </w:rPr>
            </w:pPr>
            <w:r w:rsidRPr="00C44E14">
              <w:rPr>
                <w:rFonts w:cs="Tahoma"/>
                <w:b/>
              </w:rPr>
              <w:t xml:space="preserve">COURSE </w:t>
            </w:r>
            <w:r w:rsidR="00DD40DF" w:rsidRPr="00C44E14">
              <w:rPr>
                <w:rFonts w:cs="Tahoma"/>
                <w:b/>
              </w:rPr>
              <w:t>INTRODUCTION:</w:t>
            </w:r>
          </w:p>
          <w:p w:rsidR="00F25111" w:rsidRPr="00C44E14" w:rsidRDefault="00F25111" w:rsidP="00C44E14">
            <w:pPr>
              <w:autoSpaceDE w:val="0"/>
              <w:autoSpaceDN w:val="0"/>
              <w:adjustRightInd w:val="0"/>
              <w:spacing w:after="0" w:line="240" w:lineRule="auto"/>
              <w:rPr>
                <w:rFonts w:cs="Tahoma"/>
                <w:b/>
              </w:rPr>
            </w:pPr>
          </w:p>
          <w:p w:rsidR="00171424" w:rsidRPr="00171424" w:rsidRDefault="00171424" w:rsidP="00171424">
            <w:pPr>
              <w:pStyle w:val="CM110"/>
              <w:spacing w:after="247" w:line="268" w:lineRule="atLeast"/>
              <w:ind w:right="432"/>
              <w:rPr>
                <w:rFonts w:ascii="Calibri" w:hAnsi="Calibri"/>
                <w:sz w:val="22"/>
                <w:szCs w:val="22"/>
              </w:rPr>
            </w:pPr>
            <w:r w:rsidRPr="00171424">
              <w:rPr>
                <w:rFonts w:ascii="Calibri" w:hAnsi="Calibri"/>
                <w:color w:val="000000"/>
                <w:sz w:val="22"/>
                <w:szCs w:val="22"/>
              </w:rPr>
              <w:t xml:space="preserve">A program that prepares individuals to serve as legal office managers, special assistants, and legal secretaries. Includes instruction in office management, secretarial science, principles of US law, legal terminology and documentation, legal research, legal software application, law office procedures, record-keeping, bulling, applicable policies and regulations, and professional standards and ethics. May include preparation for individuals to serve as court reporters, captioners, and scopists. Instruction may </w:t>
            </w:r>
            <w:r w:rsidRPr="00171424">
              <w:rPr>
                <w:rFonts w:ascii="Calibri" w:hAnsi="Calibri"/>
                <w:sz w:val="22"/>
                <w:szCs w:val="22"/>
              </w:rPr>
              <w:t xml:space="preserve">include machine shorthand theory used in court reporting and broadcast captioning, and computer-assisted translation (CAT) software. </w:t>
            </w: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tc>
      </w:tr>
      <w:tr w:rsidR="00DD40DF" w:rsidRPr="00DD40DF" w:rsidTr="00171424">
        <w:trPr>
          <w:gridAfter w:val="1"/>
          <w:wAfter w:w="23" w:type="dxa"/>
        </w:trPr>
        <w:tc>
          <w:tcPr>
            <w:tcW w:w="7604" w:type="dxa"/>
            <w:gridSpan w:val="4"/>
          </w:tcPr>
          <w:p w:rsidR="00DD40DF" w:rsidRDefault="00845D03" w:rsidP="00C44E14">
            <w:pPr>
              <w:spacing w:line="240" w:lineRule="auto"/>
            </w:pPr>
            <w:r w:rsidRPr="00C44E14">
              <w:rPr>
                <w:b/>
              </w:rPr>
              <w:lastRenderedPageBreak/>
              <w:t>UNIT</w:t>
            </w:r>
            <w:r w:rsidR="00355765">
              <w:rPr>
                <w:b/>
              </w:rPr>
              <w:t xml:space="preserve"> DESCRIPTION</w:t>
            </w:r>
            <w:r w:rsidR="00DD40DF" w:rsidRPr="00C44E14">
              <w:rPr>
                <w:b/>
              </w:rPr>
              <w:t xml:space="preserve">: </w:t>
            </w:r>
            <w:r w:rsidR="00355765">
              <w:rPr>
                <w:b/>
              </w:rPr>
              <w:t xml:space="preserve"> </w:t>
            </w:r>
          </w:p>
          <w:p w:rsidR="0013604E" w:rsidRPr="00171424" w:rsidRDefault="00171424" w:rsidP="00C44E14">
            <w:pPr>
              <w:spacing w:line="240" w:lineRule="auto"/>
            </w:pPr>
            <w:r>
              <w:t>Students will u</w:t>
            </w:r>
            <w:r w:rsidR="00912DE1">
              <w:t>nderstand legal terminology</w:t>
            </w:r>
            <w:r>
              <w:t>.</w:t>
            </w:r>
          </w:p>
        </w:tc>
        <w:tc>
          <w:tcPr>
            <w:tcW w:w="5572" w:type="dxa"/>
            <w:gridSpan w:val="5"/>
          </w:tcPr>
          <w:p w:rsidR="00321BC1" w:rsidRPr="00C44E14" w:rsidRDefault="00DD40DF" w:rsidP="00C44E14">
            <w:pPr>
              <w:spacing w:line="240" w:lineRule="auto"/>
              <w:rPr>
                <w:b/>
              </w:rPr>
            </w:pPr>
            <w:r w:rsidRPr="00C44E14">
              <w:rPr>
                <w:b/>
              </w:rPr>
              <w:t>SUGGESTED UNIT TIMELINE:</w:t>
            </w:r>
            <w:r w:rsidR="0015225E">
              <w:rPr>
                <w:b/>
              </w:rPr>
              <w:t xml:space="preserve">  </w:t>
            </w:r>
            <w:r w:rsidR="000F47EE" w:rsidRPr="00C44E14">
              <w:rPr>
                <w:b/>
              </w:rPr>
              <w:t xml:space="preserve"> </w:t>
            </w:r>
            <w:r w:rsidR="009603B8" w:rsidRPr="009603B8">
              <w:t>350 min.</w:t>
            </w:r>
            <w:r w:rsidR="000F47EE" w:rsidRPr="00C44E14">
              <w:rPr>
                <w:b/>
              </w:rPr>
              <w:t xml:space="preserve">                             </w:t>
            </w:r>
          </w:p>
          <w:p w:rsidR="00DD40DF" w:rsidRPr="00C44E14" w:rsidRDefault="00DD40DF" w:rsidP="0094250B">
            <w:pPr>
              <w:spacing w:line="240" w:lineRule="auto"/>
              <w:rPr>
                <w:b/>
              </w:rPr>
            </w:pPr>
            <w:r w:rsidRPr="00C44E14">
              <w:rPr>
                <w:b/>
              </w:rPr>
              <w:t xml:space="preserve">CLASS PERIOD (min.): </w:t>
            </w:r>
            <w:r w:rsidR="009603B8" w:rsidRPr="009603B8">
              <w:t xml:space="preserve">90 </w:t>
            </w:r>
          </w:p>
        </w:tc>
      </w:tr>
      <w:tr w:rsidR="00DD40DF" w:rsidRPr="00DD40DF" w:rsidTr="00171424">
        <w:trPr>
          <w:gridAfter w:val="1"/>
          <w:wAfter w:w="23" w:type="dxa"/>
          <w:trHeight w:val="1043"/>
        </w:trPr>
        <w:tc>
          <w:tcPr>
            <w:tcW w:w="13176" w:type="dxa"/>
            <w:gridSpan w:val="9"/>
          </w:tcPr>
          <w:p w:rsidR="00DD40DF" w:rsidRPr="00C44E14" w:rsidRDefault="00DD40DF" w:rsidP="00C44E14">
            <w:pPr>
              <w:spacing w:line="240" w:lineRule="auto"/>
              <w:rPr>
                <w:b/>
              </w:rPr>
            </w:pPr>
            <w:r w:rsidRPr="00C44E14">
              <w:rPr>
                <w:b/>
              </w:rPr>
              <w:t>ESSENTIAL QUESTIONS:</w:t>
            </w:r>
          </w:p>
          <w:p w:rsidR="00DD40DF" w:rsidRPr="00C44E14" w:rsidRDefault="00DD40DF" w:rsidP="002C16F9">
            <w:pPr>
              <w:spacing w:line="240" w:lineRule="auto"/>
              <w:rPr>
                <w:b/>
              </w:rPr>
            </w:pPr>
            <w:r w:rsidRPr="00C44E14">
              <w:rPr>
                <w:b/>
              </w:rPr>
              <w:t>1.</w:t>
            </w:r>
            <w:r w:rsidR="0013604E">
              <w:rPr>
                <w:b/>
              </w:rPr>
              <w:t xml:space="preserve"> </w:t>
            </w:r>
            <w:r w:rsidR="00912DE1" w:rsidRPr="009603B8">
              <w:t>What words are used in today’s legal field?</w:t>
            </w:r>
          </w:p>
        </w:tc>
      </w:tr>
      <w:tr w:rsidR="008322A8" w:rsidTr="00171424">
        <w:trPr>
          <w:gridAfter w:val="1"/>
          <w:wAfter w:w="23" w:type="dxa"/>
          <w:trHeight w:val="197"/>
        </w:trPr>
        <w:tc>
          <w:tcPr>
            <w:tcW w:w="13176" w:type="dxa"/>
            <w:gridSpan w:val="9"/>
            <w:shd w:val="clear" w:color="auto" w:fill="D9D9D9"/>
          </w:tcPr>
          <w:p w:rsidR="008322A8" w:rsidRDefault="008322A8" w:rsidP="00C44E14">
            <w:pPr>
              <w:spacing w:line="240" w:lineRule="auto"/>
            </w:pPr>
          </w:p>
        </w:tc>
      </w:tr>
      <w:tr w:rsidR="008322A8" w:rsidTr="00171424">
        <w:trPr>
          <w:gridAfter w:val="1"/>
          <w:wAfter w:w="23" w:type="dxa"/>
          <w:trHeight w:val="467"/>
        </w:trPr>
        <w:tc>
          <w:tcPr>
            <w:tcW w:w="4989" w:type="dxa"/>
            <w:gridSpan w:val="2"/>
            <w:vMerge w:val="restart"/>
          </w:tcPr>
          <w:p w:rsidR="008322A8" w:rsidRPr="00C44E14" w:rsidRDefault="001B1672" w:rsidP="00C44E14">
            <w:pPr>
              <w:spacing w:line="240" w:lineRule="auto"/>
              <w:jc w:val="center"/>
              <w:rPr>
                <w:b/>
              </w:rPr>
            </w:pPr>
            <w:r w:rsidRPr="00C44E14">
              <w:rPr>
                <w:b/>
              </w:rPr>
              <w:t xml:space="preserve">ESSENTIAL </w:t>
            </w:r>
            <w:r w:rsidR="008322A8" w:rsidRPr="00C44E14">
              <w:rPr>
                <w:b/>
              </w:rPr>
              <w:t xml:space="preserve">MEASURABLE LEARNING OBJECTIVES </w:t>
            </w:r>
            <w:r w:rsidR="001731D1" w:rsidRPr="00C44E14">
              <w:rPr>
                <w:b/>
              </w:rPr>
              <w:t xml:space="preserve">                        </w:t>
            </w:r>
          </w:p>
        </w:tc>
        <w:tc>
          <w:tcPr>
            <w:tcW w:w="2139" w:type="dxa"/>
            <w:vMerge w:val="restart"/>
          </w:tcPr>
          <w:p w:rsidR="008322A8" w:rsidRPr="00C44E14" w:rsidRDefault="000F47EE" w:rsidP="00C44E14">
            <w:pPr>
              <w:spacing w:line="240" w:lineRule="auto"/>
              <w:jc w:val="center"/>
              <w:rPr>
                <w:b/>
              </w:rPr>
            </w:pPr>
            <w:r w:rsidRPr="00C44E14">
              <w:rPr>
                <w:b/>
              </w:rPr>
              <w:t xml:space="preserve">CCSS </w:t>
            </w:r>
            <w:r w:rsidR="00AC243F" w:rsidRPr="00C44E14">
              <w:rPr>
                <w:b/>
              </w:rPr>
              <w:t xml:space="preserve">LEARNING </w:t>
            </w:r>
            <w:r w:rsidR="008322A8" w:rsidRPr="00C44E14">
              <w:rPr>
                <w:b/>
              </w:rPr>
              <w:t>GOALS</w:t>
            </w:r>
            <w:r w:rsidR="001731D1" w:rsidRPr="00C44E14">
              <w:rPr>
                <w:b/>
              </w:rPr>
              <w:t xml:space="preserve"> (Anchor Standards/Clusters)</w:t>
            </w:r>
          </w:p>
        </w:tc>
        <w:tc>
          <w:tcPr>
            <w:tcW w:w="6048" w:type="dxa"/>
            <w:gridSpan w:val="6"/>
          </w:tcPr>
          <w:p w:rsidR="008322A8" w:rsidRPr="00C44E14" w:rsidRDefault="008322A8" w:rsidP="00C44E14">
            <w:pPr>
              <w:spacing w:line="240" w:lineRule="auto"/>
              <w:jc w:val="center"/>
              <w:rPr>
                <w:b/>
              </w:rPr>
            </w:pPr>
            <w:r w:rsidRPr="00C44E14">
              <w:rPr>
                <w:b/>
              </w:rPr>
              <w:t>CROSSWALK TO STANDARDS</w:t>
            </w:r>
          </w:p>
        </w:tc>
      </w:tr>
      <w:tr w:rsidR="00321BC1" w:rsidTr="00171424">
        <w:trPr>
          <w:gridAfter w:val="1"/>
          <w:wAfter w:w="23" w:type="dxa"/>
          <w:trHeight w:val="466"/>
        </w:trPr>
        <w:tc>
          <w:tcPr>
            <w:tcW w:w="4989" w:type="dxa"/>
            <w:gridSpan w:val="2"/>
            <w:vMerge/>
          </w:tcPr>
          <w:p w:rsidR="00321BC1" w:rsidRPr="00C44E14" w:rsidRDefault="00321BC1" w:rsidP="00C44E14">
            <w:pPr>
              <w:spacing w:line="240" w:lineRule="auto"/>
              <w:jc w:val="center"/>
              <w:rPr>
                <w:b/>
              </w:rPr>
            </w:pPr>
          </w:p>
        </w:tc>
        <w:tc>
          <w:tcPr>
            <w:tcW w:w="2139" w:type="dxa"/>
            <w:vMerge/>
          </w:tcPr>
          <w:p w:rsidR="00321BC1" w:rsidRPr="00C44E14" w:rsidRDefault="00321BC1" w:rsidP="00C44E14">
            <w:pPr>
              <w:spacing w:line="240" w:lineRule="auto"/>
              <w:jc w:val="center"/>
              <w:rPr>
                <w:b/>
              </w:rPr>
            </w:pPr>
          </w:p>
        </w:tc>
        <w:tc>
          <w:tcPr>
            <w:tcW w:w="2070" w:type="dxa"/>
            <w:gridSpan w:val="2"/>
            <w:shd w:val="clear" w:color="auto" w:fill="auto"/>
          </w:tcPr>
          <w:p w:rsidR="00321BC1" w:rsidRPr="00C44E14" w:rsidRDefault="009D6D28" w:rsidP="00C44E14">
            <w:pPr>
              <w:spacing w:line="240" w:lineRule="auto"/>
              <w:jc w:val="center"/>
              <w:rPr>
                <w:b/>
              </w:rPr>
            </w:pPr>
            <w:r>
              <w:rPr>
                <w:b/>
              </w:rPr>
              <w:t>N</w:t>
            </w:r>
            <w:r w:rsidR="009603B8">
              <w:rPr>
                <w:b/>
              </w:rPr>
              <w:t>BEA</w:t>
            </w:r>
          </w:p>
        </w:tc>
        <w:tc>
          <w:tcPr>
            <w:tcW w:w="460" w:type="dxa"/>
            <w:shd w:val="clear" w:color="auto" w:fill="auto"/>
          </w:tcPr>
          <w:p w:rsidR="00321BC1" w:rsidRPr="00C44E14" w:rsidRDefault="00321BC1" w:rsidP="00C44E14">
            <w:pPr>
              <w:spacing w:line="240" w:lineRule="auto"/>
              <w:jc w:val="center"/>
              <w:rPr>
                <w:b/>
              </w:rPr>
            </w:pPr>
            <w:r w:rsidRPr="00C44E14">
              <w:rPr>
                <w:b/>
              </w:rPr>
              <w:t>PS</w:t>
            </w:r>
          </w:p>
        </w:tc>
        <w:tc>
          <w:tcPr>
            <w:tcW w:w="1790" w:type="dxa"/>
          </w:tcPr>
          <w:p w:rsidR="00321BC1" w:rsidRPr="00C44E14" w:rsidRDefault="00321BC1" w:rsidP="00C44E14">
            <w:pPr>
              <w:spacing w:line="240" w:lineRule="auto"/>
              <w:jc w:val="center"/>
              <w:rPr>
                <w:b/>
              </w:rPr>
            </w:pPr>
            <w:r w:rsidRPr="00C44E14">
              <w:rPr>
                <w:b/>
              </w:rPr>
              <w:t>CCSS</w:t>
            </w:r>
          </w:p>
        </w:tc>
        <w:tc>
          <w:tcPr>
            <w:tcW w:w="914" w:type="dxa"/>
          </w:tcPr>
          <w:p w:rsidR="00321BC1" w:rsidRPr="00C44E14" w:rsidRDefault="00321BC1" w:rsidP="00C44E14">
            <w:pPr>
              <w:spacing w:line="240" w:lineRule="auto"/>
              <w:jc w:val="center"/>
              <w:rPr>
                <w:b/>
              </w:rPr>
            </w:pPr>
            <w:r w:rsidRPr="00C44E14">
              <w:rPr>
                <w:b/>
              </w:rPr>
              <w:t>OTHER</w:t>
            </w:r>
          </w:p>
        </w:tc>
        <w:tc>
          <w:tcPr>
            <w:tcW w:w="814" w:type="dxa"/>
          </w:tcPr>
          <w:p w:rsidR="00321BC1" w:rsidRPr="00C44E14" w:rsidRDefault="00321BC1" w:rsidP="00C44E14">
            <w:pPr>
              <w:spacing w:line="240" w:lineRule="auto"/>
              <w:jc w:val="center"/>
              <w:rPr>
                <w:b/>
              </w:rPr>
            </w:pPr>
            <w:r w:rsidRPr="00C44E14">
              <w:rPr>
                <w:b/>
              </w:rPr>
              <w:t>DOK</w:t>
            </w:r>
          </w:p>
        </w:tc>
      </w:tr>
      <w:tr w:rsidR="00321BC1" w:rsidTr="00171424">
        <w:trPr>
          <w:gridAfter w:val="1"/>
          <w:wAfter w:w="23" w:type="dxa"/>
          <w:trHeight w:val="466"/>
        </w:trPr>
        <w:tc>
          <w:tcPr>
            <w:tcW w:w="4989" w:type="dxa"/>
            <w:gridSpan w:val="2"/>
          </w:tcPr>
          <w:p w:rsidR="003B76EF" w:rsidRPr="00A45199" w:rsidRDefault="00A45199" w:rsidP="00A45199">
            <w:pPr>
              <w:pStyle w:val="ListParagraph"/>
              <w:spacing w:line="240" w:lineRule="auto"/>
              <w:ind w:left="180" w:hanging="180"/>
              <w:rPr>
                <w:rFonts w:ascii="Cambria" w:hAnsi="Cambria" w:cs="Calibri"/>
                <w:color w:val="000000"/>
                <w:sz w:val="20"/>
                <w:szCs w:val="20"/>
              </w:rPr>
            </w:pPr>
            <w:r>
              <w:rPr>
                <w:rFonts w:ascii="Cambria" w:hAnsi="Cambria" w:cs="Calibri"/>
                <w:color w:val="000000"/>
                <w:sz w:val="20"/>
                <w:szCs w:val="20"/>
              </w:rPr>
              <w:t xml:space="preserve">1.  </w:t>
            </w:r>
            <w:r w:rsidR="00912DE1">
              <w:rPr>
                <w:rFonts w:ascii="Cambria" w:hAnsi="Cambria" w:cs="Calibri"/>
                <w:color w:val="000000"/>
                <w:sz w:val="20"/>
                <w:szCs w:val="20"/>
              </w:rPr>
              <w:t>Interpret t</w:t>
            </w:r>
            <w:r w:rsidR="00912DE1" w:rsidRPr="00263081">
              <w:rPr>
                <w:rFonts w:ascii="Cambria" w:hAnsi="Cambria" w:cs="Calibri"/>
                <w:color w:val="000000"/>
                <w:sz w:val="20"/>
                <w:szCs w:val="20"/>
              </w:rPr>
              <w:t xml:space="preserve">erms </w:t>
            </w:r>
            <w:r w:rsidR="00912DE1">
              <w:rPr>
                <w:rFonts w:ascii="Cambria" w:hAnsi="Cambria" w:cs="Calibri"/>
                <w:color w:val="000000"/>
                <w:sz w:val="20"/>
                <w:szCs w:val="20"/>
              </w:rPr>
              <w:t>i</w:t>
            </w:r>
            <w:r w:rsidR="00912DE1" w:rsidRPr="00263081">
              <w:rPr>
                <w:rFonts w:ascii="Cambria" w:hAnsi="Cambria" w:cs="Calibri"/>
                <w:color w:val="000000"/>
                <w:sz w:val="20"/>
                <w:szCs w:val="20"/>
              </w:rPr>
              <w:t xml:space="preserve">n relation to </w:t>
            </w:r>
            <w:r w:rsidR="00912DE1">
              <w:rPr>
                <w:rFonts w:ascii="Cambria" w:hAnsi="Cambria" w:cs="Calibri"/>
                <w:color w:val="000000"/>
                <w:sz w:val="20"/>
                <w:szCs w:val="20"/>
              </w:rPr>
              <w:t>courts and legal systems</w:t>
            </w:r>
          </w:p>
        </w:tc>
        <w:tc>
          <w:tcPr>
            <w:tcW w:w="2139" w:type="dxa"/>
          </w:tcPr>
          <w:p w:rsidR="003B76EF" w:rsidRPr="00C44E14" w:rsidRDefault="003B76EF" w:rsidP="008D6425">
            <w:pPr>
              <w:spacing w:line="240" w:lineRule="auto"/>
              <w:rPr>
                <w:b/>
              </w:rPr>
            </w:pPr>
          </w:p>
        </w:tc>
        <w:tc>
          <w:tcPr>
            <w:tcW w:w="2070" w:type="dxa"/>
            <w:gridSpan w:val="2"/>
            <w:shd w:val="clear" w:color="auto" w:fill="auto"/>
          </w:tcPr>
          <w:p w:rsidR="009603B8" w:rsidRDefault="009603B8" w:rsidP="009603B8">
            <w:pPr>
              <w:spacing w:after="0"/>
              <w:jc w:val="center"/>
              <w:rPr>
                <w:rFonts w:ascii="Cambria" w:hAnsi="Cambria"/>
                <w:sz w:val="20"/>
                <w:szCs w:val="20"/>
              </w:rPr>
            </w:pPr>
            <w:r>
              <w:rPr>
                <w:rFonts w:ascii="Cambria" w:hAnsi="Cambria"/>
                <w:sz w:val="20"/>
                <w:szCs w:val="20"/>
              </w:rPr>
              <w:t>BL.I.B.2.1</w:t>
            </w:r>
          </w:p>
          <w:p w:rsidR="003B76EF" w:rsidRPr="00C44E14" w:rsidRDefault="009603B8" w:rsidP="009603B8">
            <w:pPr>
              <w:spacing w:after="0" w:line="240" w:lineRule="auto"/>
              <w:jc w:val="center"/>
              <w:rPr>
                <w:b/>
              </w:rPr>
            </w:pPr>
            <w:r>
              <w:rPr>
                <w:rFonts w:ascii="Cambria" w:hAnsi="Cambria"/>
                <w:sz w:val="20"/>
                <w:szCs w:val="20"/>
              </w:rPr>
              <w:t>BL.I.B.3.1-2,8</w:t>
            </w:r>
          </w:p>
        </w:tc>
        <w:tc>
          <w:tcPr>
            <w:tcW w:w="460" w:type="dxa"/>
            <w:shd w:val="clear" w:color="auto" w:fill="auto"/>
          </w:tcPr>
          <w:p w:rsidR="003B76EF" w:rsidRPr="00C44E14" w:rsidRDefault="003B76EF" w:rsidP="003B76EF">
            <w:pPr>
              <w:spacing w:line="240" w:lineRule="auto"/>
              <w:rPr>
                <w:b/>
              </w:rPr>
            </w:pPr>
          </w:p>
        </w:tc>
        <w:tc>
          <w:tcPr>
            <w:tcW w:w="1790" w:type="dxa"/>
            <w:shd w:val="clear" w:color="auto" w:fill="auto"/>
          </w:tcPr>
          <w:p w:rsidR="004E48C1" w:rsidRPr="004E592D" w:rsidRDefault="004E592D" w:rsidP="004E592D">
            <w:pPr>
              <w:spacing w:after="0" w:line="240" w:lineRule="auto"/>
            </w:pPr>
            <w:r w:rsidRPr="004E592D">
              <w:t>RST.11-12.4</w:t>
            </w:r>
          </w:p>
          <w:p w:rsidR="004E592D" w:rsidRPr="004E592D" w:rsidRDefault="004E592D" w:rsidP="004E592D">
            <w:pPr>
              <w:spacing w:after="0" w:line="240" w:lineRule="auto"/>
            </w:pPr>
            <w:r w:rsidRPr="004E592D">
              <w:t>L.11-12.2b</w:t>
            </w:r>
          </w:p>
        </w:tc>
        <w:tc>
          <w:tcPr>
            <w:tcW w:w="914" w:type="dxa"/>
            <w:shd w:val="clear" w:color="auto" w:fill="auto"/>
          </w:tcPr>
          <w:p w:rsidR="00321BC1" w:rsidRPr="00C44E14" w:rsidRDefault="00321BC1" w:rsidP="00C44E14">
            <w:pPr>
              <w:spacing w:line="240" w:lineRule="auto"/>
              <w:jc w:val="center"/>
              <w:rPr>
                <w:b/>
              </w:rPr>
            </w:pPr>
          </w:p>
        </w:tc>
        <w:tc>
          <w:tcPr>
            <w:tcW w:w="814" w:type="dxa"/>
            <w:shd w:val="clear" w:color="auto" w:fill="auto"/>
          </w:tcPr>
          <w:p w:rsidR="003B76EF" w:rsidRPr="009603B8" w:rsidRDefault="009603B8" w:rsidP="00286FAE">
            <w:pPr>
              <w:spacing w:line="240" w:lineRule="auto"/>
              <w:jc w:val="center"/>
            </w:pPr>
            <w:r w:rsidRPr="009603B8">
              <w:t>2</w:t>
            </w:r>
          </w:p>
        </w:tc>
      </w:tr>
      <w:tr w:rsidR="00286FAE" w:rsidTr="00171424">
        <w:trPr>
          <w:gridAfter w:val="1"/>
          <w:wAfter w:w="23" w:type="dxa"/>
          <w:trHeight w:val="466"/>
        </w:trPr>
        <w:tc>
          <w:tcPr>
            <w:tcW w:w="4989" w:type="dxa"/>
            <w:gridSpan w:val="2"/>
          </w:tcPr>
          <w:p w:rsidR="00286FAE" w:rsidRPr="00A45199" w:rsidRDefault="00DF14E6" w:rsidP="00A45199">
            <w:pPr>
              <w:pStyle w:val="ListParagraph"/>
              <w:spacing w:line="240" w:lineRule="auto"/>
              <w:ind w:left="180" w:hanging="180"/>
              <w:rPr>
                <w:rFonts w:ascii="Cambria" w:hAnsi="Cambria" w:cs="Calibri"/>
                <w:color w:val="000000"/>
                <w:sz w:val="20"/>
                <w:szCs w:val="20"/>
              </w:rPr>
            </w:pPr>
            <w:r w:rsidRPr="00A45199">
              <w:rPr>
                <w:rFonts w:ascii="Cambria" w:hAnsi="Cambria" w:cs="Calibri"/>
                <w:color w:val="000000"/>
                <w:sz w:val="20"/>
                <w:szCs w:val="20"/>
              </w:rPr>
              <w:t>2</w:t>
            </w:r>
            <w:r w:rsidRPr="00912DE1">
              <w:rPr>
                <w:rFonts w:ascii="Cambria" w:hAnsi="Cambria" w:cs="Calibri"/>
                <w:color w:val="000000"/>
                <w:sz w:val="20"/>
                <w:szCs w:val="20"/>
              </w:rPr>
              <w:t>.</w:t>
            </w:r>
            <w:r w:rsidR="00912DE1">
              <w:rPr>
                <w:rFonts w:ascii="Cambria" w:hAnsi="Cambria" w:cs="Calibri"/>
                <w:color w:val="000000"/>
                <w:sz w:val="20"/>
                <w:szCs w:val="20"/>
              </w:rPr>
              <w:t xml:space="preserve">  Interpret t</w:t>
            </w:r>
            <w:r w:rsidR="00912DE1" w:rsidRPr="00263081">
              <w:rPr>
                <w:rFonts w:ascii="Cambria" w:hAnsi="Cambria" w:cs="Calibri"/>
                <w:color w:val="000000"/>
                <w:sz w:val="20"/>
                <w:szCs w:val="20"/>
              </w:rPr>
              <w:t xml:space="preserve">erms </w:t>
            </w:r>
            <w:r w:rsidR="00912DE1">
              <w:rPr>
                <w:rFonts w:ascii="Cambria" w:hAnsi="Cambria" w:cs="Calibri"/>
                <w:color w:val="000000"/>
                <w:sz w:val="20"/>
                <w:szCs w:val="20"/>
              </w:rPr>
              <w:t>i</w:t>
            </w:r>
            <w:r w:rsidR="00912DE1" w:rsidRPr="00263081">
              <w:rPr>
                <w:rFonts w:ascii="Cambria" w:hAnsi="Cambria" w:cs="Calibri"/>
                <w:color w:val="000000"/>
                <w:sz w:val="20"/>
                <w:szCs w:val="20"/>
              </w:rPr>
              <w:t xml:space="preserve">n relation to </w:t>
            </w:r>
            <w:r w:rsidR="00912DE1">
              <w:rPr>
                <w:rFonts w:ascii="Cambria" w:hAnsi="Cambria" w:cs="Calibri"/>
                <w:color w:val="000000"/>
                <w:sz w:val="20"/>
                <w:szCs w:val="20"/>
              </w:rPr>
              <w:t>general legal terminology</w:t>
            </w:r>
          </w:p>
        </w:tc>
        <w:tc>
          <w:tcPr>
            <w:tcW w:w="2139" w:type="dxa"/>
          </w:tcPr>
          <w:p w:rsidR="00286FAE" w:rsidRPr="00C44E14" w:rsidRDefault="00286FAE" w:rsidP="008D6425">
            <w:pPr>
              <w:spacing w:line="240" w:lineRule="auto"/>
              <w:rPr>
                <w:b/>
              </w:rPr>
            </w:pPr>
          </w:p>
        </w:tc>
        <w:tc>
          <w:tcPr>
            <w:tcW w:w="2070" w:type="dxa"/>
            <w:gridSpan w:val="2"/>
            <w:shd w:val="clear" w:color="auto" w:fill="auto"/>
          </w:tcPr>
          <w:p w:rsidR="009603B8" w:rsidRDefault="009603B8" w:rsidP="009603B8">
            <w:pPr>
              <w:spacing w:after="0" w:line="240" w:lineRule="auto"/>
              <w:jc w:val="center"/>
              <w:rPr>
                <w:rFonts w:ascii="Cambria" w:hAnsi="Cambria"/>
                <w:sz w:val="20"/>
                <w:szCs w:val="20"/>
              </w:rPr>
            </w:pPr>
            <w:r>
              <w:rPr>
                <w:rFonts w:ascii="Cambria" w:hAnsi="Cambria"/>
                <w:sz w:val="20"/>
                <w:szCs w:val="20"/>
              </w:rPr>
              <w:t>BL.I.A.1.1-3</w:t>
            </w:r>
          </w:p>
          <w:p w:rsidR="00286FAE" w:rsidRPr="00C44E14" w:rsidRDefault="009603B8" w:rsidP="009603B8">
            <w:pPr>
              <w:spacing w:after="0" w:line="240" w:lineRule="auto"/>
              <w:jc w:val="center"/>
              <w:rPr>
                <w:b/>
              </w:rPr>
            </w:pPr>
            <w:r>
              <w:rPr>
                <w:rFonts w:ascii="Cambria" w:hAnsi="Cambria"/>
                <w:sz w:val="20"/>
                <w:szCs w:val="20"/>
              </w:rPr>
              <w:t>BL.I.A.3.4</w:t>
            </w:r>
          </w:p>
        </w:tc>
        <w:tc>
          <w:tcPr>
            <w:tcW w:w="460" w:type="dxa"/>
            <w:shd w:val="clear" w:color="auto" w:fill="auto"/>
          </w:tcPr>
          <w:p w:rsidR="00286FAE" w:rsidRPr="00C44E14" w:rsidRDefault="00286FAE" w:rsidP="003B76EF">
            <w:pPr>
              <w:spacing w:line="240" w:lineRule="auto"/>
              <w:rPr>
                <w:b/>
              </w:rPr>
            </w:pPr>
          </w:p>
        </w:tc>
        <w:tc>
          <w:tcPr>
            <w:tcW w:w="1790" w:type="dxa"/>
            <w:shd w:val="clear" w:color="auto" w:fill="auto"/>
          </w:tcPr>
          <w:p w:rsidR="004E592D" w:rsidRPr="004E592D" w:rsidRDefault="004E592D" w:rsidP="004E592D">
            <w:pPr>
              <w:spacing w:after="0" w:line="240" w:lineRule="auto"/>
            </w:pPr>
            <w:r w:rsidRPr="004E592D">
              <w:t>RST.11-12.4</w:t>
            </w:r>
          </w:p>
          <w:p w:rsidR="00286FAE" w:rsidRPr="004E592D" w:rsidRDefault="004E592D" w:rsidP="004E592D">
            <w:pPr>
              <w:spacing w:after="0" w:line="240" w:lineRule="auto"/>
            </w:pPr>
            <w:r w:rsidRPr="004E592D">
              <w:t>L.11-12.2b</w:t>
            </w:r>
          </w:p>
        </w:tc>
        <w:tc>
          <w:tcPr>
            <w:tcW w:w="914" w:type="dxa"/>
            <w:shd w:val="clear" w:color="auto" w:fill="auto"/>
          </w:tcPr>
          <w:p w:rsidR="00286FAE" w:rsidRPr="00C44E14" w:rsidRDefault="00286FAE" w:rsidP="00C44E14">
            <w:pPr>
              <w:spacing w:line="240" w:lineRule="auto"/>
              <w:jc w:val="center"/>
              <w:rPr>
                <w:b/>
              </w:rPr>
            </w:pPr>
          </w:p>
        </w:tc>
        <w:tc>
          <w:tcPr>
            <w:tcW w:w="814" w:type="dxa"/>
            <w:shd w:val="clear" w:color="auto" w:fill="auto"/>
          </w:tcPr>
          <w:p w:rsidR="00286FAE" w:rsidRPr="009603B8" w:rsidRDefault="009603B8" w:rsidP="00286FAE">
            <w:pPr>
              <w:spacing w:line="240" w:lineRule="auto"/>
              <w:jc w:val="center"/>
            </w:pPr>
            <w:r w:rsidRPr="009603B8">
              <w:t>2</w:t>
            </w:r>
          </w:p>
        </w:tc>
      </w:tr>
      <w:tr w:rsidR="00286FAE" w:rsidTr="00171424">
        <w:trPr>
          <w:gridAfter w:val="1"/>
          <w:wAfter w:w="23" w:type="dxa"/>
          <w:trHeight w:val="466"/>
        </w:trPr>
        <w:tc>
          <w:tcPr>
            <w:tcW w:w="4989" w:type="dxa"/>
            <w:gridSpan w:val="2"/>
          </w:tcPr>
          <w:p w:rsidR="00286FAE" w:rsidRPr="00A45199" w:rsidRDefault="00DF14E6" w:rsidP="00A45199">
            <w:pPr>
              <w:pStyle w:val="ListParagraph"/>
              <w:spacing w:line="240" w:lineRule="auto"/>
              <w:ind w:left="180" w:hanging="180"/>
              <w:rPr>
                <w:rFonts w:ascii="Cambria" w:hAnsi="Cambria" w:cs="Calibri"/>
                <w:color w:val="000000"/>
                <w:sz w:val="20"/>
                <w:szCs w:val="20"/>
              </w:rPr>
            </w:pPr>
            <w:r w:rsidRPr="00A45199">
              <w:rPr>
                <w:rFonts w:ascii="Cambria" w:hAnsi="Cambria" w:cs="Calibri"/>
                <w:color w:val="000000"/>
                <w:sz w:val="20"/>
                <w:szCs w:val="20"/>
              </w:rPr>
              <w:t>3.</w:t>
            </w:r>
            <w:r w:rsidR="00912DE1">
              <w:rPr>
                <w:rFonts w:ascii="Cambria" w:hAnsi="Cambria" w:cs="Calibri"/>
                <w:color w:val="000000"/>
                <w:sz w:val="20"/>
                <w:szCs w:val="20"/>
              </w:rPr>
              <w:t xml:space="preserve"> Interpret t</w:t>
            </w:r>
            <w:r w:rsidR="00912DE1" w:rsidRPr="00263081">
              <w:rPr>
                <w:rFonts w:ascii="Cambria" w:hAnsi="Cambria" w:cs="Calibri"/>
                <w:color w:val="000000"/>
                <w:sz w:val="20"/>
                <w:szCs w:val="20"/>
              </w:rPr>
              <w:t xml:space="preserve">erms </w:t>
            </w:r>
            <w:r w:rsidR="00912DE1">
              <w:rPr>
                <w:rFonts w:ascii="Cambria" w:hAnsi="Cambria" w:cs="Calibri"/>
                <w:color w:val="000000"/>
                <w:sz w:val="20"/>
                <w:szCs w:val="20"/>
              </w:rPr>
              <w:t>i</w:t>
            </w:r>
            <w:r w:rsidR="00912DE1" w:rsidRPr="00263081">
              <w:rPr>
                <w:rFonts w:ascii="Cambria" w:hAnsi="Cambria" w:cs="Calibri"/>
                <w:color w:val="000000"/>
                <w:sz w:val="20"/>
                <w:szCs w:val="20"/>
              </w:rPr>
              <w:t xml:space="preserve">n relation to </w:t>
            </w:r>
            <w:r w:rsidR="00912DE1">
              <w:rPr>
                <w:rFonts w:ascii="Cambria" w:hAnsi="Cambria" w:cs="Calibri"/>
                <w:color w:val="000000"/>
                <w:sz w:val="20"/>
                <w:szCs w:val="20"/>
              </w:rPr>
              <w:t>litigation</w:t>
            </w:r>
          </w:p>
        </w:tc>
        <w:tc>
          <w:tcPr>
            <w:tcW w:w="2139" w:type="dxa"/>
          </w:tcPr>
          <w:p w:rsidR="00286FAE" w:rsidRPr="00C44E14" w:rsidRDefault="00286FAE" w:rsidP="008D6425">
            <w:pPr>
              <w:spacing w:line="240" w:lineRule="auto"/>
              <w:rPr>
                <w:b/>
              </w:rPr>
            </w:pPr>
          </w:p>
        </w:tc>
        <w:tc>
          <w:tcPr>
            <w:tcW w:w="2070" w:type="dxa"/>
            <w:gridSpan w:val="2"/>
            <w:shd w:val="clear" w:color="auto" w:fill="auto"/>
          </w:tcPr>
          <w:p w:rsidR="009603B8" w:rsidRDefault="009603B8" w:rsidP="009603B8">
            <w:pPr>
              <w:spacing w:after="0" w:line="240" w:lineRule="auto"/>
              <w:jc w:val="center"/>
              <w:rPr>
                <w:rFonts w:ascii="Cambria" w:hAnsi="Cambria"/>
                <w:sz w:val="20"/>
                <w:szCs w:val="20"/>
              </w:rPr>
            </w:pPr>
            <w:r>
              <w:rPr>
                <w:rFonts w:ascii="Cambria" w:hAnsi="Cambria"/>
                <w:sz w:val="20"/>
                <w:szCs w:val="20"/>
              </w:rPr>
              <w:t>BL.I.D.2.1</w:t>
            </w:r>
          </w:p>
          <w:p w:rsidR="00286FAE" w:rsidRPr="009603B8" w:rsidRDefault="009603B8" w:rsidP="009603B8">
            <w:pPr>
              <w:spacing w:after="0" w:line="240" w:lineRule="auto"/>
              <w:jc w:val="center"/>
              <w:rPr>
                <w:rFonts w:ascii="Cambria" w:hAnsi="Cambria"/>
                <w:sz w:val="20"/>
                <w:szCs w:val="20"/>
              </w:rPr>
            </w:pPr>
            <w:r>
              <w:rPr>
                <w:rFonts w:ascii="Cambria" w:hAnsi="Cambria"/>
                <w:sz w:val="20"/>
                <w:szCs w:val="20"/>
              </w:rPr>
              <w:t>BL.I.D.3.1,8</w:t>
            </w:r>
          </w:p>
        </w:tc>
        <w:tc>
          <w:tcPr>
            <w:tcW w:w="460" w:type="dxa"/>
            <w:shd w:val="clear" w:color="auto" w:fill="auto"/>
          </w:tcPr>
          <w:p w:rsidR="00286FAE" w:rsidRPr="00C44E14" w:rsidRDefault="00286FAE" w:rsidP="003B76EF">
            <w:pPr>
              <w:spacing w:line="240" w:lineRule="auto"/>
              <w:rPr>
                <w:b/>
              </w:rPr>
            </w:pPr>
          </w:p>
        </w:tc>
        <w:tc>
          <w:tcPr>
            <w:tcW w:w="1790" w:type="dxa"/>
            <w:shd w:val="clear" w:color="auto" w:fill="auto"/>
          </w:tcPr>
          <w:p w:rsidR="004E592D" w:rsidRPr="004E592D" w:rsidRDefault="004E592D" w:rsidP="004E592D">
            <w:pPr>
              <w:spacing w:after="0" w:line="240" w:lineRule="auto"/>
            </w:pPr>
            <w:r w:rsidRPr="004E592D">
              <w:t>RST.11-12.4</w:t>
            </w:r>
          </w:p>
          <w:p w:rsidR="00286FAE" w:rsidRPr="004E592D" w:rsidRDefault="004E592D" w:rsidP="004E592D">
            <w:pPr>
              <w:spacing w:after="0" w:line="240" w:lineRule="auto"/>
            </w:pPr>
            <w:r w:rsidRPr="004E592D">
              <w:t>L.11-12.2b</w:t>
            </w:r>
          </w:p>
        </w:tc>
        <w:tc>
          <w:tcPr>
            <w:tcW w:w="914" w:type="dxa"/>
            <w:shd w:val="clear" w:color="auto" w:fill="auto"/>
          </w:tcPr>
          <w:p w:rsidR="00286FAE" w:rsidRPr="00C44E14" w:rsidRDefault="00286FAE" w:rsidP="00C44E14">
            <w:pPr>
              <w:spacing w:line="240" w:lineRule="auto"/>
              <w:jc w:val="center"/>
              <w:rPr>
                <w:b/>
              </w:rPr>
            </w:pPr>
          </w:p>
        </w:tc>
        <w:tc>
          <w:tcPr>
            <w:tcW w:w="814" w:type="dxa"/>
            <w:shd w:val="clear" w:color="auto" w:fill="auto"/>
          </w:tcPr>
          <w:p w:rsidR="00286FAE" w:rsidRPr="009603B8" w:rsidRDefault="009603B8" w:rsidP="00286FAE">
            <w:pPr>
              <w:spacing w:line="240" w:lineRule="auto"/>
              <w:jc w:val="center"/>
            </w:pPr>
            <w:r w:rsidRPr="009603B8">
              <w:t>2</w:t>
            </w:r>
          </w:p>
        </w:tc>
      </w:tr>
      <w:tr w:rsidR="00286FAE" w:rsidTr="00171424">
        <w:trPr>
          <w:gridAfter w:val="1"/>
          <w:wAfter w:w="23" w:type="dxa"/>
          <w:trHeight w:val="466"/>
        </w:trPr>
        <w:tc>
          <w:tcPr>
            <w:tcW w:w="4989" w:type="dxa"/>
            <w:gridSpan w:val="2"/>
          </w:tcPr>
          <w:p w:rsidR="00286FAE" w:rsidRPr="00A45199" w:rsidRDefault="00DF14E6" w:rsidP="00A45199">
            <w:pPr>
              <w:pStyle w:val="ListParagraph"/>
              <w:spacing w:line="240" w:lineRule="auto"/>
              <w:ind w:left="180" w:hanging="180"/>
              <w:rPr>
                <w:rFonts w:ascii="Cambria" w:hAnsi="Cambria" w:cs="Calibri"/>
                <w:color w:val="000000"/>
                <w:sz w:val="20"/>
                <w:szCs w:val="20"/>
              </w:rPr>
            </w:pPr>
            <w:r w:rsidRPr="00A45199">
              <w:rPr>
                <w:rFonts w:ascii="Cambria" w:hAnsi="Cambria" w:cs="Calibri"/>
                <w:color w:val="000000"/>
                <w:sz w:val="20"/>
                <w:szCs w:val="20"/>
              </w:rPr>
              <w:t>4.</w:t>
            </w:r>
            <w:r w:rsidR="00912DE1">
              <w:rPr>
                <w:rFonts w:ascii="Cambria" w:hAnsi="Cambria" w:cs="Calibri"/>
                <w:color w:val="000000"/>
                <w:sz w:val="20"/>
                <w:szCs w:val="20"/>
              </w:rPr>
              <w:t xml:space="preserve"> Interpret t</w:t>
            </w:r>
            <w:r w:rsidR="00912DE1" w:rsidRPr="00263081">
              <w:rPr>
                <w:rFonts w:ascii="Cambria" w:hAnsi="Cambria" w:cs="Calibri"/>
                <w:color w:val="000000"/>
                <w:sz w:val="20"/>
                <w:szCs w:val="20"/>
              </w:rPr>
              <w:t xml:space="preserve">erms </w:t>
            </w:r>
            <w:r w:rsidR="00912DE1">
              <w:rPr>
                <w:rFonts w:ascii="Cambria" w:hAnsi="Cambria" w:cs="Calibri"/>
                <w:color w:val="000000"/>
                <w:sz w:val="20"/>
                <w:szCs w:val="20"/>
              </w:rPr>
              <w:t>i</w:t>
            </w:r>
            <w:r w:rsidR="00912DE1" w:rsidRPr="00263081">
              <w:rPr>
                <w:rFonts w:ascii="Cambria" w:hAnsi="Cambria" w:cs="Calibri"/>
                <w:color w:val="000000"/>
                <w:sz w:val="20"/>
                <w:szCs w:val="20"/>
              </w:rPr>
              <w:t xml:space="preserve">n relation to </w:t>
            </w:r>
            <w:r w:rsidR="00912DE1">
              <w:rPr>
                <w:rFonts w:ascii="Cambria" w:hAnsi="Cambria" w:cs="Calibri"/>
                <w:color w:val="000000"/>
                <w:sz w:val="20"/>
                <w:szCs w:val="20"/>
              </w:rPr>
              <w:t>civil actions</w:t>
            </w:r>
          </w:p>
        </w:tc>
        <w:tc>
          <w:tcPr>
            <w:tcW w:w="2139" w:type="dxa"/>
          </w:tcPr>
          <w:p w:rsidR="00286FAE" w:rsidRPr="00C44E14" w:rsidRDefault="00286FAE" w:rsidP="008D6425">
            <w:pPr>
              <w:spacing w:line="240" w:lineRule="auto"/>
              <w:rPr>
                <w:b/>
              </w:rPr>
            </w:pPr>
          </w:p>
        </w:tc>
        <w:tc>
          <w:tcPr>
            <w:tcW w:w="2070" w:type="dxa"/>
            <w:gridSpan w:val="2"/>
            <w:shd w:val="clear" w:color="auto" w:fill="auto"/>
          </w:tcPr>
          <w:p w:rsidR="009603B8" w:rsidRDefault="009603B8" w:rsidP="009603B8">
            <w:pPr>
              <w:spacing w:after="0" w:line="240" w:lineRule="auto"/>
              <w:jc w:val="center"/>
              <w:rPr>
                <w:rFonts w:ascii="Cambria" w:hAnsi="Cambria"/>
                <w:sz w:val="20"/>
                <w:szCs w:val="20"/>
              </w:rPr>
            </w:pPr>
            <w:r>
              <w:rPr>
                <w:rFonts w:ascii="Cambria" w:hAnsi="Cambria"/>
                <w:sz w:val="20"/>
                <w:szCs w:val="20"/>
              </w:rPr>
              <w:t>BL.I.E.1.1</w:t>
            </w:r>
          </w:p>
          <w:p w:rsidR="00286FAE" w:rsidRPr="009603B8" w:rsidRDefault="009603B8" w:rsidP="009603B8">
            <w:pPr>
              <w:spacing w:after="0" w:line="240" w:lineRule="auto"/>
              <w:jc w:val="center"/>
              <w:rPr>
                <w:rFonts w:ascii="Cambria" w:hAnsi="Cambria"/>
                <w:sz w:val="20"/>
                <w:szCs w:val="20"/>
              </w:rPr>
            </w:pPr>
            <w:r>
              <w:rPr>
                <w:rFonts w:ascii="Cambria" w:hAnsi="Cambria"/>
                <w:sz w:val="20"/>
                <w:szCs w:val="20"/>
              </w:rPr>
              <w:t>BL.I.E.2.1-3</w:t>
            </w:r>
          </w:p>
        </w:tc>
        <w:tc>
          <w:tcPr>
            <w:tcW w:w="460" w:type="dxa"/>
            <w:shd w:val="clear" w:color="auto" w:fill="auto"/>
          </w:tcPr>
          <w:p w:rsidR="00286FAE" w:rsidRPr="00C44E14" w:rsidRDefault="00286FAE" w:rsidP="003B76EF">
            <w:pPr>
              <w:spacing w:line="240" w:lineRule="auto"/>
              <w:rPr>
                <w:b/>
              </w:rPr>
            </w:pPr>
          </w:p>
        </w:tc>
        <w:tc>
          <w:tcPr>
            <w:tcW w:w="1790" w:type="dxa"/>
            <w:shd w:val="clear" w:color="auto" w:fill="auto"/>
          </w:tcPr>
          <w:p w:rsidR="004E592D" w:rsidRPr="004E592D" w:rsidRDefault="004E592D" w:rsidP="004E592D">
            <w:pPr>
              <w:spacing w:after="0" w:line="240" w:lineRule="auto"/>
            </w:pPr>
            <w:r w:rsidRPr="004E592D">
              <w:t>RST.11-12.4</w:t>
            </w:r>
          </w:p>
          <w:p w:rsidR="00286FAE" w:rsidRPr="004E592D" w:rsidRDefault="004E592D" w:rsidP="004E592D">
            <w:pPr>
              <w:spacing w:after="0" w:line="240" w:lineRule="auto"/>
            </w:pPr>
            <w:r w:rsidRPr="004E592D">
              <w:t>L.11-12.2b</w:t>
            </w:r>
          </w:p>
        </w:tc>
        <w:tc>
          <w:tcPr>
            <w:tcW w:w="914" w:type="dxa"/>
            <w:shd w:val="clear" w:color="auto" w:fill="auto"/>
          </w:tcPr>
          <w:p w:rsidR="00286FAE" w:rsidRPr="00C44E14" w:rsidRDefault="00286FAE" w:rsidP="00C44E14">
            <w:pPr>
              <w:spacing w:line="240" w:lineRule="auto"/>
              <w:jc w:val="center"/>
              <w:rPr>
                <w:b/>
              </w:rPr>
            </w:pPr>
          </w:p>
        </w:tc>
        <w:tc>
          <w:tcPr>
            <w:tcW w:w="814" w:type="dxa"/>
            <w:shd w:val="clear" w:color="auto" w:fill="auto"/>
          </w:tcPr>
          <w:p w:rsidR="00286FAE" w:rsidRPr="009603B8" w:rsidRDefault="009603B8" w:rsidP="00286FAE">
            <w:pPr>
              <w:spacing w:line="240" w:lineRule="auto"/>
              <w:jc w:val="center"/>
            </w:pPr>
            <w:r w:rsidRPr="009603B8">
              <w:t>2</w:t>
            </w:r>
          </w:p>
        </w:tc>
      </w:tr>
      <w:tr w:rsidR="00286FAE" w:rsidTr="00171424">
        <w:trPr>
          <w:gridAfter w:val="1"/>
          <w:wAfter w:w="23" w:type="dxa"/>
          <w:trHeight w:val="466"/>
        </w:trPr>
        <w:tc>
          <w:tcPr>
            <w:tcW w:w="4989" w:type="dxa"/>
            <w:gridSpan w:val="2"/>
          </w:tcPr>
          <w:p w:rsidR="00286FAE" w:rsidRPr="00A45199" w:rsidRDefault="00DF14E6" w:rsidP="00A45199">
            <w:pPr>
              <w:pStyle w:val="ListParagraph"/>
              <w:spacing w:line="240" w:lineRule="auto"/>
              <w:ind w:left="180" w:hanging="180"/>
              <w:rPr>
                <w:rFonts w:ascii="Cambria" w:hAnsi="Cambria" w:cs="Calibri"/>
                <w:color w:val="000000"/>
                <w:sz w:val="20"/>
                <w:szCs w:val="20"/>
              </w:rPr>
            </w:pPr>
            <w:r w:rsidRPr="00A45199">
              <w:rPr>
                <w:rFonts w:ascii="Cambria" w:hAnsi="Cambria" w:cs="Calibri"/>
                <w:color w:val="000000"/>
                <w:sz w:val="20"/>
                <w:szCs w:val="20"/>
              </w:rPr>
              <w:t>5.</w:t>
            </w:r>
            <w:r w:rsidR="00912DE1">
              <w:rPr>
                <w:rFonts w:ascii="Cambria" w:hAnsi="Cambria" w:cs="Calibri"/>
                <w:color w:val="000000"/>
                <w:sz w:val="20"/>
                <w:szCs w:val="20"/>
              </w:rPr>
              <w:t xml:space="preserve"> Interpret t</w:t>
            </w:r>
            <w:r w:rsidR="00912DE1" w:rsidRPr="00263081">
              <w:rPr>
                <w:rFonts w:ascii="Cambria" w:hAnsi="Cambria" w:cs="Calibri"/>
                <w:color w:val="000000"/>
                <w:sz w:val="20"/>
                <w:szCs w:val="20"/>
              </w:rPr>
              <w:t xml:space="preserve">erms </w:t>
            </w:r>
            <w:r w:rsidR="00912DE1">
              <w:rPr>
                <w:rFonts w:ascii="Cambria" w:hAnsi="Cambria" w:cs="Calibri"/>
                <w:color w:val="000000"/>
                <w:sz w:val="20"/>
                <w:szCs w:val="20"/>
              </w:rPr>
              <w:t>i</w:t>
            </w:r>
            <w:r w:rsidR="00912DE1" w:rsidRPr="00263081">
              <w:rPr>
                <w:rFonts w:ascii="Cambria" w:hAnsi="Cambria" w:cs="Calibri"/>
                <w:color w:val="000000"/>
                <w:sz w:val="20"/>
                <w:szCs w:val="20"/>
              </w:rPr>
              <w:t xml:space="preserve">n relation to </w:t>
            </w:r>
            <w:r w:rsidR="00912DE1">
              <w:rPr>
                <w:rFonts w:ascii="Cambria" w:hAnsi="Cambria" w:cs="Calibri"/>
                <w:color w:val="000000"/>
                <w:sz w:val="20"/>
                <w:szCs w:val="20"/>
              </w:rPr>
              <w:t>criminal law</w:t>
            </w:r>
          </w:p>
        </w:tc>
        <w:tc>
          <w:tcPr>
            <w:tcW w:w="2139" w:type="dxa"/>
          </w:tcPr>
          <w:p w:rsidR="00286FAE" w:rsidRPr="00C44E14" w:rsidRDefault="00286FAE" w:rsidP="008D6425">
            <w:pPr>
              <w:spacing w:line="240" w:lineRule="auto"/>
              <w:rPr>
                <w:b/>
              </w:rPr>
            </w:pPr>
          </w:p>
        </w:tc>
        <w:tc>
          <w:tcPr>
            <w:tcW w:w="2070" w:type="dxa"/>
            <w:gridSpan w:val="2"/>
            <w:shd w:val="clear" w:color="auto" w:fill="auto"/>
          </w:tcPr>
          <w:p w:rsidR="009603B8" w:rsidRDefault="009603B8" w:rsidP="009603B8">
            <w:pPr>
              <w:spacing w:after="0" w:line="240" w:lineRule="auto"/>
              <w:jc w:val="center"/>
              <w:rPr>
                <w:rFonts w:ascii="Cambria" w:hAnsi="Cambria"/>
                <w:sz w:val="20"/>
                <w:szCs w:val="20"/>
              </w:rPr>
            </w:pPr>
            <w:r>
              <w:rPr>
                <w:rFonts w:ascii="Cambria" w:hAnsi="Cambria"/>
                <w:sz w:val="20"/>
                <w:szCs w:val="20"/>
              </w:rPr>
              <w:t>BL.I.E.1.2</w:t>
            </w:r>
          </w:p>
          <w:p w:rsidR="00286FAE" w:rsidRPr="009603B8" w:rsidRDefault="009603B8" w:rsidP="009603B8">
            <w:pPr>
              <w:spacing w:after="0" w:line="240" w:lineRule="auto"/>
              <w:jc w:val="center"/>
              <w:rPr>
                <w:rFonts w:ascii="Cambria" w:hAnsi="Cambria"/>
                <w:sz w:val="20"/>
                <w:szCs w:val="20"/>
              </w:rPr>
            </w:pPr>
            <w:r>
              <w:rPr>
                <w:rFonts w:ascii="Cambria" w:hAnsi="Cambria"/>
                <w:sz w:val="20"/>
                <w:szCs w:val="20"/>
              </w:rPr>
              <w:t>BL.I.E.2.1-3</w:t>
            </w:r>
          </w:p>
        </w:tc>
        <w:tc>
          <w:tcPr>
            <w:tcW w:w="460" w:type="dxa"/>
            <w:shd w:val="clear" w:color="auto" w:fill="auto"/>
          </w:tcPr>
          <w:p w:rsidR="00286FAE" w:rsidRPr="00C44E14" w:rsidRDefault="00286FAE" w:rsidP="003B76EF">
            <w:pPr>
              <w:spacing w:line="240" w:lineRule="auto"/>
              <w:rPr>
                <w:b/>
              </w:rPr>
            </w:pPr>
          </w:p>
        </w:tc>
        <w:tc>
          <w:tcPr>
            <w:tcW w:w="1790" w:type="dxa"/>
            <w:shd w:val="clear" w:color="auto" w:fill="auto"/>
          </w:tcPr>
          <w:p w:rsidR="004E592D" w:rsidRPr="004E592D" w:rsidRDefault="004E592D" w:rsidP="004E592D">
            <w:pPr>
              <w:spacing w:after="0" w:line="240" w:lineRule="auto"/>
            </w:pPr>
            <w:r w:rsidRPr="004E592D">
              <w:t>RST.11-12.4</w:t>
            </w:r>
          </w:p>
          <w:p w:rsidR="00286FAE" w:rsidRPr="004E592D" w:rsidRDefault="004E592D" w:rsidP="004E592D">
            <w:pPr>
              <w:spacing w:after="0" w:line="240" w:lineRule="auto"/>
            </w:pPr>
            <w:r w:rsidRPr="004E592D">
              <w:t>L.11-12.2b</w:t>
            </w:r>
          </w:p>
        </w:tc>
        <w:tc>
          <w:tcPr>
            <w:tcW w:w="914" w:type="dxa"/>
            <w:shd w:val="clear" w:color="auto" w:fill="auto"/>
          </w:tcPr>
          <w:p w:rsidR="00286FAE" w:rsidRPr="00C44E14" w:rsidRDefault="00286FAE" w:rsidP="00C44E14">
            <w:pPr>
              <w:spacing w:line="240" w:lineRule="auto"/>
              <w:jc w:val="center"/>
              <w:rPr>
                <w:b/>
              </w:rPr>
            </w:pPr>
          </w:p>
        </w:tc>
        <w:tc>
          <w:tcPr>
            <w:tcW w:w="814" w:type="dxa"/>
            <w:shd w:val="clear" w:color="auto" w:fill="auto"/>
          </w:tcPr>
          <w:p w:rsidR="00286FAE" w:rsidRPr="009603B8" w:rsidRDefault="009603B8" w:rsidP="00286FAE">
            <w:pPr>
              <w:spacing w:line="240" w:lineRule="auto"/>
              <w:jc w:val="center"/>
            </w:pPr>
            <w:r w:rsidRPr="009603B8">
              <w:t>2</w:t>
            </w:r>
          </w:p>
        </w:tc>
      </w:tr>
      <w:tr w:rsidR="00912DE1" w:rsidTr="00171424">
        <w:trPr>
          <w:gridAfter w:val="1"/>
          <w:wAfter w:w="23" w:type="dxa"/>
          <w:trHeight w:val="466"/>
        </w:trPr>
        <w:tc>
          <w:tcPr>
            <w:tcW w:w="4989" w:type="dxa"/>
            <w:gridSpan w:val="2"/>
          </w:tcPr>
          <w:p w:rsidR="00912DE1" w:rsidRDefault="00912DE1" w:rsidP="00A45199">
            <w:pPr>
              <w:pStyle w:val="ListParagraph"/>
              <w:spacing w:line="240" w:lineRule="auto"/>
              <w:ind w:left="180" w:hanging="180"/>
              <w:rPr>
                <w:b/>
              </w:rPr>
            </w:pPr>
            <w:r>
              <w:rPr>
                <w:rFonts w:ascii="Cambria" w:hAnsi="Cambria" w:cs="Calibri"/>
                <w:color w:val="000000"/>
                <w:sz w:val="20"/>
                <w:szCs w:val="20"/>
              </w:rPr>
              <w:t>6.  Interpret t</w:t>
            </w:r>
            <w:r w:rsidRPr="00263081">
              <w:rPr>
                <w:rFonts w:ascii="Cambria" w:hAnsi="Cambria" w:cs="Calibri"/>
                <w:color w:val="000000"/>
                <w:sz w:val="20"/>
                <w:szCs w:val="20"/>
              </w:rPr>
              <w:t xml:space="preserve">erms </w:t>
            </w:r>
            <w:r>
              <w:rPr>
                <w:rFonts w:ascii="Cambria" w:hAnsi="Cambria" w:cs="Calibri"/>
                <w:color w:val="000000"/>
                <w:sz w:val="20"/>
                <w:szCs w:val="20"/>
              </w:rPr>
              <w:t>i</w:t>
            </w:r>
            <w:r w:rsidRPr="00263081">
              <w:rPr>
                <w:rFonts w:ascii="Cambria" w:hAnsi="Cambria" w:cs="Calibri"/>
                <w:color w:val="000000"/>
                <w:sz w:val="20"/>
                <w:szCs w:val="20"/>
              </w:rPr>
              <w:t xml:space="preserve">n relation to </w:t>
            </w:r>
            <w:r>
              <w:rPr>
                <w:rFonts w:ascii="Cambria" w:hAnsi="Cambria" w:cs="Calibri"/>
                <w:color w:val="000000"/>
                <w:sz w:val="20"/>
                <w:szCs w:val="20"/>
              </w:rPr>
              <w:t>probate--wills and e</w:t>
            </w:r>
            <w:r w:rsidRPr="00BE754F">
              <w:rPr>
                <w:rFonts w:ascii="Cambria" w:hAnsi="Cambria" w:cs="Calibri"/>
                <w:color w:val="000000"/>
                <w:sz w:val="20"/>
                <w:szCs w:val="20"/>
              </w:rPr>
              <w:t>states</w:t>
            </w:r>
          </w:p>
        </w:tc>
        <w:tc>
          <w:tcPr>
            <w:tcW w:w="2139" w:type="dxa"/>
          </w:tcPr>
          <w:p w:rsidR="00912DE1" w:rsidRPr="00C44E14" w:rsidRDefault="00912DE1" w:rsidP="008D6425">
            <w:pPr>
              <w:spacing w:line="240" w:lineRule="auto"/>
              <w:rPr>
                <w:b/>
              </w:rPr>
            </w:pPr>
          </w:p>
        </w:tc>
        <w:tc>
          <w:tcPr>
            <w:tcW w:w="2070" w:type="dxa"/>
            <w:gridSpan w:val="2"/>
            <w:shd w:val="clear" w:color="auto" w:fill="auto"/>
          </w:tcPr>
          <w:p w:rsidR="009603B8" w:rsidRDefault="009603B8" w:rsidP="009603B8">
            <w:pPr>
              <w:spacing w:after="0" w:line="240" w:lineRule="auto"/>
              <w:jc w:val="center"/>
              <w:rPr>
                <w:rFonts w:ascii="Cambria" w:hAnsi="Cambria"/>
                <w:sz w:val="20"/>
                <w:szCs w:val="20"/>
              </w:rPr>
            </w:pPr>
            <w:r>
              <w:rPr>
                <w:rFonts w:ascii="Cambria" w:hAnsi="Cambria"/>
                <w:sz w:val="20"/>
                <w:szCs w:val="20"/>
              </w:rPr>
              <w:t>BL.A.3.1-4</w:t>
            </w:r>
          </w:p>
          <w:p w:rsidR="00912DE1" w:rsidRPr="009603B8" w:rsidRDefault="009603B8" w:rsidP="009603B8">
            <w:pPr>
              <w:spacing w:after="0" w:line="240" w:lineRule="auto"/>
              <w:jc w:val="center"/>
              <w:rPr>
                <w:rFonts w:ascii="Cambria" w:hAnsi="Cambria"/>
                <w:sz w:val="20"/>
                <w:szCs w:val="20"/>
              </w:rPr>
            </w:pPr>
            <w:r>
              <w:rPr>
                <w:rFonts w:ascii="Cambria" w:hAnsi="Cambria"/>
                <w:sz w:val="20"/>
                <w:szCs w:val="20"/>
              </w:rPr>
              <w:t>BL.A.4.1-2</w:t>
            </w:r>
          </w:p>
        </w:tc>
        <w:tc>
          <w:tcPr>
            <w:tcW w:w="460" w:type="dxa"/>
            <w:shd w:val="clear" w:color="auto" w:fill="auto"/>
          </w:tcPr>
          <w:p w:rsidR="00912DE1" w:rsidRPr="00C44E14" w:rsidRDefault="00912DE1" w:rsidP="003B76EF">
            <w:pPr>
              <w:spacing w:line="240" w:lineRule="auto"/>
              <w:rPr>
                <w:b/>
              </w:rPr>
            </w:pPr>
          </w:p>
        </w:tc>
        <w:tc>
          <w:tcPr>
            <w:tcW w:w="1790" w:type="dxa"/>
            <w:shd w:val="clear" w:color="auto" w:fill="auto"/>
          </w:tcPr>
          <w:p w:rsidR="004E592D" w:rsidRPr="004E592D" w:rsidRDefault="004E592D" w:rsidP="004E592D">
            <w:pPr>
              <w:spacing w:after="0" w:line="240" w:lineRule="auto"/>
            </w:pPr>
            <w:r w:rsidRPr="004E592D">
              <w:t>RST.11-12.4</w:t>
            </w:r>
          </w:p>
          <w:p w:rsidR="00912DE1" w:rsidRPr="004E592D" w:rsidRDefault="004E592D" w:rsidP="004E592D">
            <w:pPr>
              <w:spacing w:after="0" w:line="240" w:lineRule="auto"/>
            </w:pPr>
            <w:r w:rsidRPr="004E592D">
              <w:t>L.11-12.2b</w:t>
            </w:r>
          </w:p>
        </w:tc>
        <w:tc>
          <w:tcPr>
            <w:tcW w:w="914" w:type="dxa"/>
            <w:shd w:val="clear" w:color="auto" w:fill="auto"/>
          </w:tcPr>
          <w:p w:rsidR="00912DE1" w:rsidRPr="00C44E14" w:rsidRDefault="00912DE1" w:rsidP="00C44E14">
            <w:pPr>
              <w:spacing w:line="240" w:lineRule="auto"/>
              <w:jc w:val="center"/>
              <w:rPr>
                <w:b/>
              </w:rPr>
            </w:pPr>
          </w:p>
        </w:tc>
        <w:tc>
          <w:tcPr>
            <w:tcW w:w="814" w:type="dxa"/>
            <w:shd w:val="clear" w:color="auto" w:fill="auto"/>
          </w:tcPr>
          <w:p w:rsidR="00912DE1" w:rsidRPr="009603B8" w:rsidRDefault="009603B8" w:rsidP="00286FAE">
            <w:pPr>
              <w:spacing w:line="240" w:lineRule="auto"/>
              <w:jc w:val="center"/>
            </w:pPr>
            <w:r w:rsidRPr="009603B8">
              <w:t>2</w:t>
            </w:r>
          </w:p>
        </w:tc>
      </w:tr>
      <w:tr w:rsidR="00912DE1" w:rsidTr="00171424">
        <w:trPr>
          <w:gridAfter w:val="1"/>
          <w:wAfter w:w="23" w:type="dxa"/>
          <w:trHeight w:val="466"/>
        </w:trPr>
        <w:tc>
          <w:tcPr>
            <w:tcW w:w="4989" w:type="dxa"/>
            <w:gridSpan w:val="2"/>
          </w:tcPr>
          <w:p w:rsidR="00912DE1" w:rsidRDefault="00A45199" w:rsidP="008D6425">
            <w:pPr>
              <w:pStyle w:val="ListParagraph"/>
              <w:spacing w:line="240" w:lineRule="auto"/>
              <w:ind w:left="0"/>
              <w:rPr>
                <w:b/>
              </w:rPr>
            </w:pPr>
            <w:r>
              <w:rPr>
                <w:rFonts w:ascii="Cambria" w:hAnsi="Cambria" w:cs="Calibri"/>
                <w:color w:val="000000"/>
                <w:sz w:val="20"/>
                <w:szCs w:val="20"/>
              </w:rPr>
              <w:t>7.  Interpret t</w:t>
            </w:r>
            <w:r w:rsidRPr="00263081">
              <w:rPr>
                <w:rFonts w:ascii="Cambria" w:hAnsi="Cambria" w:cs="Calibri"/>
                <w:color w:val="000000"/>
                <w:sz w:val="20"/>
                <w:szCs w:val="20"/>
              </w:rPr>
              <w:t xml:space="preserve">erms </w:t>
            </w:r>
            <w:r>
              <w:rPr>
                <w:rFonts w:ascii="Cambria" w:hAnsi="Cambria" w:cs="Calibri"/>
                <w:color w:val="000000"/>
                <w:sz w:val="20"/>
                <w:szCs w:val="20"/>
              </w:rPr>
              <w:t>i</w:t>
            </w:r>
            <w:r w:rsidRPr="00263081">
              <w:rPr>
                <w:rFonts w:ascii="Cambria" w:hAnsi="Cambria" w:cs="Calibri"/>
                <w:color w:val="000000"/>
                <w:sz w:val="20"/>
                <w:szCs w:val="20"/>
              </w:rPr>
              <w:t xml:space="preserve">n relation to </w:t>
            </w:r>
            <w:r>
              <w:rPr>
                <w:rFonts w:ascii="Cambria" w:hAnsi="Cambria" w:cs="Calibri"/>
                <w:color w:val="000000"/>
                <w:sz w:val="20"/>
                <w:szCs w:val="20"/>
              </w:rPr>
              <w:t>r</w:t>
            </w:r>
            <w:r w:rsidRPr="00BE754F">
              <w:rPr>
                <w:rFonts w:ascii="Cambria" w:hAnsi="Cambria" w:cs="Calibri"/>
                <w:color w:val="000000"/>
                <w:sz w:val="20"/>
                <w:szCs w:val="20"/>
              </w:rPr>
              <w:t xml:space="preserve">eal </w:t>
            </w:r>
            <w:r>
              <w:rPr>
                <w:rFonts w:ascii="Cambria" w:hAnsi="Cambria" w:cs="Calibri"/>
                <w:color w:val="000000"/>
                <w:sz w:val="20"/>
                <w:szCs w:val="20"/>
              </w:rPr>
              <w:t>p</w:t>
            </w:r>
            <w:r w:rsidRPr="00BE754F">
              <w:rPr>
                <w:rFonts w:ascii="Cambria" w:hAnsi="Cambria" w:cs="Calibri"/>
                <w:color w:val="000000"/>
                <w:sz w:val="20"/>
                <w:szCs w:val="20"/>
              </w:rPr>
              <w:t>roperty</w:t>
            </w:r>
          </w:p>
        </w:tc>
        <w:tc>
          <w:tcPr>
            <w:tcW w:w="2139" w:type="dxa"/>
          </w:tcPr>
          <w:p w:rsidR="00912DE1" w:rsidRPr="00C44E14" w:rsidRDefault="00912DE1" w:rsidP="008D6425">
            <w:pPr>
              <w:spacing w:line="240" w:lineRule="auto"/>
              <w:rPr>
                <w:b/>
              </w:rPr>
            </w:pPr>
          </w:p>
        </w:tc>
        <w:tc>
          <w:tcPr>
            <w:tcW w:w="2070" w:type="dxa"/>
            <w:gridSpan w:val="2"/>
            <w:shd w:val="clear" w:color="auto" w:fill="auto"/>
          </w:tcPr>
          <w:p w:rsidR="00912DE1" w:rsidRDefault="009603B8" w:rsidP="009603B8">
            <w:pPr>
              <w:spacing w:after="0" w:line="240" w:lineRule="auto"/>
              <w:jc w:val="center"/>
              <w:rPr>
                <w:rFonts w:ascii="Cambria" w:hAnsi="Cambria"/>
                <w:sz w:val="20"/>
                <w:szCs w:val="20"/>
              </w:rPr>
            </w:pPr>
            <w:r>
              <w:rPr>
                <w:rFonts w:ascii="Cambria" w:hAnsi="Cambria"/>
                <w:sz w:val="20"/>
                <w:szCs w:val="20"/>
              </w:rPr>
              <w:t>BL.V.B.3.1-5</w:t>
            </w:r>
          </w:p>
          <w:p w:rsidR="009603B8" w:rsidRPr="009603B8" w:rsidRDefault="009603B8" w:rsidP="009603B8">
            <w:pPr>
              <w:spacing w:after="0" w:line="240" w:lineRule="auto"/>
              <w:jc w:val="center"/>
              <w:rPr>
                <w:rFonts w:ascii="Cambria" w:hAnsi="Cambria"/>
                <w:sz w:val="20"/>
                <w:szCs w:val="20"/>
              </w:rPr>
            </w:pPr>
            <w:r>
              <w:rPr>
                <w:rFonts w:ascii="Cambria" w:hAnsi="Cambria"/>
                <w:sz w:val="20"/>
                <w:szCs w:val="20"/>
              </w:rPr>
              <w:t>BL.V.4.1-8</w:t>
            </w:r>
          </w:p>
        </w:tc>
        <w:tc>
          <w:tcPr>
            <w:tcW w:w="460" w:type="dxa"/>
            <w:shd w:val="clear" w:color="auto" w:fill="auto"/>
          </w:tcPr>
          <w:p w:rsidR="00912DE1" w:rsidRPr="00C44E14" w:rsidRDefault="00912DE1" w:rsidP="003B76EF">
            <w:pPr>
              <w:spacing w:line="240" w:lineRule="auto"/>
              <w:rPr>
                <w:b/>
              </w:rPr>
            </w:pPr>
          </w:p>
        </w:tc>
        <w:tc>
          <w:tcPr>
            <w:tcW w:w="1790" w:type="dxa"/>
            <w:shd w:val="clear" w:color="auto" w:fill="auto"/>
          </w:tcPr>
          <w:p w:rsidR="004E592D" w:rsidRPr="004E592D" w:rsidRDefault="004E592D" w:rsidP="004E592D">
            <w:pPr>
              <w:spacing w:after="0" w:line="240" w:lineRule="auto"/>
            </w:pPr>
            <w:r w:rsidRPr="004E592D">
              <w:t>RST.11-12.4</w:t>
            </w:r>
          </w:p>
          <w:p w:rsidR="00912DE1" w:rsidRPr="004E592D" w:rsidRDefault="004E592D" w:rsidP="004E592D">
            <w:pPr>
              <w:spacing w:after="0" w:line="240" w:lineRule="auto"/>
            </w:pPr>
            <w:r w:rsidRPr="004E592D">
              <w:t>L.11-12.2b</w:t>
            </w:r>
          </w:p>
        </w:tc>
        <w:tc>
          <w:tcPr>
            <w:tcW w:w="914" w:type="dxa"/>
            <w:shd w:val="clear" w:color="auto" w:fill="auto"/>
          </w:tcPr>
          <w:p w:rsidR="00912DE1" w:rsidRPr="00C44E14" w:rsidRDefault="00912DE1" w:rsidP="00C44E14">
            <w:pPr>
              <w:spacing w:line="240" w:lineRule="auto"/>
              <w:jc w:val="center"/>
              <w:rPr>
                <w:b/>
              </w:rPr>
            </w:pPr>
          </w:p>
        </w:tc>
        <w:tc>
          <w:tcPr>
            <w:tcW w:w="814" w:type="dxa"/>
            <w:shd w:val="clear" w:color="auto" w:fill="auto"/>
          </w:tcPr>
          <w:p w:rsidR="00912DE1" w:rsidRPr="009603B8" w:rsidRDefault="009603B8" w:rsidP="00286FAE">
            <w:pPr>
              <w:spacing w:line="240" w:lineRule="auto"/>
              <w:jc w:val="center"/>
            </w:pPr>
            <w:r w:rsidRPr="009603B8">
              <w:t>2</w:t>
            </w:r>
          </w:p>
        </w:tc>
      </w:tr>
      <w:tr w:rsidR="00912DE1" w:rsidTr="00171424">
        <w:trPr>
          <w:gridAfter w:val="1"/>
          <w:wAfter w:w="23" w:type="dxa"/>
          <w:trHeight w:val="466"/>
        </w:trPr>
        <w:tc>
          <w:tcPr>
            <w:tcW w:w="4989" w:type="dxa"/>
            <w:gridSpan w:val="2"/>
          </w:tcPr>
          <w:p w:rsidR="00912DE1" w:rsidRDefault="00A45199" w:rsidP="008D6425">
            <w:pPr>
              <w:pStyle w:val="ListParagraph"/>
              <w:spacing w:line="240" w:lineRule="auto"/>
              <w:ind w:left="0"/>
              <w:rPr>
                <w:b/>
              </w:rPr>
            </w:pPr>
            <w:r>
              <w:rPr>
                <w:rFonts w:ascii="Cambria" w:hAnsi="Cambria" w:cs="Calibri"/>
                <w:color w:val="000000"/>
                <w:sz w:val="20"/>
                <w:szCs w:val="20"/>
              </w:rPr>
              <w:t>8.  Interpret t</w:t>
            </w:r>
            <w:r w:rsidRPr="00263081">
              <w:rPr>
                <w:rFonts w:ascii="Cambria" w:hAnsi="Cambria" w:cs="Calibri"/>
                <w:color w:val="000000"/>
                <w:sz w:val="20"/>
                <w:szCs w:val="20"/>
              </w:rPr>
              <w:t xml:space="preserve">erms </w:t>
            </w:r>
            <w:r>
              <w:rPr>
                <w:rFonts w:ascii="Cambria" w:hAnsi="Cambria" w:cs="Calibri"/>
                <w:color w:val="000000"/>
                <w:sz w:val="20"/>
                <w:szCs w:val="20"/>
              </w:rPr>
              <w:t>i</w:t>
            </w:r>
            <w:r w:rsidRPr="00263081">
              <w:rPr>
                <w:rFonts w:ascii="Cambria" w:hAnsi="Cambria" w:cs="Calibri"/>
                <w:color w:val="000000"/>
                <w:sz w:val="20"/>
                <w:szCs w:val="20"/>
              </w:rPr>
              <w:t xml:space="preserve">n relation to </w:t>
            </w:r>
            <w:r>
              <w:rPr>
                <w:rFonts w:ascii="Cambria" w:hAnsi="Cambria" w:cs="Calibri"/>
                <w:color w:val="000000"/>
                <w:sz w:val="20"/>
                <w:szCs w:val="20"/>
              </w:rPr>
              <w:t>contracts and leases</w:t>
            </w:r>
          </w:p>
        </w:tc>
        <w:tc>
          <w:tcPr>
            <w:tcW w:w="2139" w:type="dxa"/>
          </w:tcPr>
          <w:p w:rsidR="00912DE1" w:rsidRPr="00C44E14" w:rsidRDefault="00912DE1" w:rsidP="008D6425">
            <w:pPr>
              <w:spacing w:line="240" w:lineRule="auto"/>
              <w:rPr>
                <w:b/>
              </w:rPr>
            </w:pPr>
          </w:p>
        </w:tc>
        <w:tc>
          <w:tcPr>
            <w:tcW w:w="2070" w:type="dxa"/>
            <w:gridSpan w:val="2"/>
            <w:shd w:val="clear" w:color="auto" w:fill="auto"/>
          </w:tcPr>
          <w:p w:rsidR="009603B8" w:rsidRDefault="009603B8" w:rsidP="009603B8">
            <w:pPr>
              <w:spacing w:after="0" w:line="240" w:lineRule="auto"/>
              <w:jc w:val="center"/>
              <w:rPr>
                <w:rFonts w:ascii="Cambria" w:hAnsi="Cambria"/>
                <w:sz w:val="20"/>
                <w:szCs w:val="20"/>
              </w:rPr>
            </w:pPr>
            <w:r>
              <w:rPr>
                <w:rFonts w:ascii="Cambria" w:hAnsi="Cambria"/>
                <w:sz w:val="20"/>
                <w:szCs w:val="20"/>
              </w:rPr>
              <w:t>BL.II.A.1.1-2</w:t>
            </w:r>
          </w:p>
          <w:p w:rsidR="00912DE1" w:rsidRPr="009603B8" w:rsidRDefault="009603B8" w:rsidP="009603B8">
            <w:pPr>
              <w:spacing w:after="0" w:line="240" w:lineRule="auto"/>
              <w:jc w:val="center"/>
              <w:rPr>
                <w:rFonts w:ascii="Cambria" w:hAnsi="Cambria"/>
                <w:sz w:val="20"/>
                <w:szCs w:val="20"/>
              </w:rPr>
            </w:pPr>
            <w:r>
              <w:rPr>
                <w:rFonts w:ascii="Cambria" w:hAnsi="Cambria"/>
                <w:sz w:val="20"/>
                <w:szCs w:val="20"/>
              </w:rPr>
              <w:t>BL.II.A.3.1,3,5,11</w:t>
            </w:r>
          </w:p>
        </w:tc>
        <w:tc>
          <w:tcPr>
            <w:tcW w:w="460" w:type="dxa"/>
            <w:shd w:val="clear" w:color="auto" w:fill="auto"/>
          </w:tcPr>
          <w:p w:rsidR="00912DE1" w:rsidRPr="00C44E14" w:rsidRDefault="00912DE1" w:rsidP="003B76EF">
            <w:pPr>
              <w:spacing w:line="240" w:lineRule="auto"/>
              <w:rPr>
                <w:b/>
              </w:rPr>
            </w:pPr>
          </w:p>
        </w:tc>
        <w:tc>
          <w:tcPr>
            <w:tcW w:w="1790" w:type="dxa"/>
            <w:shd w:val="clear" w:color="auto" w:fill="auto"/>
          </w:tcPr>
          <w:p w:rsidR="004E592D" w:rsidRPr="004E592D" w:rsidRDefault="004E592D" w:rsidP="004E592D">
            <w:pPr>
              <w:spacing w:after="0" w:line="240" w:lineRule="auto"/>
            </w:pPr>
            <w:r w:rsidRPr="004E592D">
              <w:t>RST.11-12.4</w:t>
            </w:r>
          </w:p>
          <w:p w:rsidR="00912DE1" w:rsidRPr="004E592D" w:rsidRDefault="004E592D" w:rsidP="004E592D">
            <w:pPr>
              <w:spacing w:after="0" w:line="240" w:lineRule="auto"/>
            </w:pPr>
            <w:r w:rsidRPr="004E592D">
              <w:t>L.11-12.2b</w:t>
            </w:r>
          </w:p>
        </w:tc>
        <w:tc>
          <w:tcPr>
            <w:tcW w:w="914" w:type="dxa"/>
            <w:shd w:val="clear" w:color="auto" w:fill="auto"/>
          </w:tcPr>
          <w:p w:rsidR="00912DE1" w:rsidRPr="00C44E14" w:rsidRDefault="00912DE1" w:rsidP="00C44E14">
            <w:pPr>
              <w:spacing w:line="240" w:lineRule="auto"/>
              <w:jc w:val="center"/>
              <w:rPr>
                <w:b/>
              </w:rPr>
            </w:pPr>
          </w:p>
        </w:tc>
        <w:tc>
          <w:tcPr>
            <w:tcW w:w="814" w:type="dxa"/>
            <w:shd w:val="clear" w:color="auto" w:fill="auto"/>
          </w:tcPr>
          <w:p w:rsidR="00912DE1" w:rsidRPr="009603B8" w:rsidRDefault="009603B8" w:rsidP="00286FAE">
            <w:pPr>
              <w:spacing w:line="240" w:lineRule="auto"/>
              <w:jc w:val="center"/>
            </w:pPr>
            <w:r w:rsidRPr="009603B8">
              <w:t>2</w:t>
            </w:r>
          </w:p>
        </w:tc>
      </w:tr>
      <w:tr w:rsidR="00912DE1" w:rsidTr="00171424">
        <w:trPr>
          <w:gridAfter w:val="1"/>
          <w:wAfter w:w="23" w:type="dxa"/>
          <w:trHeight w:val="466"/>
        </w:trPr>
        <w:tc>
          <w:tcPr>
            <w:tcW w:w="4989" w:type="dxa"/>
            <w:gridSpan w:val="2"/>
          </w:tcPr>
          <w:p w:rsidR="00912DE1" w:rsidRDefault="00A45199" w:rsidP="008D6425">
            <w:pPr>
              <w:pStyle w:val="ListParagraph"/>
              <w:spacing w:line="240" w:lineRule="auto"/>
              <w:ind w:left="0"/>
              <w:rPr>
                <w:b/>
              </w:rPr>
            </w:pPr>
            <w:r>
              <w:rPr>
                <w:rFonts w:ascii="Cambria" w:hAnsi="Cambria" w:cs="Calibri"/>
                <w:color w:val="000000"/>
                <w:sz w:val="20"/>
                <w:szCs w:val="20"/>
              </w:rPr>
              <w:t>9.  Interpret t</w:t>
            </w:r>
            <w:r w:rsidRPr="00263081">
              <w:rPr>
                <w:rFonts w:ascii="Cambria" w:hAnsi="Cambria" w:cs="Calibri"/>
                <w:color w:val="000000"/>
                <w:sz w:val="20"/>
                <w:szCs w:val="20"/>
              </w:rPr>
              <w:t xml:space="preserve">erms </w:t>
            </w:r>
            <w:r>
              <w:rPr>
                <w:rFonts w:ascii="Cambria" w:hAnsi="Cambria" w:cs="Calibri"/>
                <w:color w:val="000000"/>
                <w:sz w:val="20"/>
                <w:szCs w:val="20"/>
              </w:rPr>
              <w:t>i</w:t>
            </w:r>
            <w:r w:rsidRPr="00263081">
              <w:rPr>
                <w:rFonts w:ascii="Cambria" w:hAnsi="Cambria" w:cs="Calibri"/>
                <w:color w:val="000000"/>
                <w:sz w:val="20"/>
                <w:szCs w:val="20"/>
              </w:rPr>
              <w:t>n relation to</w:t>
            </w:r>
            <w:r>
              <w:rPr>
                <w:rFonts w:ascii="Cambria" w:hAnsi="Cambria" w:cs="Calibri"/>
                <w:color w:val="000000"/>
                <w:sz w:val="20"/>
                <w:szCs w:val="20"/>
              </w:rPr>
              <w:t xml:space="preserve"> domestic relations</w:t>
            </w:r>
          </w:p>
        </w:tc>
        <w:tc>
          <w:tcPr>
            <w:tcW w:w="2139" w:type="dxa"/>
          </w:tcPr>
          <w:p w:rsidR="00912DE1" w:rsidRPr="00C44E14" w:rsidRDefault="00912DE1" w:rsidP="008D6425">
            <w:pPr>
              <w:spacing w:line="240" w:lineRule="auto"/>
              <w:rPr>
                <w:b/>
              </w:rPr>
            </w:pPr>
          </w:p>
        </w:tc>
        <w:tc>
          <w:tcPr>
            <w:tcW w:w="2070" w:type="dxa"/>
            <w:gridSpan w:val="2"/>
            <w:shd w:val="clear" w:color="auto" w:fill="auto"/>
          </w:tcPr>
          <w:p w:rsidR="009603B8" w:rsidRDefault="009603B8" w:rsidP="009603B8">
            <w:pPr>
              <w:spacing w:after="0" w:line="240" w:lineRule="auto"/>
              <w:jc w:val="center"/>
              <w:rPr>
                <w:rFonts w:ascii="Cambria" w:hAnsi="Cambria"/>
                <w:sz w:val="20"/>
                <w:szCs w:val="20"/>
              </w:rPr>
            </w:pPr>
            <w:r>
              <w:rPr>
                <w:rFonts w:ascii="Cambria" w:hAnsi="Cambria"/>
                <w:sz w:val="20"/>
                <w:szCs w:val="20"/>
              </w:rPr>
              <w:t>BL.IX.A.1.1-2</w:t>
            </w:r>
          </w:p>
          <w:p w:rsidR="009603B8" w:rsidRDefault="009603B8" w:rsidP="009603B8">
            <w:pPr>
              <w:spacing w:after="0" w:line="240" w:lineRule="auto"/>
              <w:jc w:val="center"/>
              <w:rPr>
                <w:rFonts w:ascii="Cambria" w:hAnsi="Cambria"/>
                <w:sz w:val="20"/>
                <w:szCs w:val="20"/>
              </w:rPr>
            </w:pPr>
            <w:r>
              <w:rPr>
                <w:rFonts w:ascii="Cambria" w:hAnsi="Cambria"/>
                <w:sz w:val="20"/>
                <w:szCs w:val="20"/>
              </w:rPr>
              <w:t>BL.IX.A.2.1</w:t>
            </w:r>
          </w:p>
          <w:p w:rsidR="009603B8" w:rsidRDefault="009603B8" w:rsidP="009603B8">
            <w:pPr>
              <w:spacing w:after="0" w:line="240" w:lineRule="auto"/>
              <w:jc w:val="center"/>
              <w:rPr>
                <w:rFonts w:ascii="Cambria" w:hAnsi="Cambria"/>
                <w:sz w:val="20"/>
                <w:szCs w:val="20"/>
              </w:rPr>
            </w:pPr>
            <w:r>
              <w:rPr>
                <w:rFonts w:ascii="Cambria" w:hAnsi="Cambria"/>
                <w:sz w:val="20"/>
                <w:szCs w:val="20"/>
              </w:rPr>
              <w:t>BL.IX.A.3.1-4</w:t>
            </w:r>
          </w:p>
          <w:p w:rsidR="009603B8" w:rsidRDefault="009603B8" w:rsidP="009603B8">
            <w:pPr>
              <w:spacing w:after="0" w:line="240" w:lineRule="auto"/>
              <w:jc w:val="center"/>
              <w:rPr>
                <w:rFonts w:ascii="Cambria" w:hAnsi="Cambria"/>
                <w:sz w:val="20"/>
                <w:szCs w:val="20"/>
              </w:rPr>
            </w:pPr>
            <w:r>
              <w:rPr>
                <w:rFonts w:ascii="Cambria" w:hAnsi="Cambria"/>
                <w:sz w:val="20"/>
                <w:szCs w:val="20"/>
              </w:rPr>
              <w:lastRenderedPageBreak/>
              <w:t>BL.IX.A.4.3</w:t>
            </w:r>
          </w:p>
          <w:p w:rsidR="009603B8" w:rsidRDefault="009603B8" w:rsidP="009603B8">
            <w:pPr>
              <w:spacing w:after="0" w:line="240" w:lineRule="auto"/>
              <w:jc w:val="center"/>
              <w:rPr>
                <w:rFonts w:ascii="Cambria" w:hAnsi="Cambria"/>
                <w:sz w:val="20"/>
                <w:szCs w:val="20"/>
              </w:rPr>
            </w:pPr>
            <w:r>
              <w:rPr>
                <w:rFonts w:ascii="Cambria" w:hAnsi="Cambria"/>
                <w:sz w:val="20"/>
                <w:szCs w:val="20"/>
              </w:rPr>
              <w:t>BL.IX.B.2.1-2</w:t>
            </w:r>
          </w:p>
          <w:p w:rsidR="00912DE1" w:rsidRPr="009603B8" w:rsidRDefault="009603B8" w:rsidP="009603B8">
            <w:pPr>
              <w:spacing w:after="0" w:line="240" w:lineRule="auto"/>
              <w:jc w:val="center"/>
              <w:rPr>
                <w:rFonts w:ascii="Cambria" w:hAnsi="Cambria"/>
                <w:sz w:val="20"/>
                <w:szCs w:val="20"/>
              </w:rPr>
            </w:pPr>
            <w:r>
              <w:rPr>
                <w:rFonts w:ascii="Cambria" w:hAnsi="Cambria"/>
                <w:sz w:val="20"/>
                <w:szCs w:val="20"/>
              </w:rPr>
              <w:t>BL.IX.B.3.1-3</w:t>
            </w:r>
          </w:p>
        </w:tc>
        <w:tc>
          <w:tcPr>
            <w:tcW w:w="460" w:type="dxa"/>
            <w:shd w:val="clear" w:color="auto" w:fill="auto"/>
          </w:tcPr>
          <w:p w:rsidR="00912DE1" w:rsidRPr="00C44E14" w:rsidRDefault="00912DE1" w:rsidP="003B76EF">
            <w:pPr>
              <w:spacing w:line="240" w:lineRule="auto"/>
              <w:rPr>
                <w:b/>
              </w:rPr>
            </w:pPr>
          </w:p>
        </w:tc>
        <w:tc>
          <w:tcPr>
            <w:tcW w:w="1790" w:type="dxa"/>
            <w:shd w:val="clear" w:color="auto" w:fill="auto"/>
          </w:tcPr>
          <w:p w:rsidR="004E592D" w:rsidRPr="004E592D" w:rsidRDefault="004E592D" w:rsidP="004E592D">
            <w:pPr>
              <w:spacing w:after="0" w:line="240" w:lineRule="auto"/>
            </w:pPr>
            <w:r w:rsidRPr="004E592D">
              <w:t>RST.11-12.4</w:t>
            </w:r>
          </w:p>
          <w:p w:rsidR="00912DE1" w:rsidRPr="004E592D" w:rsidRDefault="004E592D" w:rsidP="004E592D">
            <w:pPr>
              <w:spacing w:after="0" w:line="240" w:lineRule="auto"/>
            </w:pPr>
            <w:r w:rsidRPr="004E592D">
              <w:t>L.11-12.2b</w:t>
            </w:r>
          </w:p>
        </w:tc>
        <w:tc>
          <w:tcPr>
            <w:tcW w:w="914" w:type="dxa"/>
            <w:shd w:val="clear" w:color="auto" w:fill="auto"/>
          </w:tcPr>
          <w:p w:rsidR="00912DE1" w:rsidRPr="00C44E14" w:rsidRDefault="00912DE1" w:rsidP="00C44E14">
            <w:pPr>
              <w:spacing w:line="240" w:lineRule="auto"/>
              <w:jc w:val="center"/>
              <w:rPr>
                <w:b/>
              </w:rPr>
            </w:pPr>
          </w:p>
        </w:tc>
        <w:tc>
          <w:tcPr>
            <w:tcW w:w="814" w:type="dxa"/>
            <w:shd w:val="clear" w:color="auto" w:fill="auto"/>
          </w:tcPr>
          <w:p w:rsidR="00912DE1" w:rsidRPr="009603B8" w:rsidRDefault="009603B8" w:rsidP="00286FAE">
            <w:pPr>
              <w:spacing w:line="240" w:lineRule="auto"/>
              <w:jc w:val="center"/>
            </w:pPr>
            <w:r w:rsidRPr="009603B8">
              <w:t>2</w:t>
            </w:r>
          </w:p>
        </w:tc>
      </w:tr>
      <w:tr w:rsidR="00912DE1" w:rsidTr="00171424">
        <w:trPr>
          <w:gridAfter w:val="1"/>
          <w:wAfter w:w="23" w:type="dxa"/>
          <w:trHeight w:val="466"/>
        </w:trPr>
        <w:tc>
          <w:tcPr>
            <w:tcW w:w="4989" w:type="dxa"/>
            <w:gridSpan w:val="2"/>
          </w:tcPr>
          <w:p w:rsidR="00912DE1" w:rsidRDefault="00A45199" w:rsidP="008D6425">
            <w:pPr>
              <w:pStyle w:val="ListParagraph"/>
              <w:spacing w:line="240" w:lineRule="auto"/>
              <w:ind w:left="0"/>
              <w:rPr>
                <w:b/>
              </w:rPr>
            </w:pPr>
            <w:r>
              <w:rPr>
                <w:rFonts w:ascii="Cambria" w:hAnsi="Cambria" w:cs="Calibri"/>
                <w:color w:val="000000"/>
                <w:sz w:val="20"/>
                <w:szCs w:val="20"/>
              </w:rPr>
              <w:lastRenderedPageBreak/>
              <w:t>10.  Interpret t</w:t>
            </w:r>
            <w:r w:rsidRPr="00263081">
              <w:rPr>
                <w:rFonts w:ascii="Cambria" w:hAnsi="Cambria" w:cs="Calibri"/>
                <w:color w:val="000000"/>
                <w:sz w:val="20"/>
                <w:szCs w:val="20"/>
              </w:rPr>
              <w:t xml:space="preserve">erms </w:t>
            </w:r>
            <w:r>
              <w:rPr>
                <w:rFonts w:ascii="Cambria" w:hAnsi="Cambria" w:cs="Calibri"/>
                <w:color w:val="000000"/>
                <w:sz w:val="20"/>
                <w:szCs w:val="20"/>
              </w:rPr>
              <w:t>i</w:t>
            </w:r>
            <w:r w:rsidRPr="00263081">
              <w:rPr>
                <w:rFonts w:ascii="Cambria" w:hAnsi="Cambria" w:cs="Calibri"/>
                <w:color w:val="000000"/>
                <w:sz w:val="20"/>
                <w:szCs w:val="20"/>
              </w:rPr>
              <w:t>n relation to</w:t>
            </w:r>
            <w:r>
              <w:rPr>
                <w:rFonts w:ascii="Cambria" w:hAnsi="Cambria" w:cs="Calibri"/>
                <w:color w:val="000000"/>
                <w:sz w:val="20"/>
                <w:szCs w:val="20"/>
              </w:rPr>
              <w:t xml:space="preserve"> commercial paper</w:t>
            </w:r>
          </w:p>
        </w:tc>
        <w:tc>
          <w:tcPr>
            <w:tcW w:w="2139" w:type="dxa"/>
          </w:tcPr>
          <w:p w:rsidR="00912DE1" w:rsidRPr="00C44E14" w:rsidRDefault="00912DE1" w:rsidP="008D6425">
            <w:pPr>
              <w:spacing w:line="240" w:lineRule="auto"/>
              <w:rPr>
                <w:b/>
              </w:rPr>
            </w:pPr>
          </w:p>
        </w:tc>
        <w:tc>
          <w:tcPr>
            <w:tcW w:w="2070" w:type="dxa"/>
            <w:gridSpan w:val="2"/>
            <w:shd w:val="clear" w:color="auto" w:fill="auto"/>
          </w:tcPr>
          <w:p w:rsidR="009603B8" w:rsidRDefault="009603B8" w:rsidP="009603B8">
            <w:pPr>
              <w:spacing w:after="0" w:line="240" w:lineRule="auto"/>
              <w:jc w:val="center"/>
              <w:rPr>
                <w:rFonts w:ascii="Cambria" w:hAnsi="Cambria"/>
                <w:sz w:val="20"/>
                <w:szCs w:val="20"/>
              </w:rPr>
            </w:pPr>
            <w:r>
              <w:rPr>
                <w:rFonts w:ascii="Cambria" w:hAnsi="Cambria"/>
                <w:sz w:val="20"/>
                <w:szCs w:val="20"/>
              </w:rPr>
              <w:t>BL. VI. A.3.1-4</w:t>
            </w:r>
          </w:p>
          <w:p w:rsidR="00912DE1" w:rsidRPr="009603B8" w:rsidRDefault="009603B8" w:rsidP="009603B8">
            <w:pPr>
              <w:spacing w:after="0" w:line="240" w:lineRule="auto"/>
              <w:jc w:val="center"/>
              <w:rPr>
                <w:rFonts w:ascii="Cambria" w:hAnsi="Cambria"/>
                <w:sz w:val="20"/>
                <w:szCs w:val="20"/>
              </w:rPr>
            </w:pPr>
            <w:r>
              <w:rPr>
                <w:rFonts w:ascii="Cambria" w:hAnsi="Cambria"/>
                <w:sz w:val="20"/>
                <w:szCs w:val="20"/>
              </w:rPr>
              <w:t>BL. VI. 4.1-2</w:t>
            </w:r>
          </w:p>
        </w:tc>
        <w:tc>
          <w:tcPr>
            <w:tcW w:w="460" w:type="dxa"/>
            <w:shd w:val="clear" w:color="auto" w:fill="auto"/>
          </w:tcPr>
          <w:p w:rsidR="00912DE1" w:rsidRPr="00C44E14" w:rsidRDefault="00912DE1" w:rsidP="003B76EF">
            <w:pPr>
              <w:spacing w:line="240" w:lineRule="auto"/>
              <w:rPr>
                <w:b/>
              </w:rPr>
            </w:pPr>
          </w:p>
        </w:tc>
        <w:tc>
          <w:tcPr>
            <w:tcW w:w="1790" w:type="dxa"/>
            <w:shd w:val="clear" w:color="auto" w:fill="auto"/>
          </w:tcPr>
          <w:p w:rsidR="004E592D" w:rsidRPr="004E592D" w:rsidRDefault="004E592D" w:rsidP="004E592D">
            <w:pPr>
              <w:spacing w:after="0" w:line="240" w:lineRule="auto"/>
            </w:pPr>
            <w:r w:rsidRPr="004E592D">
              <w:t>RST.11-12.4</w:t>
            </w:r>
          </w:p>
          <w:p w:rsidR="00912DE1" w:rsidRPr="004E592D" w:rsidRDefault="004E592D" w:rsidP="004E592D">
            <w:pPr>
              <w:spacing w:after="0" w:line="240" w:lineRule="auto"/>
            </w:pPr>
            <w:r w:rsidRPr="004E592D">
              <w:t>L.11-12.2b</w:t>
            </w:r>
          </w:p>
        </w:tc>
        <w:tc>
          <w:tcPr>
            <w:tcW w:w="914" w:type="dxa"/>
            <w:shd w:val="clear" w:color="auto" w:fill="auto"/>
          </w:tcPr>
          <w:p w:rsidR="00912DE1" w:rsidRPr="00C44E14" w:rsidRDefault="00912DE1" w:rsidP="00C44E14">
            <w:pPr>
              <w:spacing w:line="240" w:lineRule="auto"/>
              <w:jc w:val="center"/>
              <w:rPr>
                <w:b/>
              </w:rPr>
            </w:pPr>
          </w:p>
        </w:tc>
        <w:tc>
          <w:tcPr>
            <w:tcW w:w="814" w:type="dxa"/>
            <w:shd w:val="clear" w:color="auto" w:fill="auto"/>
          </w:tcPr>
          <w:p w:rsidR="00912DE1" w:rsidRPr="009603B8" w:rsidRDefault="009603B8" w:rsidP="00286FAE">
            <w:pPr>
              <w:spacing w:line="240" w:lineRule="auto"/>
              <w:jc w:val="center"/>
            </w:pPr>
            <w:r w:rsidRPr="009603B8">
              <w:t>2</w:t>
            </w:r>
          </w:p>
        </w:tc>
      </w:tr>
      <w:tr w:rsidR="00912DE1" w:rsidTr="00171424">
        <w:trPr>
          <w:gridAfter w:val="1"/>
          <w:wAfter w:w="23" w:type="dxa"/>
          <w:trHeight w:val="466"/>
        </w:trPr>
        <w:tc>
          <w:tcPr>
            <w:tcW w:w="4989" w:type="dxa"/>
            <w:gridSpan w:val="2"/>
          </w:tcPr>
          <w:p w:rsidR="00912DE1" w:rsidRDefault="00A45199" w:rsidP="00AB3C2D">
            <w:pPr>
              <w:pStyle w:val="ListParagraph"/>
              <w:spacing w:line="240" w:lineRule="auto"/>
              <w:ind w:left="0"/>
              <w:rPr>
                <w:b/>
              </w:rPr>
            </w:pPr>
            <w:r>
              <w:rPr>
                <w:rFonts w:ascii="Cambria" w:hAnsi="Cambria" w:cs="Calibri"/>
                <w:color w:val="000000"/>
                <w:sz w:val="20"/>
                <w:szCs w:val="20"/>
              </w:rPr>
              <w:t>11.  Interpret t</w:t>
            </w:r>
            <w:r w:rsidRPr="00263081">
              <w:rPr>
                <w:rFonts w:ascii="Cambria" w:hAnsi="Cambria" w:cs="Calibri"/>
                <w:color w:val="000000"/>
                <w:sz w:val="20"/>
                <w:szCs w:val="20"/>
              </w:rPr>
              <w:t xml:space="preserve">erms </w:t>
            </w:r>
            <w:r w:rsidR="00AB3C2D">
              <w:rPr>
                <w:rFonts w:ascii="Cambria" w:hAnsi="Cambria" w:cs="Calibri"/>
                <w:color w:val="000000"/>
                <w:sz w:val="20"/>
                <w:szCs w:val="20"/>
              </w:rPr>
              <w:t>in relation to</w:t>
            </w:r>
            <w:r>
              <w:rPr>
                <w:rFonts w:ascii="Cambria" w:hAnsi="Cambria" w:cs="Calibri"/>
                <w:color w:val="000000"/>
                <w:sz w:val="20"/>
                <w:szCs w:val="20"/>
              </w:rPr>
              <w:t xml:space="preserve"> bankruptcy</w:t>
            </w:r>
          </w:p>
        </w:tc>
        <w:tc>
          <w:tcPr>
            <w:tcW w:w="2139" w:type="dxa"/>
          </w:tcPr>
          <w:p w:rsidR="00912DE1" w:rsidRPr="00C44E14" w:rsidRDefault="00912DE1" w:rsidP="008D6425">
            <w:pPr>
              <w:spacing w:line="240" w:lineRule="auto"/>
              <w:rPr>
                <w:b/>
              </w:rPr>
            </w:pPr>
          </w:p>
        </w:tc>
        <w:tc>
          <w:tcPr>
            <w:tcW w:w="2070" w:type="dxa"/>
            <w:gridSpan w:val="2"/>
            <w:shd w:val="clear" w:color="auto" w:fill="auto"/>
          </w:tcPr>
          <w:p w:rsidR="009603B8" w:rsidRDefault="009603B8" w:rsidP="009603B8">
            <w:pPr>
              <w:spacing w:after="0" w:line="240" w:lineRule="auto"/>
              <w:jc w:val="center"/>
              <w:rPr>
                <w:rFonts w:ascii="Cambria" w:hAnsi="Cambria"/>
                <w:sz w:val="20"/>
                <w:szCs w:val="20"/>
              </w:rPr>
            </w:pPr>
            <w:r>
              <w:rPr>
                <w:rFonts w:ascii="Cambria" w:hAnsi="Cambria"/>
                <w:sz w:val="20"/>
                <w:szCs w:val="20"/>
              </w:rPr>
              <w:t>BL.VI.D.3.1-5</w:t>
            </w:r>
          </w:p>
          <w:p w:rsidR="00912DE1" w:rsidRPr="009603B8" w:rsidRDefault="009603B8" w:rsidP="009603B8">
            <w:pPr>
              <w:spacing w:after="0" w:line="240" w:lineRule="auto"/>
              <w:jc w:val="center"/>
              <w:rPr>
                <w:rFonts w:ascii="Cambria" w:hAnsi="Cambria"/>
                <w:sz w:val="20"/>
                <w:szCs w:val="20"/>
              </w:rPr>
            </w:pPr>
            <w:r>
              <w:rPr>
                <w:rFonts w:ascii="Cambria" w:hAnsi="Cambria"/>
                <w:sz w:val="20"/>
                <w:szCs w:val="20"/>
              </w:rPr>
              <w:t>BL.VI.D.4.1</w:t>
            </w:r>
          </w:p>
        </w:tc>
        <w:tc>
          <w:tcPr>
            <w:tcW w:w="460" w:type="dxa"/>
            <w:shd w:val="clear" w:color="auto" w:fill="auto"/>
          </w:tcPr>
          <w:p w:rsidR="00912DE1" w:rsidRPr="00C44E14" w:rsidRDefault="00912DE1" w:rsidP="003B76EF">
            <w:pPr>
              <w:spacing w:line="240" w:lineRule="auto"/>
              <w:rPr>
                <w:b/>
              </w:rPr>
            </w:pPr>
          </w:p>
        </w:tc>
        <w:tc>
          <w:tcPr>
            <w:tcW w:w="1790" w:type="dxa"/>
            <w:shd w:val="clear" w:color="auto" w:fill="auto"/>
          </w:tcPr>
          <w:p w:rsidR="004E592D" w:rsidRPr="004E592D" w:rsidRDefault="004E592D" w:rsidP="004E592D">
            <w:pPr>
              <w:spacing w:after="0" w:line="240" w:lineRule="auto"/>
            </w:pPr>
            <w:r w:rsidRPr="004E592D">
              <w:t>RST.11-12.4</w:t>
            </w:r>
          </w:p>
          <w:p w:rsidR="00912DE1" w:rsidRPr="004E592D" w:rsidRDefault="004E592D" w:rsidP="004E592D">
            <w:pPr>
              <w:spacing w:after="0" w:line="240" w:lineRule="auto"/>
            </w:pPr>
            <w:r w:rsidRPr="004E592D">
              <w:t>L.11-12.2b</w:t>
            </w:r>
          </w:p>
        </w:tc>
        <w:tc>
          <w:tcPr>
            <w:tcW w:w="914" w:type="dxa"/>
            <w:shd w:val="clear" w:color="auto" w:fill="auto"/>
          </w:tcPr>
          <w:p w:rsidR="00912DE1" w:rsidRPr="00C44E14" w:rsidRDefault="00912DE1" w:rsidP="00C44E14">
            <w:pPr>
              <w:spacing w:line="240" w:lineRule="auto"/>
              <w:jc w:val="center"/>
              <w:rPr>
                <w:b/>
              </w:rPr>
            </w:pPr>
          </w:p>
        </w:tc>
        <w:tc>
          <w:tcPr>
            <w:tcW w:w="814" w:type="dxa"/>
            <w:shd w:val="clear" w:color="auto" w:fill="auto"/>
          </w:tcPr>
          <w:p w:rsidR="00912DE1" w:rsidRPr="009603B8" w:rsidRDefault="009603B8" w:rsidP="00286FAE">
            <w:pPr>
              <w:spacing w:line="240" w:lineRule="auto"/>
              <w:jc w:val="center"/>
            </w:pPr>
            <w:r w:rsidRPr="009603B8">
              <w:t>2</w:t>
            </w:r>
          </w:p>
        </w:tc>
      </w:tr>
      <w:tr w:rsidR="00A45199" w:rsidTr="00171424">
        <w:trPr>
          <w:gridAfter w:val="1"/>
          <w:wAfter w:w="23" w:type="dxa"/>
          <w:trHeight w:val="466"/>
        </w:trPr>
        <w:tc>
          <w:tcPr>
            <w:tcW w:w="4989" w:type="dxa"/>
            <w:gridSpan w:val="2"/>
          </w:tcPr>
          <w:p w:rsidR="00A45199" w:rsidRDefault="00A45199" w:rsidP="00A45199">
            <w:pPr>
              <w:pStyle w:val="ListParagraph"/>
              <w:spacing w:line="240" w:lineRule="auto"/>
              <w:ind w:left="360" w:hanging="360"/>
              <w:rPr>
                <w:rFonts w:ascii="Cambria" w:hAnsi="Cambria" w:cs="Calibri"/>
                <w:color w:val="000000"/>
                <w:sz w:val="20"/>
                <w:szCs w:val="20"/>
              </w:rPr>
            </w:pPr>
            <w:r>
              <w:rPr>
                <w:rFonts w:ascii="Cambria" w:hAnsi="Cambria" w:cs="Calibri"/>
                <w:color w:val="000000"/>
                <w:sz w:val="20"/>
                <w:szCs w:val="20"/>
              </w:rPr>
              <w:t>13.  Interpret t</w:t>
            </w:r>
            <w:r w:rsidRPr="00263081">
              <w:rPr>
                <w:rFonts w:ascii="Cambria" w:hAnsi="Cambria" w:cs="Calibri"/>
                <w:color w:val="000000"/>
                <w:sz w:val="20"/>
                <w:szCs w:val="20"/>
              </w:rPr>
              <w:t xml:space="preserve">erms </w:t>
            </w:r>
            <w:r>
              <w:rPr>
                <w:rFonts w:ascii="Cambria" w:hAnsi="Cambria" w:cs="Calibri"/>
                <w:color w:val="000000"/>
                <w:sz w:val="20"/>
                <w:szCs w:val="20"/>
              </w:rPr>
              <w:t>i</w:t>
            </w:r>
            <w:r w:rsidRPr="00263081">
              <w:rPr>
                <w:rFonts w:ascii="Cambria" w:hAnsi="Cambria" w:cs="Calibri"/>
                <w:color w:val="000000"/>
                <w:sz w:val="20"/>
                <w:szCs w:val="20"/>
              </w:rPr>
              <w:t>n relation to</w:t>
            </w:r>
            <w:r>
              <w:rPr>
                <w:rFonts w:ascii="Cambria" w:hAnsi="Cambria" w:cs="Calibri"/>
                <w:color w:val="000000"/>
                <w:sz w:val="20"/>
                <w:szCs w:val="20"/>
              </w:rPr>
              <w:t xml:space="preserve"> partnerships and corporations</w:t>
            </w:r>
          </w:p>
        </w:tc>
        <w:tc>
          <w:tcPr>
            <w:tcW w:w="2139" w:type="dxa"/>
          </w:tcPr>
          <w:p w:rsidR="00A45199" w:rsidRPr="00C44E14" w:rsidRDefault="00A45199" w:rsidP="008D6425">
            <w:pPr>
              <w:spacing w:line="240" w:lineRule="auto"/>
              <w:rPr>
                <w:b/>
              </w:rPr>
            </w:pPr>
          </w:p>
        </w:tc>
        <w:tc>
          <w:tcPr>
            <w:tcW w:w="2070" w:type="dxa"/>
            <w:gridSpan w:val="2"/>
            <w:shd w:val="clear" w:color="auto" w:fill="auto"/>
          </w:tcPr>
          <w:p w:rsidR="009603B8" w:rsidRDefault="009603B8" w:rsidP="009603B8">
            <w:pPr>
              <w:spacing w:after="0" w:line="240" w:lineRule="auto"/>
              <w:jc w:val="center"/>
              <w:rPr>
                <w:rFonts w:ascii="Cambria" w:hAnsi="Cambria"/>
                <w:sz w:val="20"/>
                <w:szCs w:val="20"/>
              </w:rPr>
            </w:pPr>
            <w:r>
              <w:rPr>
                <w:rFonts w:ascii="Cambria" w:hAnsi="Cambria"/>
                <w:sz w:val="20"/>
                <w:szCs w:val="20"/>
              </w:rPr>
              <w:t>ENTRE.VIII.A.1.1</w:t>
            </w:r>
          </w:p>
          <w:p w:rsidR="009603B8" w:rsidRDefault="009603B8" w:rsidP="009603B8">
            <w:pPr>
              <w:spacing w:after="0" w:line="240" w:lineRule="auto"/>
              <w:jc w:val="center"/>
              <w:rPr>
                <w:rFonts w:ascii="Cambria" w:hAnsi="Cambria"/>
                <w:sz w:val="20"/>
                <w:szCs w:val="20"/>
              </w:rPr>
            </w:pPr>
            <w:r>
              <w:rPr>
                <w:rFonts w:ascii="Cambria" w:hAnsi="Cambria"/>
                <w:sz w:val="20"/>
                <w:szCs w:val="20"/>
              </w:rPr>
              <w:t>ENTRE.VIII.A.2.1</w:t>
            </w:r>
          </w:p>
          <w:p w:rsidR="00A45199" w:rsidRPr="009603B8" w:rsidRDefault="009603B8" w:rsidP="009603B8">
            <w:pPr>
              <w:spacing w:after="0" w:line="240" w:lineRule="auto"/>
              <w:jc w:val="center"/>
              <w:rPr>
                <w:rFonts w:ascii="Cambria" w:hAnsi="Cambria"/>
                <w:sz w:val="20"/>
                <w:szCs w:val="20"/>
              </w:rPr>
            </w:pPr>
            <w:r>
              <w:rPr>
                <w:rFonts w:ascii="Cambria" w:hAnsi="Cambria"/>
                <w:sz w:val="20"/>
                <w:szCs w:val="20"/>
              </w:rPr>
              <w:t>ENTRE.VIII.A.2.3</w:t>
            </w:r>
          </w:p>
        </w:tc>
        <w:tc>
          <w:tcPr>
            <w:tcW w:w="460" w:type="dxa"/>
            <w:shd w:val="clear" w:color="auto" w:fill="auto"/>
          </w:tcPr>
          <w:p w:rsidR="00A45199" w:rsidRPr="00C44E14" w:rsidRDefault="00A45199" w:rsidP="003B76EF">
            <w:pPr>
              <w:spacing w:line="240" w:lineRule="auto"/>
              <w:rPr>
                <w:b/>
              </w:rPr>
            </w:pPr>
          </w:p>
        </w:tc>
        <w:tc>
          <w:tcPr>
            <w:tcW w:w="1790" w:type="dxa"/>
            <w:shd w:val="clear" w:color="auto" w:fill="auto"/>
          </w:tcPr>
          <w:p w:rsidR="004E592D" w:rsidRPr="004E592D" w:rsidRDefault="004E592D" w:rsidP="004E592D">
            <w:pPr>
              <w:spacing w:after="0" w:line="240" w:lineRule="auto"/>
            </w:pPr>
            <w:r w:rsidRPr="004E592D">
              <w:t>RST.11-12.4</w:t>
            </w:r>
          </w:p>
          <w:p w:rsidR="00A45199" w:rsidRPr="004E592D" w:rsidRDefault="004E592D" w:rsidP="004E592D">
            <w:pPr>
              <w:spacing w:after="0" w:line="240" w:lineRule="auto"/>
            </w:pPr>
            <w:r w:rsidRPr="004E592D">
              <w:t>L.11-12.2b</w:t>
            </w:r>
          </w:p>
        </w:tc>
        <w:tc>
          <w:tcPr>
            <w:tcW w:w="914" w:type="dxa"/>
            <w:shd w:val="clear" w:color="auto" w:fill="auto"/>
          </w:tcPr>
          <w:p w:rsidR="00A45199" w:rsidRPr="00C44E14" w:rsidRDefault="00A45199" w:rsidP="00C44E14">
            <w:pPr>
              <w:spacing w:line="240" w:lineRule="auto"/>
              <w:jc w:val="center"/>
              <w:rPr>
                <w:b/>
              </w:rPr>
            </w:pPr>
          </w:p>
        </w:tc>
        <w:tc>
          <w:tcPr>
            <w:tcW w:w="814" w:type="dxa"/>
            <w:shd w:val="clear" w:color="auto" w:fill="auto"/>
          </w:tcPr>
          <w:p w:rsidR="00A45199" w:rsidRPr="009603B8" w:rsidRDefault="009603B8" w:rsidP="00286FAE">
            <w:pPr>
              <w:spacing w:line="240" w:lineRule="auto"/>
              <w:jc w:val="center"/>
            </w:pPr>
            <w:r w:rsidRPr="009603B8">
              <w:t>2</w:t>
            </w:r>
          </w:p>
        </w:tc>
      </w:tr>
      <w:tr w:rsidR="000F12AC" w:rsidTr="00171424">
        <w:trPr>
          <w:gridAfter w:val="1"/>
          <w:wAfter w:w="23" w:type="dxa"/>
          <w:trHeight w:val="466"/>
        </w:trPr>
        <w:tc>
          <w:tcPr>
            <w:tcW w:w="13176" w:type="dxa"/>
            <w:gridSpan w:val="9"/>
          </w:tcPr>
          <w:p w:rsidR="00366003" w:rsidRPr="00C44E14" w:rsidRDefault="00522002" w:rsidP="009603B8">
            <w:pPr>
              <w:spacing w:after="0" w:line="240" w:lineRule="auto"/>
              <w:jc w:val="center"/>
              <w:rPr>
                <w:b/>
              </w:rPr>
            </w:pPr>
            <w:r w:rsidRPr="00C44E14">
              <w:rPr>
                <w:b/>
              </w:rPr>
              <w:t>ASSESSMENT</w:t>
            </w:r>
            <w:r w:rsidR="00366003" w:rsidRPr="00C44E14">
              <w:rPr>
                <w:b/>
              </w:rPr>
              <w:t xml:space="preserve"> DESCRIPTIONS</w:t>
            </w:r>
            <w:r w:rsidR="00254338" w:rsidRPr="00C44E14">
              <w:rPr>
                <w:b/>
              </w:rPr>
              <w:t>*</w:t>
            </w:r>
            <w:r w:rsidRPr="00C44E14">
              <w:rPr>
                <w:b/>
              </w:rPr>
              <w:t xml:space="preserve">:  </w:t>
            </w:r>
            <w:r w:rsidRPr="00C44E14">
              <w:rPr>
                <w:b/>
                <w:sz w:val="18"/>
              </w:rPr>
              <w:t>(</w:t>
            </w:r>
            <w:r w:rsidR="00254338" w:rsidRPr="00C44E14">
              <w:rPr>
                <w:b/>
                <w:sz w:val="18"/>
              </w:rPr>
              <w:t xml:space="preserve">Write a brief overview here. </w:t>
            </w:r>
            <w:r w:rsidRPr="00C44E14">
              <w:rPr>
                <w:b/>
                <w:sz w:val="18"/>
              </w:rPr>
              <w:t xml:space="preserve">Identify </w:t>
            </w:r>
            <w:r w:rsidR="00845D03" w:rsidRPr="00C44E14">
              <w:rPr>
                <w:b/>
                <w:sz w:val="18"/>
              </w:rPr>
              <w:t>Formative/Summative</w:t>
            </w:r>
            <w:r w:rsidR="00254338" w:rsidRPr="00C44E14">
              <w:rPr>
                <w:b/>
                <w:sz w:val="18"/>
              </w:rPr>
              <w:t>.  Actual assessmen</w:t>
            </w:r>
            <w:r w:rsidR="001B1672" w:rsidRPr="00C44E14">
              <w:rPr>
                <w:b/>
                <w:sz w:val="18"/>
              </w:rPr>
              <w:t xml:space="preserve">ts will be accessed by a link </w:t>
            </w:r>
            <w:r w:rsidR="00254338" w:rsidRPr="00C44E14">
              <w:rPr>
                <w:b/>
                <w:sz w:val="18"/>
              </w:rPr>
              <w:t>to PDF file</w:t>
            </w:r>
            <w:r w:rsidR="001B1672" w:rsidRPr="00C44E14">
              <w:rPr>
                <w:b/>
                <w:sz w:val="18"/>
              </w:rPr>
              <w:t xml:space="preserve"> or Word doc</w:t>
            </w:r>
            <w:r w:rsidR="00254338" w:rsidRPr="00C44E14">
              <w:rPr>
                <w:b/>
                <w:sz w:val="18"/>
              </w:rPr>
              <w:t>.</w:t>
            </w:r>
            <w:r w:rsidR="00845D03" w:rsidRPr="00C44E14">
              <w:rPr>
                <w:b/>
                <w:sz w:val="18"/>
              </w:rPr>
              <w:t xml:space="preserve"> </w:t>
            </w:r>
            <w:r w:rsidRPr="00C44E14">
              <w:rPr>
                <w:b/>
                <w:sz w:val="18"/>
              </w:rPr>
              <w:t>)</w:t>
            </w:r>
          </w:p>
          <w:p w:rsidR="00366003" w:rsidRPr="00C44E14" w:rsidRDefault="00366003" w:rsidP="009603B8">
            <w:pPr>
              <w:spacing w:after="0" w:line="240" w:lineRule="auto"/>
              <w:jc w:val="center"/>
              <w:rPr>
                <w:b/>
              </w:rPr>
            </w:pPr>
          </w:p>
          <w:p w:rsidR="00366003" w:rsidRPr="00C44E14" w:rsidRDefault="00366003" w:rsidP="009603B8">
            <w:pPr>
              <w:spacing w:after="0" w:line="240" w:lineRule="auto"/>
              <w:jc w:val="center"/>
              <w:rPr>
                <w:b/>
              </w:rPr>
            </w:pPr>
          </w:p>
          <w:p w:rsidR="000F12AC" w:rsidRPr="00C44E14" w:rsidRDefault="00357947" w:rsidP="009603B8">
            <w:pPr>
              <w:spacing w:after="0" w:line="240" w:lineRule="auto"/>
              <w:jc w:val="center"/>
              <w:rPr>
                <w:b/>
              </w:rPr>
            </w:pPr>
            <w:r w:rsidRPr="00C44E14">
              <w:rPr>
                <w:b/>
              </w:rPr>
              <w:t>*Attach Unit Summative Assessment, including Scoring Guides/Scoring K</w:t>
            </w:r>
            <w:r w:rsidR="00366003" w:rsidRPr="00C44E14">
              <w:rPr>
                <w:b/>
              </w:rPr>
              <w:t>eys/Alignment Codes an</w:t>
            </w:r>
            <w:r w:rsidRPr="00C44E14">
              <w:rPr>
                <w:b/>
              </w:rPr>
              <w:t>d DOK L</w:t>
            </w:r>
            <w:r w:rsidR="00366003" w:rsidRPr="00C44E14">
              <w:rPr>
                <w:b/>
              </w:rPr>
              <w:t>evels for all items</w:t>
            </w:r>
            <w:r w:rsidRPr="00C44E14">
              <w:rPr>
                <w:b/>
              </w:rPr>
              <w:t xml:space="preserve">.  Label </w:t>
            </w:r>
            <w:r w:rsidR="00254338" w:rsidRPr="00C44E14">
              <w:rPr>
                <w:b/>
              </w:rPr>
              <w:t xml:space="preserve">each </w:t>
            </w:r>
            <w:r w:rsidRPr="00C44E14">
              <w:rPr>
                <w:b/>
              </w:rPr>
              <w:t>assessment</w:t>
            </w:r>
            <w:r w:rsidR="008057B5" w:rsidRPr="00C44E14">
              <w:rPr>
                <w:b/>
              </w:rPr>
              <w:t xml:space="preserve"> according to </w:t>
            </w:r>
            <w:r w:rsidR="001B1672" w:rsidRPr="00C44E14">
              <w:rPr>
                <w:b/>
              </w:rPr>
              <w:t xml:space="preserve">the </w:t>
            </w:r>
            <w:r w:rsidR="00254338" w:rsidRPr="00C44E14">
              <w:rPr>
                <w:b/>
              </w:rPr>
              <w:t>unit descriptions above (</w:t>
            </w:r>
            <w:r w:rsidRPr="00C44E14">
              <w:rPr>
                <w:b/>
              </w:rPr>
              <w:t xml:space="preserve"> i.e., </w:t>
            </w:r>
            <w:r w:rsidR="008057B5" w:rsidRPr="00C44E14">
              <w:rPr>
                <w:b/>
              </w:rPr>
              <w:t>Grade Level/Course Title/Course Code</w:t>
            </w:r>
            <w:r w:rsidRPr="00C44E14">
              <w:rPr>
                <w:b/>
              </w:rPr>
              <w:t>,</w:t>
            </w:r>
            <w:r w:rsidR="00467E84" w:rsidRPr="00C44E14">
              <w:rPr>
                <w:b/>
              </w:rPr>
              <w:t xml:space="preserve"> </w:t>
            </w:r>
            <w:r w:rsidR="001B1672" w:rsidRPr="00C44E14">
              <w:rPr>
                <w:b/>
              </w:rPr>
              <w:t>Unit #</w:t>
            </w:r>
            <w:r w:rsidR="00467E84" w:rsidRPr="00C44E14">
              <w:rPr>
                <w:b/>
              </w:rPr>
              <w:t>.</w:t>
            </w:r>
            <w:r w:rsidR="00254338" w:rsidRPr="00C44E14">
              <w:rPr>
                <w:b/>
              </w:rPr>
              <w:t>)</w:t>
            </w:r>
          </w:p>
        </w:tc>
      </w:tr>
      <w:tr w:rsidR="00321BC1" w:rsidTr="00171424">
        <w:trPr>
          <w:gridAfter w:val="1"/>
          <w:wAfter w:w="23" w:type="dxa"/>
          <w:trHeight w:val="359"/>
        </w:trPr>
        <w:tc>
          <w:tcPr>
            <w:tcW w:w="828" w:type="dxa"/>
          </w:tcPr>
          <w:p w:rsidR="00321BC1" w:rsidRPr="00C44E14" w:rsidRDefault="00321BC1" w:rsidP="00C44E14">
            <w:pPr>
              <w:spacing w:line="240" w:lineRule="auto"/>
              <w:rPr>
                <w:b/>
              </w:rPr>
            </w:pPr>
            <w:r w:rsidRPr="00C44E14">
              <w:rPr>
                <w:b/>
              </w:rPr>
              <w:t>Obj. #</w:t>
            </w:r>
          </w:p>
        </w:tc>
        <w:tc>
          <w:tcPr>
            <w:tcW w:w="12348" w:type="dxa"/>
            <w:gridSpan w:val="8"/>
          </w:tcPr>
          <w:p w:rsidR="00321BC1" w:rsidRPr="00D2622A" w:rsidRDefault="00321BC1" w:rsidP="00C44E14">
            <w:pPr>
              <w:spacing w:line="240" w:lineRule="auto"/>
              <w:rPr>
                <w:b/>
                <w:color w:val="A6A6A6"/>
                <w:sz w:val="18"/>
              </w:rPr>
            </w:pPr>
            <w:r w:rsidRPr="00C44E14">
              <w:rPr>
                <w:b/>
              </w:rPr>
              <w:t xml:space="preserve">INSTRUCTIONAL STRATEGIES (research-based): </w:t>
            </w:r>
            <w:r w:rsidRPr="00C44E14">
              <w:rPr>
                <w:b/>
                <w:sz w:val="18"/>
              </w:rPr>
              <w:t>(Teacher Methods)</w:t>
            </w:r>
            <w:r w:rsidRPr="00C44E14">
              <w:rPr>
                <w:b/>
              </w:rPr>
              <w:t xml:space="preserve"> </w:t>
            </w:r>
          </w:p>
        </w:tc>
      </w:tr>
      <w:tr w:rsidR="00D2622A" w:rsidTr="00171424">
        <w:trPr>
          <w:gridAfter w:val="1"/>
          <w:wAfter w:w="23" w:type="dxa"/>
          <w:trHeight w:val="359"/>
        </w:trPr>
        <w:tc>
          <w:tcPr>
            <w:tcW w:w="828" w:type="dxa"/>
          </w:tcPr>
          <w:p w:rsidR="00D2622A" w:rsidRPr="009505D0" w:rsidRDefault="00DF14E6" w:rsidP="00C44E14">
            <w:pPr>
              <w:spacing w:line="240" w:lineRule="auto"/>
              <w:rPr>
                <w:noProof/>
              </w:rPr>
            </w:pPr>
            <w:r>
              <w:rPr>
                <w:noProof/>
              </w:rPr>
              <w:t>1</w:t>
            </w:r>
            <w:r w:rsidR="00C14CC7">
              <w:rPr>
                <w:noProof/>
              </w:rPr>
              <w:t>-13</w:t>
            </w:r>
          </w:p>
        </w:tc>
        <w:tc>
          <w:tcPr>
            <w:tcW w:w="12348" w:type="dxa"/>
            <w:gridSpan w:val="8"/>
          </w:tcPr>
          <w:p w:rsidR="00D2622A" w:rsidRPr="00305E46" w:rsidRDefault="00C14CC7" w:rsidP="00D2622A">
            <w:pPr>
              <w:pStyle w:val="ListParagraph"/>
              <w:numPr>
                <w:ilvl w:val="0"/>
                <w:numId w:val="13"/>
              </w:numPr>
              <w:spacing w:line="240" w:lineRule="auto"/>
            </w:pPr>
            <w:r w:rsidRPr="00305E46">
              <w:t>Self guided study of legal terms and definitions.</w:t>
            </w:r>
          </w:p>
        </w:tc>
      </w:tr>
      <w:tr w:rsidR="00D2622A" w:rsidTr="00171424">
        <w:trPr>
          <w:gridAfter w:val="1"/>
          <w:wAfter w:w="23" w:type="dxa"/>
          <w:trHeight w:val="359"/>
        </w:trPr>
        <w:tc>
          <w:tcPr>
            <w:tcW w:w="828" w:type="dxa"/>
          </w:tcPr>
          <w:p w:rsidR="00D2622A" w:rsidRPr="009505D0" w:rsidRDefault="00C14CC7" w:rsidP="00C44E14">
            <w:pPr>
              <w:spacing w:line="240" w:lineRule="auto"/>
              <w:rPr>
                <w:noProof/>
              </w:rPr>
            </w:pPr>
            <w:r>
              <w:rPr>
                <w:noProof/>
              </w:rPr>
              <w:t>1-1</w:t>
            </w:r>
            <w:r w:rsidR="00DF14E6">
              <w:rPr>
                <w:noProof/>
              </w:rPr>
              <w:t>3</w:t>
            </w:r>
          </w:p>
        </w:tc>
        <w:tc>
          <w:tcPr>
            <w:tcW w:w="12348" w:type="dxa"/>
            <w:gridSpan w:val="8"/>
          </w:tcPr>
          <w:p w:rsidR="00D2622A" w:rsidRPr="00305E46" w:rsidRDefault="00D2622A" w:rsidP="00C44E14">
            <w:pPr>
              <w:spacing w:line="240" w:lineRule="auto"/>
            </w:pPr>
            <w:r w:rsidRPr="00305E46">
              <w:t>2.</w:t>
            </w:r>
            <w:r w:rsidR="00C14CC7" w:rsidRPr="00305E46">
              <w:t xml:space="preserve">  Self guided keyboarding of legal terms as words, in sentences and from dictation.</w:t>
            </w:r>
          </w:p>
        </w:tc>
      </w:tr>
      <w:tr w:rsidR="00254338" w:rsidTr="00171424">
        <w:trPr>
          <w:gridAfter w:val="1"/>
          <w:wAfter w:w="23" w:type="dxa"/>
          <w:trHeight w:val="466"/>
        </w:trPr>
        <w:tc>
          <w:tcPr>
            <w:tcW w:w="828" w:type="dxa"/>
          </w:tcPr>
          <w:p w:rsidR="00254338" w:rsidRPr="00C44E14" w:rsidRDefault="001B1672" w:rsidP="00C44E14">
            <w:pPr>
              <w:spacing w:line="240" w:lineRule="auto"/>
              <w:rPr>
                <w:b/>
              </w:rPr>
            </w:pPr>
            <w:r w:rsidRPr="00C44E14">
              <w:rPr>
                <w:b/>
              </w:rPr>
              <w:t>Obj. #</w:t>
            </w:r>
          </w:p>
        </w:tc>
        <w:tc>
          <w:tcPr>
            <w:tcW w:w="12348" w:type="dxa"/>
            <w:gridSpan w:val="8"/>
          </w:tcPr>
          <w:p w:rsidR="004871C5" w:rsidRPr="00171424" w:rsidRDefault="00254338" w:rsidP="003A7E69">
            <w:pPr>
              <w:spacing w:line="240" w:lineRule="auto"/>
              <w:rPr>
                <w:b/>
                <w:color w:val="A6A6A6"/>
                <w:sz w:val="18"/>
              </w:rPr>
            </w:pPr>
            <w:r w:rsidRPr="00171424">
              <w:rPr>
                <w:b/>
              </w:rPr>
              <w:t xml:space="preserve">INSTRUCTIONAL ACTIVITIES: </w:t>
            </w:r>
            <w:r w:rsidRPr="00171424">
              <w:rPr>
                <w:b/>
                <w:sz w:val="18"/>
              </w:rPr>
              <w:t>(What Students Do)</w:t>
            </w:r>
          </w:p>
        </w:tc>
      </w:tr>
      <w:tr w:rsidR="003A7E69" w:rsidTr="00171424">
        <w:trPr>
          <w:gridAfter w:val="1"/>
          <w:wAfter w:w="23" w:type="dxa"/>
          <w:trHeight w:val="466"/>
        </w:trPr>
        <w:tc>
          <w:tcPr>
            <w:tcW w:w="828" w:type="dxa"/>
          </w:tcPr>
          <w:p w:rsidR="003A7E69" w:rsidRPr="009505D0" w:rsidRDefault="00DF14E6" w:rsidP="00C44E14">
            <w:pPr>
              <w:spacing w:line="240" w:lineRule="auto"/>
              <w:rPr>
                <w:noProof/>
              </w:rPr>
            </w:pPr>
            <w:r>
              <w:rPr>
                <w:noProof/>
              </w:rPr>
              <w:t>1</w:t>
            </w:r>
            <w:r w:rsidR="00C14CC7">
              <w:rPr>
                <w:noProof/>
              </w:rPr>
              <w:t>-13</w:t>
            </w:r>
          </w:p>
        </w:tc>
        <w:tc>
          <w:tcPr>
            <w:tcW w:w="12348" w:type="dxa"/>
            <w:gridSpan w:val="8"/>
          </w:tcPr>
          <w:p w:rsidR="003A7E69" w:rsidRPr="00305E46" w:rsidRDefault="003A7E69" w:rsidP="00C14CC7">
            <w:pPr>
              <w:spacing w:line="240" w:lineRule="auto"/>
            </w:pPr>
            <w:r w:rsidRPr="00305E46">
              <w:t>1.</w:t>
            </w:r>
            <w:r w:rsidR="00C14CC7" w:rsidRPr="00305E46">
              <w:t xml:space="preserve">  Students will study a set of terms and definitions and then take a self evaluation to check understanding.</w:t>
            </w:r>
          </w:p>
        </w:tc>
      </w:tr>
      <w:tr w:rsidR="003A7E69" w:rsidTr="00171424">
        <w:trPr>
          <w:gridAfter w:val="1"/>
          <w:wAfter w:w="23" w:type="dxa"/>
          <w:trHeight w:val="466"/>
        </w:trPr>
        <w:tc>
          <w:tcPr>
            <w:tcW w:w="828" w:type="dxa"/>
          </w:tcPr>
          <w:p w:rsidR="003A7E69" w:rsidRPr="009505D0" w:rsidRDefault="00C14CC7" w:rsidP="00C44E14">
            <w:pPr>
              <w:spacing w:line="240" w:lineRule="auto"/>
              <w:rPr>
                <w:noProof/>
              </w:rPr>
            </w:pPr>
            <w:r>
              <w:rPr>
                <w:noProof/>
              </w:rPr>
              <w:t>1-1</w:t>
            </w:r>
            <w:r w:rsidR="00DF14E6">
              <w:rPr>
                <w:noProof/>
              </w:rPr>
              <w:t>3</w:t>
            </w:r>
          </w:p>
        </w:tc>
        <w:tc>
          <w:tcPr>
            <w:tcW w:w="12348" w:type="dxa"/>
            <w:gridSpan w:val="8"/>
          </w:tcPr>
          <w:p w:rsidR="003A7E69" w:rsidRPr="00305E46" w:rsidRDefault="003A7E69" w:rsidP="00C44E14">
            <w:pPr>
              <w:spacing w:line="240" w:lineRule="auto"/>
            </w:pPr>
            <w:r w:rsidRPr="00305E46">
              <w:t>2.</w:t>
            </w:r>
            <w:r w:rsidR="00C14CC7" w:rsidRPr="00305E46">
              <w:t xml:space="preserve"> Students will utilize a word processing program to key legal terminology to enforce spelling and recognition.</w:t>
            </w:r>
          </w:p>
        </w:tc>
      </w:tr>
      <w:tr w:rsidR="000F47EE" w:rsidTr="00171424">
        <w:trPr>
          <w:gridAfter w:val="1"/>
          <w:wAfter w:w="23" w:type="dxa"/>
          <w:trHeight w:val="466"/>
        </w:trPr>
        <w:tc>
          <w:tcPr>
            <w:tcW w:w="13176" w:type="dxa"/>
            <w:gridSpan w:val="9"/>
          </w:tcPr>
          <w:p w:rsidR="000F47EE" w:rsidRDefault="000F47EE" w:rsidP="00C44E14">
            <w:pPr>
              <w:spacing w:line="240" w:lineRule="auto"/>
              <w:rPr>
                <w:b/>
              </w:rPr>
            </w:pPr>
            <w:r w:rsidRPr="00C44E14">
              <w:rPr>
                <w:b/>
              </w:rPr>
              <w:t>UNIT RESOURCES:</w:t>
            </w:r>
            <w:r w:rsidR="001B1672" w:rsidRPr="00C44E14">
              <w:rPr>
                <w:b/>
              </w:rPr>
              <w:t xml:space="preserve"> (include internet ad</w:t>
            </w:r>
            <w:bookmarkStart w:id="0" w:name="_GoBack"/>
            <w:bookmarkEnd w:id="0"/>
            <w:r w:rsidR="001B1672" w:rsidRPr="00C44E14">
              <w:rPr>
                <w:b/>
              </w:rPr>
              <w:t>dresses for linking)</w:t>
            </w:r>
          </w:p>
          <w:p w:rsidR="000F47EE" w:rsidRDefault="00305E46" w:rsidP="00BC4316">
            <w:pPr>
              <w:spacing w:line="240" w:lineRule="auto"/>
            </w:pPr>
            <w:r>
              <w:t>Roderick-Bolton, Wanda.  (2004).  Legal Studies:  Terminology and Transcription.  (5E).  Naples, Florida:  Cengage.</w:t>
            </w:r>
          </w:p>
          <w:p w:rsidR="00132251" w:rsidRDefault="00132251" w:rsidP="00BC4316">
            <w:pPr>
              <w:spacing w:line="240" w:lineRule="auto"/>
            </w:pPr>
            <w:r>
              <w:t>Brown, Gordon W. (2008) Legal Terminology. (5</w:t>
            </w:r>
            <w:r w:rsidRPr="00132251">
              <w:rPr>
                <w:vertAlign w:val="superscript"/>
              </w:rPr>
              <w:t>th</w:t>
            </w:r>
            <w:r>
              <w:t xml:space="preserve"> ed.). Saddle River, New Jersey:  Pearson Prentice Hall.</w:t>
            </w:r>
          </w:p>
          <w:p w:rsidR="00132251" w:rsidRPr="00305E46" w:rsidRDefault="00132251" w:rsidP="00BC4316">
            <w:pPr>
              <w:spacing w:line="240" w:lineRule="auto"/>
            </w:pPr>
          </w:p>
        </w:tc>
      </w:tr>
    </w:tbl>
    <w:p w:rsidR="00FD5A4D" w:rsidRPr="00323BA3" w:rsidRDefault="00FD5A4D" w:rsidP="00BC4316">
      <w:pPr>
        <w:rPr>
          <w:color w:val="FF0000"/>
        </w:rPr>
      </w:pPr>
    </w:p>
    <w:sectPr w:rsidR="00FD5A4D" w:rsidRPr="00323BA3" w:rsidSect="0072740F">
      <w:headerReference w:type="default" r:id="rId8"/>
      <w:footerReference w:type="default" r:id="rId9"/>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40F" w:rsidRDefault="0037540F" w:rsidP="00FD5A4D">
      <w:pPr>
        <w:spacing w:after="0" w:line="240" w:lineRule="auto"/>
      </w:pPr>
      <w:r>
        <w:separator/>
      </w:r>
    </w:p>
  </w:endnote>
  <w:endnote w:type="continuationSeparator" w:id="0">
    <w:p w:rsidR="0037540F" w:rsidRDefault="0037540F" w:rsidP="00FD5A4D">
      <w:pPr>
        <w:spacing w:after="0" w:line="240" w:lineRule="auto"/>
      </w:pPr>
      <w:r>
        <w:continuationSeparator/>
      </w:r>
    </w:p>
  </w:endnote>
  <w:endnote w:type="continuationNotice" w:id="1">
    <w:p w:rsidR="0037540F" w:rsidRDefault="003754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50B" w:rsidRDefault="00305E46" w:rsidP="001731D1">
    <w:pPr>
      <w:pStyle w:val="Footer"/>
      <w:jc w:val="center"/>
    </w:pPr>
    <w:r>
      <w:t>April 2013</w:t>
    </w:r>
    <w:r w:rsidR="0094250B">
      <w:t xml:space="preserve">    </w:t>
    </w:r>
    <w:r w:rsidR="0094250B">
      <w:tab/>
      <w:t>Missouri Department of Elementary and Secondary Education</w:t>
    </w:r>
    <w:r w:rsidR="0094250B">
      <w:tab/>
    </w:r>
    <w:r w:rsidR="0094250B">
      <w:tab/>
      <w:t xml:space="preserve">Page </w:t>
    </w:r>
    <w:r w:rsidR="004F3BED">
      <w:rPr>
        <w:b/>
        <w:sz w:val="24"/>
        <w:szCs w:val="24"/>
      </w:rPr>
      <w:fldChar w:fldCharType="begin"/>
    </w:r>
    <w:r w:rsidR="0094250B">
      <w:rPr>
        <w:b/>
      </w:rPr>
      <w:instrText xml:space="preserve"> PAGE </w:instrText>
    </w:r>
    <w:r w:rsidR="004F3BED">
      <w:rPr>
        <w:b/>
        <w:sz w:val="24"/>
        <w:szCs w:val="24"/>
      </w:rPr>
      <w:fldChar w:fldCharType="separate"/>
    </w:r>
    <w:r w:rsidR="00171424">
      <w:rPr>
        <w:b/>
        <w:noProof/>
      </w:rPr>
      <w:t>3</w:t>
    </w:r>
    <w:r w:rsidR="004F3BED">
      <w:rPr>
        <w:b/>
        <w:sz w:val="24"/>
        <w:szCs w:val="24"/>
      </w:rPr>
      <w:fldChar w:fldCharType="end"/>
    </w:r>
    <w:r w:rsidR="0094250B">
      <w:t xml:space="preserve"> of </w:t>
    </w:r>
    <w:r w:rsidR="004F3BED">
      <w:rPr>
        <w:b/>
        <w:sz w:val="24"/>
        <w:szCs w:val="24"/>
      </w:rPr>
      <w:fldChar w:fldCharType="begin"/>
    </w:r>
    <w:r w:rsidR="0094250B">
      <w:rPr>
        <w:b/>
      </w:rPr>
      <w:instrText xml:space="preserve"> NUMPAGES  </w:instrText>
    </w:r>
    <w:r w:rsidR="004F3BED">
      <w:rPr>
        <w:b/>
        <w:sz w:val="24"/>
        <w:szCs w:val="24"/>
      </w:rPr>
      <w:fldChar w:fldCharType="separate"/>
    </w:r>
    <w:r w:rsidR="00171424">
      <w:rPr>
        <w:b/>
        <w:noProof/>
      </w:rPr>
      <w:t>3</w:t>
    </w:r>
    <w:r w:rsidR="004F3BED">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40F" w:rsidRDefault="0037540F" w:rsidP="00FD5A4D">
      <w:pPr>
        <w:spacing w:after="0" w:line="240" w:lineRule="auto"/>
      </w:pPr>
      <w:r>
        <w:separator/>
      </w:r>
    </w:p>
  </w:footnote>
  <w:footnote w:type="continuationSeparator" w:id="0">
    <w:p w:rsidR="0037540F" w:rsidRDefault="0037540F" w:rsidP="00FD5A4D">
      <w:pPr>
        <w:spacing w:after="0" w:line="240" w:lineRule="auto"/>
      </w:pPr>
      <w:r>
        <w:continuationSeparator/>
      </w:r>
    </w:p>
  </w:footnote>
  <w:footnote w:type="continuationNotice" w:id="1">
    <w:p w:rsidR="0037540F" w:rsidRDefault="0037540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50B" w:rsidRPr="006D3450" w:rsidRDefault="0094250B" w:rsidP="00FD5A4D">
    <w:pPr>
      <w:pStyle w:val="Header"/>
      <w:jc w:val="center"/>
      <w:rPr>
        <w:b/>
        <w:sz w:val="24"/>
        <w:szCs w:val="24"/>
      </w:rPr>
    </w:pPr>
    <w:r>
      <w:rPr>
        <w:b/>
        <w:sz w:val="24"/>
        <w:szCs w:val="24"/>
      </w:rPr>
      <w:t xml:space="preserve"> DESE Model Curriculum </w:t>
    </w:r>
  </w:p>
  <w:p w:rsidR="0094250B" w:rsidRDefault="0015225E" w:rsidP="0015225E">
    <w:pPr>
      <w:pStyle w:val="Header"/>
    </w:pPr>
    <w:r>
      <w:t xml:space="preserve">GRADE LEVEL/UNIT TITLE: </w:t>
    </w:r>
    <w:r w:rsidR="00171424">
      <w:t>11-12/Understand Legal Terminology</w:t>
    </w:r>
    <w:r>
      <w:t xml:space="preserve">    </w:t>
    </w:r>
    <w:r w:rsidR="0094250B">
      <w:t xml:space="preserve">        </w:t>
    </w:r>
    <w:r w:rsidR="00171424">
      <w:tab/>
    </w:r>
    <w:r w:rsidR="0094250B">
      <w:t xml:space="preserve"> Course</w:t>
    </w:r>
    <w:r>
      <w:t xml:space="preserve"> Code: </w:t>
    </w:r>
    <w:r w:rsidR="00171424" w:rsidRPr="00E142E4">
      <w:rPr>
        <w:bCs/>
        <w:color w:val="000000"/>
      </w:rPr>
      <w:t>034205</w:t>
    </w:r>
    <w:r w:rsidR="00171424" w:rsidRPr="00E142E4">
      <w:rPr>
        <w:bCs/>
        <w:color w:val="000000"/>
      </w:rPr>
      <w:tab/>
      <w:t>CIP Code: 52.0101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3C27BE"/>
    <w:multiLevelType w:val="hybridMultilevel"/>
    <w:tmpl w:val="DFBC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E05B14"/>
    <w:multiLevelType w:val="hybridMultilevel"/>
    <w:tmpl w:val="13E4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C56285"/>
    <w:multiLevelType w:val="hybridMultilevel"/>
    <w:tmpl w:val="AB5C83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7146AC"/>
    <w:multiLevelType w:val="hybridMultilevel"/>
    <w:tmpl w:val="B1D6F7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7A53AEB"/>
    <w:multiLevelType w:val="hybridMultilevel"/>
    <w:tmpl w:val="B2D0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2"/>
  </w:num>
  <w:num w:numId="3">
    <w:abstractNumId w:val="9"/>
  </w:num>
  <w:num w:numId="4">
    <w:abstractNumId w:val="5"/>
  </w:num>
  <w:num w:numId="5">
    <w:abstractNumId w:val="8"/>
  </w:num>
  <w:num w:numId="6">
    <w:abstractNumId w:val="3"/>
  </w:num>
  <w:num w:numId="7">
    <w:abstractNumId w:val="7"/>
  </w:num>
  <w:num w:numId="8">
    <w:abstractNumId w:val="11"/>
  </w:num>
  <w:num w:numId="9">
    <w:abstractNumId w:val="2"/>
  </w:num>
  <w:num w:numId="10">
    <w:abstractNumId w:val="1"/>
  </w:num>
  <w:num w:numId="11">
    <w:abstractNumId w:val="10"/>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9"/>
  <w:doNotTrackMoves/>
  <w:defaultTabStop w:val="720"/>
  <w:drawingGridHorizontalSpacing w:val="110"/>
  <w:displayHorizontalDrawingGridEvery w:val="2"/>
  <w:characterSpacingControl w:val="doNotCompress"/>
  <w:hdrShapeDefaults>
    <o:shapedefaults v:ext="edit" spidmax="39937">
      <o:colormenu v:ext="edit" strokecolor="none"/>
    </o:shapedefaults>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3DF8"/>
    <w:rsid w:val="00000127"/>
    <w:rsid w:val="000553C2"/>
    <w:rsid w:val="00075C23"/>
    <w:rsid w:val="000B1A54"/>
    <w:rsid w:val="000E2AB8"/>
    <w:rsid w:val="000F12AC"/>
    <w:rsid w:val="000F47EE"/>
    <w:rsid w:val="00110868"/>
    <w:rsid w:val="001270A2"/>
    <w:rsid w:val="00132251"/>
    <w:rsid w:val="0013604E"/>
    <w:rsid w:val="0015225E"/>
    <w:rsid w:val="001522D0"/>
    <w:rsid w:val="00171424"/>
    <w:rsid w:val="001731D1"/>
    <w:rsid w:val="0019544E"/>
    <w:rsid w:val="001B1672"/>
    <w:rsid w:val="001B3773"/>
    <w:rsid w:val="001C64E7"/>
    <w:rsid w:val="001D2CD1"/>
    <w:rsid w:val="001F2C77"/>
    <w:rsid w:val="0020289B"/>
    <w:rsid w:val="00223F54"/>
    <w:rsid w:val="002316F3"/>
    <w:rsid w:val="00233170"/>
    <w:rsid w:val="00254338"/>
    <w:rsid w:val="00286FAE"/>
    <w:rsid w:val="002C16F9"/>
    <w:rsid w:val="00305E46"/>
    <w:rsid w:val="00321BC1"/>
    <w:rsid w:val="00323492"/>
    <w:rsid w:val="00323BA3"/>
    <w:rsid w:val="00342621"/>
    <w:rsid w:val="00355765"/>
    <w:rsid w:val="00357947"/>
    <w:rsid w:val="00366003"/>
    <w:rsid w:val="00370E03"/>
    <w:rsid w:val="0037540F"/>
    <w:rsid w:val="00391632"/>
    <w:rsid w:val="003A7E69"/>
    <w:rsid w:val="003B76EF"/>
    <w:rsid w:val="003F192D"/>
    <w:rsid w:val="003F1F66"/>
    <w:rsid w:val="00404616"/>
    <w:rsid w:val="004247B1"/>
    <w:rsid w:val="004249C0"/>
    <w:rsid w:val="0043114C"/>
    <w:rsid w:val="004633F6"/>
    <w:rsid w:val="00467E84"/>
    <w:rsid w:val="004871C5"/>
    <w:rsid w:val="00493813"/>
    <w:rsid w:val="004E48C1"/>
    <w:rsid w:val="004E592D"/>
    <w:rsid w:val="004F3BED"/>
    <w:rsid w:val="00522002"/>
    <w:rsid w:val="00526777"/>
    <w:rsid w:val="00566B04"/>
    <w:rsid w:val="00574E3C"/>
    <w:rsid w:val="005940E9"/>
    <w:rsid w:val="00621267"/>
    <w:rsid w:val="006569A4"/>
    <w:rsid w:val="00695161"/>
    <w:rsid w:val="006E027F"/>
    <w:rsid w:val="006E2402"/>
    <w:rsid w:val="006E7A3D"/>
    <w:rsid w:val="00703F58"/>
    <w:rsid w:val="0072740F"/>
    <w:rsid w:val="0073478C"/>
    <w:rsid w:val="00745103"/>
    <w:rsid w:val="00751B9E"/>
    <w:rsid w:val="00787783"/>
    <w:rsid w:val="007900B4"/>
    <w:rsid w:val="007A4E95"/>
    <w:rsid w:val="00804F8B"/>
    <w:rsid w:val="008057B5"/>
    <w:rsid w:val="008322A8"/>
    <w:rsid w:val="00832F22"/>
    <w:rsid w:val="00845D03"/>
    <w:rsid w:val="00852512"/>
    <w:rsid w:val="0086478D"/>
    <w:rsid w:val="008B1BC2"/>
    <w:rsid w:val="008B5FD1"/>
    <w:rsid w:val="008B69A1"/>
    <w:rsid w:val="008D6425"/>
    <w:rsid w:val="008E66A3"/>
    <w:rsid w:val="00912DE1"/>
    <w:rsid w:val="00917334"/>
    <w:rsid w:val="0094250B"/>
    <w:rsid w:val="009505D0"/>
    <w:rsid w:val="009603B8"/>
    <w:rsid w:val="00991334"/>
    <w:rsid w:val="009C2B9E"/>
    <w:rsid w:val="009D6D28"/>
    <w:rsid w:val="00A06C17"/>
    <w:rsid w:val="00A33DF8"/>
    <w:rsid w:val="00A45199"/>
    <w:rsid w:val="00A5553E"/>
    <w:rsid w:val="00AB3C2D"/>
    <w:rsid w:val="00AC243F"/>
    <w:rsid w:val="00B05A7F"/>
    <w:rsid w:val="00B13A4E"/>
    <w:rsid w:val="00B67CCB"/>
    <w:rsid w:val="00BB21C0"/>
    <w:rsid w:val="00BB7AD7"/>
    <w:rsid w:val="00BC09A6"/>
    <w:rsid w:val="00BC4316"/>
    <w:rsid w:val="00C10270"/>
    <w:rsid w:val="00C131A8"/>
    <w:rsid w:val="00C14CC7"/>
    <w:rsid w:val="00C15E0C"/>
    <w:rsid w:val="00C303BA"/>
    <w:rsid w:val="00C44E14"/>
    <w:rsid w:val="00C570E9"/>
    <w:rsid w:val="00C63C1C"/>
    <w:rsid w:val="00C70F0A"/>
    <w:rsid w:val="00CD3B25"/>
    <w:rsid w:val="00CD43AD"/>
    <w:rsid w:val="00CE3449"/>
    <w:rsid w:val="00D01C5F"/>
    <w:rsid w:val="00D12505"/>
    <w:rsid w:val="00D2622A"/>
    <w:rsid w:val="00D35DED"/>
    <w:rsid w:val="00D56C18"/>
    <w:rsid w:val="00D57E50"/>
    <w:rsid w:val="00D778E5"/>
    <w:rsid w:val="00DC5E54"/>
    <w:rsid w:val="00DD40DF"/>
    <w:rsid w:val="00DF14E6"/>
    <w:rsid w:val="00E215AA"/>
    <w:rsid w:val="00E372C1"/>
    <w:rsid w:val="00E55D0C"/>
    <w:rsid w:val="00E5640C"/>
    <w:rsid w:val="00E82EFB"/>
    <w:rsid w:val="00F042A4"/>
    <w:rsid w:val="00F072CD"/>
    <w:rsid w:val="00F25111"/>
    <w:rsid w:val="00F65B3E"/>
    <w:rsid w:val="00F815CD"/>
    <w:rsid w:val="00FA08B5"/>
    <w:rsid w:val="00FD5A4D"/>
    <w:rsid w:val="00FF3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7">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 w:type="paragraph" w:customStyle="1" w:styleId="CM110">
    <w:name w:val="CM110"/>
    <w:basedOn w:val="Normal"/>
    <w:next w:val="Normal"/>
    <w:uiPriority w:val="99"/>
    <w:rsid w:val="00171424"/>
    <w:pPr>
      <w:autoSpaceDE w:val="0"/>
      <w:autoSpaceDN w:val="0"/>
      <w:adjustRightInd w:val="0"/>
      <w:spacing w:after="0" w:line="240" w:lineRule="auto"/>
    </w:pPr>
    <w:rPr>
      <w:rFonts w:ascii="Arial" w:eastAsia="SimSun" w:hAnsi="Arial" w:cs="Arial"/>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3</Pages>
  <Words>546</Words>
  <Characters>3115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COURSE INTRODUCTION:</vt:lpstr>
    </vt:vector>
  </TitlesOfParts>
  <Company>DESE</Company>
  <LinksUpToDate>false</LinksUpToDate>
  <CharactersWithSpaces>3654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INTRODUCTION:</dc:title>
  <dc:subject/>
  <dc:creator>cbryant3</dc:creator>
  <cp:keywords/>
  <cp:lastModifiedBy>mconrad</cp:lastModifiedBy>
  <cp:revision>14</cp:revision>
  <cp:lastPrinted>2013-04-01T16:39:00Z</cp:lastPrinted>
  <dcterms:created xsi:type="dcterms:W3CDTF">2013-03-15T15:08:00Z</dcterms:created>
  <dcterms:modified xsi:type="dcterms:W3CDTF">2013-06-19T14:51:00Z</dcterms:modified>
</cp:coreProperties>
</file>