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3997"/>
        <w:gridCol w:w="2580"/>
        <w:gridCol w:w="202"/>
        <w:gridCol w:w="1144"/>
        <w:gridCol w:w="687"/>
        <w:gridCol w:w="1357"/>
        <w:gridCol w:w="1577"/>
        <w:gridCol w:w="804"/>
        <w:gridCol w:w="23"/>
      </w:tblGrid>
      <w:tr w:rsidR="00DD40DF" w:rsidTr="00A90324">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3A2508" w:rsidRPr="005051E9" w:rsidRDefault="003A2508" w:rsidP="003A2508">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3A2508" w:rsidRPr="005051E9" w:rsidRDefault="003A2508" w:rsidP="003A2508">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bookmarkStart w:id="0" w:name="_GoBack"/>
            <w:bookmarkEnd w:id="0"/>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A90324">
        <w:trPr>
          <w:gridAfter w:val="1"/>
          <w:wAfter w:w="23" w:type="dxa"/>
        </w:trPr>
        <w:tc>
          <w:tcPr>
            <w:tcW w:w="7405"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3D7381" w:rsidP="00F303AE">
            <w:pPr>
              <w:spacing w:line="240" w:lineRule="auto"/>
              <w:rPr>
                <w:b/>
              </w:rPr>
            </w:pPr>
            <w:r>
              <w:t>Develop workplace readiness skills.</w:t>
            </w:r>
          </w:p>
        </w:tc>
        <w:tc>
          <w:tcPr>
            <w:tcW w:w="5771"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3D7381" w:rsidRDefault="00DD40DF" w:rsidP="00175491">
            <w:pPr>
              <w:spacing w:line="240" w:lineRule="auto"/>
            </w:pPr>
            <w:r w:rsidRPr="00C44E14">
              <w:rPr>
                <w:b/>
              </w:rPr>
              <w:t xml:space="preserve">CLASS PERIOD (min.): </w:t>
            </w:r>
            <w:r w:rsidR="005A0F5D">
              <w:rPr>
                <w:b/>
              </w:rPr>
              <w:t xml:space="preserve"> </w:t>
            </w:r>
            <w:r w:rsidR="003D7381">
              <w:t>Integrated throughout the entire class.</w:t>
            </w:r>
          </w:p>
        </w:tc>
      </w:tr>
      <w:tr w:rsidR="00DD40DF" w:rsidRPr="00DD40DF" w:rsidTr="00A90324">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Default="003D7381" w:rsidP="003D7381">
            <w:pPr>
              <w:pStyle w:val="ListParagraph"/>
              <w:numPr>
                <w:ilvl w:val="0"/>
                <w:numId w:val="19"/>
              </w:numPr>
              <w:spacing w:after="0" w:line="240" w:lineRule="auto"/>
            </w:pPr>
            <w:r>
              <w:t>Why are soft skills important in preparing for the workforce?</w:t>
            </w:r>
          </w:p>
          <w:p w:rsidR="00DD40DF" w:rsidRPr="003D7381" w:rsidRDefault="003D7381" w:rsidP="003D7381">
            <w:pPr>
              <w:pStyle w:val="ListParagraph"/>
              <w:numPr>
                <w:ilvl w:val="0"/>
                <w:numId w:val="19"/>
              </w:numPr>
              <w:spacing w:after="0" w:line="240" w:lineRule="auto"/>
            </w:pPr>
            <w:r>
              <w:t>What role do ethics play in the workplace?</w:t>
            </w:r>
          </w:p>
          <w:p w:rsidR="003D7381" w:rsidRPr="00C44E14" w:rsidRDefault="003D7381" w:rsidP="003D7381">
            <w:pPr>
              <w:pStyle w:val="ListParagraph"/>
              <w:spacing w:after="0" w:line="240" w:lineRule="auto"/>
              <w:rPr>
                <w:b/>
              </w:rPr>
            </w:pPr>
          </w:p>
        </w:tc>
      </w:tr>
      <w:tr w:rsidR="008322A8" w:rsidTr="00A90324">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A90324">
        <w:trPr>
          <w:gridAfter w:val="1"/>
          <w:wAfter w:w="23" w:type="dxa"/>
          <w:trHeight w:val="467"/>
        </w:trPr>
        <w:tc>
          <w:tcPr>
            <w:tcW w:w="482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2"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69" w:type="dxa"/>
            <w:gridSpan w:val="5"/>
          </w:tcPr>
          <w:p w:rsidR="008322A8" w:rsidRPr="00C44E14" w:rsidRDefault="008322A8" w:rsidP="00C44E14">
            <w:pPr>
              <w:spacing w:line="240" w:lineRule="auto"/>
              <w:jc w:val="center"/>
              <w:rPr>
                <w:b/>
              </w:rPr>
            </w:pPr>
            <w:r w:rsidRPr="00C44E14">
              <w:rPr>
                <w:b/>
              </w:rPr>
              <w:t>CROSSWALK TO STANDARDS</w:t>
            </w:r>
          </w:p>
        </w:tc>
      </w:tr>
      <w:tr w:rsidR="00321BC1" w:rsidTr="00A90324">
        <w:trPr>
          <w:gridAfter w:val="1"/>
          <w:wAfter w:w="23" w:type="dxa"/>
          <w:trHeight w:val="466"/>
        </w:trPr>
        <w:tc>
          <w:tcPr>
            <w:tcW w:w="4825" w:type="dxa"/>
            <w:gridSpan w:val="2"/>
            <w:vMerge/>
          </w:tcPr>
          <w:p w:rsidR="00321BC1" w:rsidRPr="00C44E14" w:rsidRDefault="00321BC1" w:rsidP="00C44E14">
            <w:pPr>
              <w:spacing w:line="240" w:lineRule="auto"/>
              <w:jc w:val="center"/>
              <w:rPr>
                <w:b/>
              </w:rPr>
            </w:pPr>
          </w:p>
        </w:tc>
        <w:tc>
          <w:tcPr>
            <w:tcW w:w="2782"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7" w:type="dxa"/>
            <w:shd w:val="clear" w:color="auto" w:fill="auto"/>
          </w:tcPr>
          <w:p w:rsidR="00321BC1" w:rsidRPr="00C44E14" w:rsidRDefault="00321BC1" w:rsidP="00C44E14">
            <w:pPr>
              <w:spacing w:line="240" w:lineRule="auto"/>
              <w:jc w:val="center"/>
              <w:rPr>
                <w:b/>
              </w:rPr>
            </w:pPr>
            <w:r w:rsidRPr="00C44E14">
              <w:rPr>
                <w:b/>
              </w:rPr>
              <w:t>PS</w:t>
            </w:r>
          </w:p>
        </w:tc>
        <w:tc>
          <w:tcPr>
            <w:tcW w:w="1357" w:type="dxa"/>
          </w:tcPr>
          <w:p w:rsidR="00321BC1" w:rsidRPr="00C44E14" w:rsidRDefault="00321BC1" w:rsidP="00C44E14">
            <w:pPr>
              <w:spacing w:line="240" w:lineRule="auto"/>
              <w:jc w:val="center"/>
              <w:rPr>
                <w:b/>
              </w:rPr>
            </w:pPr>
            <w:r w:rsidRPr="00C44E14">
              <w:rPr>
                <w:b/>
              </w:rPr>
              <w:t>CCSS</w:t>
            </w:r>
          </w:p>
        </w:tc>
        <w:tc>
          <w:tcPr>
            <w:tcW w:w="1577" w:type="dxa"/>
          </w:tcPr>
          <w:p w:rsidR="003C7D48" w:rsidRPr="00C44E14" w:rsidRDefault="003C7D48" w:rsidP="003C7D48">
            <w:pPr>
              <w:spacing w:line="240" w:lineRule="auto"/>
              <w:jc w:val="center"/>
              <w:rPr>
                <w:b/>
              </w:rPr>
            </w:pPr>
            <w:r>
              <w:rPr>
                <w:b/>
              </w:rPr>
              <w:t>NBEA</w:t>
            </w:r>
          </w:p>
        </w:tc>
        <w:tc>
          <w:tcPr>
            <w:tcW w:w="804" w:type="dxa"/>
          </w:tcPr>
          <w:p w:rsidR="00321BC1" w:rsidRPr="00C44E14" w:rsidRDefault="00321BC1" w:rsidP="00C44E14">
            <w:pPr>
              <w:spacing w:line="240" w:lineRule="auto"/>
              <w:jc w:val="center"/>
              <w:rPr>
                <w:b/>
              </w:rPr>
            </w:pPr>
            <w:r w:rsidRPr="00C44E14">
              <w:rPr>
                <w:b/>
              </w:rPr>
              <w:t>DOK</w:t>
            </w:r>
          </w:p>
        </w:tc>
      </w:tr>
      <w:tr w:rsidR="003E2C05" w:rsidTr="00A90324">
        <w:trPr>
          <w:gridAfter w:val="1"/>
          <w:wAfter w:w="23" w:type="dxa"/>
          <w:trHeight w:val="466"/>
        </w:trPr>
        <w:tc>
          <w:tcPr>
            <w:tcW w:w="4825" w:type="dxa"/>
            <w:gridSpan w:val="2"/>
          </w:tcPr>
          <w:p w:rsidR="003E2C05" w:rsidRPr="00541942" w:rsidRDefault="003E2C05" w:rsidP="003E2C05">
            <w:pPr>
              <w:pStyle w:val="BodyText"/>
              <w:numPr>
                <w:ilvl w:val="0"/>
                <w:numId w:val="18"/>
              </w:numPr>
              <w:rPr>
                <w:rFonts w:ascii="Cambria" w:hAnsi="Cambria"/>
                <w:color w:val="auto"/>
                <w:sz w:val="20"/>
                <w:szCs w:val="20"/>
              </w:rPr>
            </w:pPr>
            <w:r w:rsidRPr="00541942">
              <w:rPr>
                <w:rFonts w:ascii="Cambria" w:hAnsi="Cambria"/>
                <w:color w:val="auto"/>
                <w:sz w:val="20"/>
                <w:szCs w:val="20"/>
              </w:rPr>
              <w:t>Compare copyri</w:t>
            </w:r>
            <w:r w:rsidR="00142362">
              <w:rPr>
                <w:rFonts w:ascii="Cambria" w:hAnsi="Cambria"/>
                <w:color w:val="auto"/>
                <w:sz w:val="20"/>
                <w:szCs w:val="20"/>
              </w:rPr>
              <w:t>ght and patent laws for multi</w:t>
            </w:r>
            <w:r w:rsidRPr="00541942">
              <w:rPr>
                <w:rFonts w:ascii="Cambria" w:hAnsi="Cambria"/>
                <w:color w:val="auto"/>
                <w:sz w:val="20"/>
                <w:szCs w:val="20"/>
              </w:rPr>
              <w:t xml:space="preserve"> media between educational and workplace settings (e.g., vi</w:t>
            </w:r>
            <w:r>
              <w:rPr>
                <w:rFonts w:ascii="Cambria" w:hAnsi="Cambria"/>
                <w:color w:val="auto"/>
                <w:sz w:val="20"/>
                <w:szCs w:val="20"/>
              </w:rPr>
              <w:t>deo, text, sound, pictures)</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9778D" w:rsidRDefault="00A90324" w:rsidP="00832AC4">
            <w:pPr>
              <w:tabs>
                <w:tab w:val="left" w:pos="374"/>
              </w:tabs>
              <w:jc w:val="center"/>
              <w:rPr>
                <w:rFonts w:ascii="Cambria" w:hAnsi="Cambria"/>
                <w:sz w:val="20"/>
                <w:szCs w:val="20"/>
              </w:rPr>
            </w:pPr>
            <w:r>
              <w:rPr>
                <w:rFonts w:ascii="Cambria" w:hAnsi="Cambria"/>
                <w:sz w:val="20"/>
                <w:szCs w:val="20"/>
              </w:rPr>
              <w:t>W.</w:t>
            </w:r>
            <w:r w:rsidR="003E2C05" w:rsidRPr="0039778D">
              <w:rPr>
                <w:rFonts w:ascii="Cambria" w:hAnsi="Cambria"/>
                <w:sz w:val="20"/>
                <w:szCs w:val="20"/>
              </w:rPr>
              <w:t>11-12.8</w:t>
            </w:r>
          </w:p>
        </w:tc>
        <w:tc>
          <w:tcPr>
            <w:tcW w:w="1577" w:type="dxa"/>
            <w:shd w:val="clear" w:color="auto" w:fill="auto"/>
          </w:tcPr>
          <w:p w:rsidR="003E2C05" w:rsidRPr="0039778D" w:rsidRDefault="003E2C05" w:rsidP="00A90324">
            <w:pPr>
              <w:tabs>
                <w:tab w:val="left" w:pos="374"/>
              </w:tabs>
              <w:spacing w:after="0"/>
              <w:jc w:val="center"/>
              <w:rPr>
                <w:rFonts w:ascii="Cambria" w:hAnsi="Cambria"/>
                <w:sz w:val="20"/>
                <w:szCs w:val="20"/>
              </w:rPr>
            </w:pPr>
            <w:r w:rsidRPr="0039778D">
              <w:rPr>
                <w:rFonts w:ascii="Cambria" w:hAnsi="Cambria"/>
                <w:sz w:val="20"/>
                <w:szCs w:val="20"/>
              </w:rPr>
              <w:t>IT.XV.1.1</w:t>
            </w:r>
            <w:r w:rsidR="00A90324">
              <w:rPr>
                <w:rFonts w:ascii="Cambria" w:hAnsi="Cambria"/>
                <w:sz w:val="20"/>
                <w:szCs w:val="20"/>
              </w:rPr>
              <w:t xml:space="preserve"> IT.XV.1.2</w:t>
            </w:r>
            <w:r w:rsidRPr="0039778D">
              <w:rPr>
                <w:rFonts w:ascii="Cambria" w:hAnsi="Cambria"/>
                <w:sz w:val="20"/>
                <w:szCs w:val="20"/>
              </w:rPr>
              <w:t xml:space="preserve"> </w:t>
            </w:r>
            <w:r w:rsidR="00A90324">
              <w:rPr>
                <w:rFonts w:ascii="Cambria" w:hAnsi="Cambria"/>
                <w:sz w:val="20"/>
                <w:szCs w:val="20"/>
              </w:rPr>
              <w:t>IT.XV.1.3 IT.XV.1.4</w:t>
            </w:r>
            <w:r w:rsidRPr="0039778D">
              <w:rPr>
                <w:rFonts w:ascii="Cambria" w:hAnsi="Cambria"/>
                <w:sz w:val="20"/>
                <w:szCs w:val="20"/>
              </w:rPr>
              <w:t xml:space="preserve"> IT.XV.3.3</w:t>
            </w:r>
          </w:p>
        </w:tc>
        <w:tc>
          <w:tcPr>
            <w:tcW w:w="804" w:type="dxa"/>
            <w:shd w:val="clear" w:color="auto" w:fill="auto"/>
            <w:vAlign w:val="center"/>
          </w:tcPr>
          <w:p w:rsidR="003E2C05" w:rsidRPr="003B76EF" w:rsidRDefault="003D7381" w:rsidP="003D7381">
            <w:pPr>
              <w:spacing w:after="0" w:line="240" w:lineRule="auto"/>
              <w:jc w:val="center"/>
              <w:rPr>
                <w:b/>
              </w:rPr>
            </w:pPr>
            <w:r>
              <w:rPr>
                <w:b/>
              </w:rPr>
              <w:t>3</w:t>
            </w:r>
          </w:p>
        </w:tc>
      </w:tr>
      <w:tr w:rsidR="003E2C05" w:rsidTr="00A90324">
        <w:trPr>
          <w:gridAfter w:val="1"/>
          <w:wAfter w:w="23" w:type="dxa"/>
          <w:trHeight w:val="466"/>
        </w:trPr>
        <w:tc>
          <w:tcPr>
            <w:tcW w:w="4825" w:type="dxa"/>
            <w:gridSpan w:val="2"/>
          </w:tcPr>
          <w:p w:rsidR="003E2C05" w:rsidRPr="00541942" w:rsidRDefault="003E2C05" w:rsidP="003E2C05">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Demonstrate ethical behavior when de</w:t>
            </w:r>
            <w:r>
              <w:rPr>
                <w:rFonts w:ascii="Cambria" w:hAnsi="Cambria"/>
                <w:bCs/>
                <w:iCs/>
                <w:sz w:val="20"/>
                <w:szCs w:val="20"/>
              </w:rPr>
              <w:t>signing multimedia applications</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9778D" w:rsidRDefault="003E2C05" w:rsidP="00832AC4">
            <w:pPr>
              <w:tabs>
                <w:tab w:val="left" w:pos="374"/>
              </w:tabs>
              <w:jc w:val="center"/>
              <w:rPr>
                <w:rFonts w:ascii="Cambria" w:hAnsi="Cambria"/>
                <w:sz w:val="20"/>
                <w:szCs w:val="20"/>
              </w:rPr>
            </w:pPr>
          </w:p>
        </w:tc>
        <w:tc>
          <w:tcPr>
            <w:tcW w:w="1577" w:type="dxa"/>
            <w:shd w:val="clear" w:color="auto" w:fill="auto"/>
          </w:tcPr>
          <w:p w:rsidR="003E2C05" w:rsidRPr="0039778D" w:rsidRDefault="00A90324" w:rsidP="00A90324">
            <w:pPr>
              <w:tabs>
                <w:tab w:val="left" w:pos="374"/>
              </w:tabs>
              <w:spacing w:after="0"/>
              <w:jc w:val="center"/>
              <w:rPr>
                <w:rFonts w:ascii="Cambria" w:hAnsi="Cambria"/>
                <w:sz w:val="20"/>
                <w:szCs w:val="20"/>
              </w:rPr>
            </w:pPr>
            <w:r>
              <w:rPr>
                <w:rFonts w:ascii="Cambria" w:hAnsi="Cambria"/>
                <w:sz w:val="20"/>
                <w:szCs w:val="20"/>
              </w:rPr>
              <w:t>IT.XV.2.1 IT.XV.2.2</w:t>
            </w:r>
            <w:r w:rsidR="003E2C05" w:rsidRPr="0039778D">
              <w:rPr>
                <w:rFonts w:ascii="Cambria" w:hAnsi="Cambria"/>
                <w:sz w:val="20"/>
                <w:szCs w:val="20"/>
              </w:rPr>
              <w:t xml:space="preserve"> M.V.A.3.5 M.V.A.4.4</w:t>
            </w:r>
          </w:p>
        </w:tc>
        <w:tc>
          <w:tcPr>
            <w:tcW w:w="804" w:type="dxa"/>
            <w:shd w:val="clear" w:color="auto" w:fill="auto"/>
            <w:vAlign w:val="center"/>
          </w:tcPr>
          <w:p w:rsidR="003E2C05" w:rsidRPr="003B76EF" w:rsidRDefault="003D7381" w:rsidP="003D7381">
            <w:pPr>
              <w:spacing w:after="0" w:line="240" w:lineRule="auto"/>
              <w:jc w:val="center"/>
              <w:rPr>
                <w:b/>
              </w:rPr>
            </w:pPr>
            <w:r>
              <w:rPr>
                <w:b/>
              </w:rPr>
              <w:t>1</w:t>
            </w:r>
          </w:p>
        </w:tc>
      </w:tr>
      <w:tr w:rsidR="003E2C05" w:rsidTr="00A90324">
        <w:trPr>
          <w:gridAfter w:val="1"/>
          <w:wAfter w:w="23" w:type="dxa"/>
          <w:trHeight w:val="466"/>
        </w:trPr>
        <w:tc>
          <w:tcPr>
            <w:tcW w:w="4825" w:type="dxa"/>
            <w:gridSpan w:val="2"/>
          </w:tcPr>
          <w:p w:rsidR="003E2C05" w:rsidRPr="00541942" w:rsidRDefault="003E2C05" w:rsidP="003E2C05">
            <w:pPr>
              <w:numPr>
                <w:ilvl w:val="0"/>
                <w:numId w:val="18"/>
              </w:numPr>
              <w:spacing w:after="0" w:line="240" w:lineRule="auto"/>
              <w:rPr>
                <w:rFonts w:ascii="Cambria" w:hAnsi="Cambria"/>
                <w:sz w:val="20"/>
                <w:szCs w:val="20"/>
              </w:rPr>
            </w:pPr>
            <w:r w:rsidRPr="00541942">
              <w:rPr>
                <w:rFonts w:ascii="Cambria" w:hAnsi="Cambria"/>
                <w:sz w:val="20"/>
                <w:szCs w:val="20"/>
              </w:rPr>
              <w:t>Identify career/self-employment opportu</w:t>
            </w:r>
            <w:r>
              <w:rPr>
                <w:rFonts w:ascii="Cambria" w:hAnsi="Cambria"/>
                <w:sz w:val="20"/>
                <w:szCs w:val="20"/>
              </w:rPr>
              <w:t>nities in multimedia production</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9778D" w:rsidRDefault="003E2C05" w:rsidP="00832AC4">
            <w:pPr>
              <w:tabs>
                <w:tab w:val="left" w:pos="374"/>
              </w:tabs>
              <w:jc w:val="center"/>
              <w:rPr>
                <w:rFonts w:ascii="Cambria" w:hAnsi="Cambria"/>
                <w:sz w:val="20"/>
                <w:szCs w:val="20"/>
              </w:rPr>
            </w:pPr>
          </w:p>
        </w:tc>
        <w:tc>
          <w:tcPr>
            <w:tcW w:w="1577" w:type="dxa"/>
            <w:shd w:val="clear" w:color="auto" w:fill="auto"/>
          </w:tcPr>
          <w:p w:rsidR="003E2C05" w:rsidRPr="0039778D" w:rsidRDefault="003E2C05" w:rsidP="00A90324">
            <w:pPr>
              <w:tabs>
                <w:tab w:val="left" w:pos="374"/>
              </w:tabs>
              <w:spacing w:after="0"/>
              <w:jc w:val="center"/>
              <w:rPr>
                <w:rFonts w:ascii="Cambria" w:hAnsi="Cambria"/>
                <w:sz w:val="20"/>
                <w:szCs w:val="20"/>
              </w:rPr>
            </w:pPr>
            <w:r w:rsidRPr="0039778D">
              <w:rPr>
                <w:rFonts w:ascii="Cambria" w:hAnsi="Cambria"/>
                <w:sz w:val="20"/>
                <w:szCs w:val="20"/>
              </w:rPr>
              <w:t>IT.XVIII.1-2.3 CD.I.A.3.6</w:t>
            </w:r>
          </w:p>
        </w:tc>
        <w:tc>
          <w:tcPr>
            <w:tcW w:w="804" w:type="dxa"/>
            <w:shd w:val="clear" w:color="auto" w:fill="auto"/>
            <w:vAlign w:val="center"/>
          </w:tcPr>
          <w:p w:rsidR="003E2C05" w:rsidRPr="003B76EF" w:rsidRDefault="003D7381" w:rsidP="003D7381">
            <w:pPr>
              <w:spacing w:after="0" w:line="240" w:lineRule="auto"/>
              <w:jc w:val="center"/>
              <w:rPr>
                <w:b/>
              </w:rPr>
            </w:pPr>
            <w:r>
              <w:rPr>
                <w:b/>
              </w:rPr>
              <w:t>1</w:t>
            </w:r>
          </w:p>
        </w:tc>
      </w:tr>
      <w:tr w:rsidR="003E2C05" w:rsidTr="00A90324">
        <w:trPr>
          <w:gridAfter w:val="1"/>
          <w:wAfter w:w="23" w:type="dxa"/>
          <w:trHeight w:val="466"/>
        </w:trPr>
        <w:tc>
          <w:tcPr>
            <w:tcW w:w="4825" w:type="dxa"/>
            <w:gridSpan w:val="2"/>
          </w:tcPr>
          <w:p w:rsidR="003E2C05" w:rsidRPr="00541942" w:rsidRDefault="003E2C05" w:rsidP="003E2C05">
            <w:pPr>
              <w:numPr>
                <w:ilvl w:val="0"/>
                <w:numId w:val="18"/>
              </w:numPr>
              <w:spacing w:after="0" w:line="240" w:lineRule="auto"/>
              <w:rPr>
                <w:rFonts w:ascii="Cambria" w:hAnsi="Cambria"/>
                <w:sz w:val="20"/>
                <w:szCs w:val="20"/>
              </w:rPr>
            </w:pPr>
            <w:r w:rsidRPr="00541942">
              <w:rPr>
                <w:rFonts w:ascii="Cambria" w:hAnsi="Cambria"/>
                <w:sz w:val="20"/>
                <w:szCs w:val="20"/>
              </w:rPr>
              <w:t>Exhibit leadership skills through a student</w:t>
            </w:r>
            <w:r>
              <w:rPr>
                <w:rFonts w:ascii="Cambria" w:hAnsi="Cambria"/>
                <w:sz w:val="20"/>
                <w:szCs w:val="20"/>
              </w:rPr>
              <w:t xml:space="preserve"> organization (e.g., FBLA, PBL)</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9778D" w:rsidRDefault="003E2C05" w:rsidP="00832AC4">
            <w:pPr>
              <w:tabs>
                <w:tab w:val="left" w:pos="374"/>
              </w:tabs>
              <w:jc w:val="center"/>
              <w:rPr>
                <w:rFonts w:ascii="Cambria" w:hAnsi="Cambria"/>
                <w:sz w:val="20"/>
                <w:szCs w:val="20"/>
              </w:rPr>
            </w:pPr>
          </w:p>
        </w:tc>
        <w:tc>
          <w:tcPr>
            <w:tcW w:w="1577" w:type="dxa"/>
            <w:shd w:val="clear" w:color="auto" w:fill="auto"/>
          </w:tcPr>
          <w:p w:rsidR="003E2C05" w:rsidRPr="0039778D" w:rsidRDefault="003E2C05" w:rsidP="00A90324">
            <w:pPr>
              <w:tabs>
                <w:tab w:val="left" w:pos="374"/>
              </w:tabs>
              <w:spacing w:after="0"/>
              <w:jc w:val="center"/>
              <w:rPr>
                <w:rFonts w:ascii="Cambria" w:hAnsi="Cambria"/>
                <w:sz w:val="20"/>
                <w:szCs w:val="20"/>
              </w:rPr>
            </w:pPr>
            <w:r w:rsidRPr="0039778D">
              <w:rPr>
                <w:rFonts w:ascii="Cambria" w:hAnsi="Cambria"/>
                <w:sz w:val="20"/>
                <w:szCs w:val="20"/>
              </w:rPr>
              <w:t>CO</w:t>
            </w:r>
            <w:r>
              <w:rPr>
                <w:rFonts w:ascii="Cambria" w:hAnsi="Cambria"/>
                <w:sz w:val="20"/>
                <w:szCs w:val="20"/>
              </w:rPr>
              <w:t>MM</w:t>
            </w:r>
            <w:r w:rsidR="00A90324">
              <w:rPr>
                <w:rFonts w:ascii="Cambria" w:hAnsi="Cambria"/>
                <w:sz w:val="20"/>
                <w:szCs w:val="20"/>
              </w:rPr>
              <w:t>.I.B.3.2</w:t>
            </w:r>
            <w:r w:rsidRPr="0039778D">
              <w:rPr>
                <w:rFonts w:ascii="Cambria" w:hAnsi="Cambria"/>
                <w:sz w:val="20"/>
                <w:szCs w:val="20"/>
              </w:rPr>
              <w:t xml:space="preserve"> CO</w:t>
            </w:r>
            <w:r>
              <w:rPr>
                <w:rFonts w:ascii="Cambria" w:hAnsi="Cambria"/>
                <w:sz w:val="20"/>
                <w:szCs w:val="20"/>
              </w:rPr>
              <w:t>MM</w:t>
            </w:r>
            <w:r w:rsidRPr="0039778D">
              <w:rPr>
                <w:rFonts w:ascii="Cambria" w:hAnsi="Cambria"/>
                <w:sz w:val="20"/>
                <w:szCs w:val="20"/>
              </w:rPr>
              <w:t>.I.B.3.3 CO</w:t>
            </w:r>
            <w:r>
              <w:rPr>
                <w:rFonts w:ascii="Cambria" w:hAnsi="Cambria"/>
                <w:sz w:val="20"/>
                <w:szCs w:val="20"/>
              </w:rPr>
              <w:t>MM</w:t>
            </w:r>
            <w:r w:rsidRPr="0039778D">
              <w:rPr>
                <w:rFonts w:ascii="Cambria" w:hAnsi="Cambria"/>
                <w:sz w:val="20"/>
                <w:szCs w:val="20"/>
              </w:rPr>
              <w:t>.II.A.3.13 CO</w:t>
            </w:r>
            <w:r>
              <w:rPr>
                <w:rFonts w:ascii="Cambria" w:hAnsi="Cambria"/>
                <w:sz w:val="20"/>
                <w:szCs w:val="20"/>
              </w:rPr>
              <w:t>MM</w:t>
            </w:r>
            <w:r w:rsidR="00A90324">
              <w:rPr>
                <w:rFonts w:ascii="Cambria" w:hAnsi="Cambria"/>
                <w:sz w:val="20"/>
                <w:szCs w:val="20"/>
              </w:rPr>
              <w:t>.III.C.2.2</w:t>
            </w:r>
            <w:r w:rsidRPr="0039778D">
              <w:rPr>
                <w:rFonts w:ascii="Cambria" w:hAnsi="Cambria"/>
                <w:sz w:val="20"/>
                <w:szCs w:val="20"/>
              </w:rPr>
              <w:t xml:space="preserve"> CO</w:t>
            </w:r>
            <w:r>
              <w:rPr>
                <w:rFonts w:ascii="Cambria" w:hAnsi="Cambria"/>
                <w:sz w:val="20"/>
                <w:szCs w:val="20"/>
              </w:rPr>
              <w:t>MM</w:t>
            </w:r>
            <w:r w:rsidR="00A90324">
              <w:rPr>
                <w:rFonts w:ascii="Cambria" w:hAnsi="Cambria"/>
                <w:sz w:val="20"/>
                <w:szCs w:val="20"/>
              </w:rPr>
              <w:t>.III.C.3.3</w:t>
            </w:r>
            <w:r w:rsidRPr="0039778D">
              <w:rPr>
                <w:rFonts w:ascii="Cambria" w:hAnsi="Cambria"/>
                <w:sz w:val="20"/>
                <w:szCs w:val="20"/>
              </w:rPr>
              <w:t xml:space="preserve"> CO</w:t>
            </w:r>
            <w:r>
              <w:rPr>
                <w:rFonts w:ascii="Cambria" w:hAnsi="Cambria"/>
                <w:sz w:val="20"/>
                <w:szCs w:val="20"/>
              </w:rPr>
              <w:t>MM</w:t>
            </w:r>
            <w:r w:rsidRPr="0039778D">
              <w:rPr>
                <w:rFonts w:ascii="Cambria" w:hAnsi="Cambria"/>
                <w:sz w:val="20"/>
                <w:szCs w:val="20"/>
              </w:rPr>
              <w:t>.III.C.3.7</w:t>
            </w:r>
          </w:p>
        </w:tc>
        <w:tc>
          <w:tcPr>
            <w:tcW w:w="804" w:type="dxa"/>
            <w:shd w:val="clear" w:color="auto" w:fill="auto"/>
            <w:vAlign w:val="center"/>
          </w:tcPr>
          <w:p w:rsidR="003E2C05" w:rsidRPr="003B76EF" w:rsidRDefault="003D7381" w:rsidP="003D7381">
            <w:pPr>
              <w:spacing w:after="0" w:line="240" w:lineRule="auto"/>
              <w:jc w:val="center"/>
              <w:rPr>
                <w:b/>
              </w:rPr>
            </w:pPr>
            <w:r>
              <w:rPr>
                <w:b/>
              </w:rPr>
              <w:t>3</w:t>
            </w:r>
          </w:p>
        </w:tc>
      </w:tr>
      <w:tr w:rsidR="003E2C05" w:rsidTr="00A90324">
        <w:trPr>
          <w:gridAfter w:val="1"/>
          <w:wAfter w:w="23" w:type="dxa"/>
          <w:trHeight w:val="466"/>
        </w:trPr>
        <w:tc>
          <w:tcPr>
            <w:tcW w:w="4825" w:type="dxa"/>
            <w:gridSpan w:val="2"/>
          </w:tcPr>
          <w:p w:rsidR="003E2C05" w:rsidRPr="0032506E" w:rsidRDefault="003E2C05" w:rsidP="003E2C05">
            <w:pPr>
              <w:pStyle w:val="BodyText"/>
              <w:numPr>
                <w:ilvl w:val="0"/>
                <w:numId w:val="18"/>
              </w:numPr>
              <w:rPr>
                <w:rFonts w:ascii="Cambria" w:hAnsi="Cambria"/>
                <w:color w:val="auto"/>
                <w:sz w:val="20"/>
                <w:szCs w:val="20"/>
              </w:rPr>
            </w:pPr>
            <w:r w:rsidRPr="00541942">
              <w:rPr>
                <w:rFonts w:ascii="Cambria" w:hAnsi="Cambria"/>
                <w:sz w:val="20"/>
                <w:szCs w:val="20"/>
              </w:rPr>
              <w:t>Interact with industry professionals (e.g., guest speake</w:t>
            </w:r>
            <w:r>
              <w:rPr>
                <w:rFonts w:ascii="Cambria" w:hAnsi="Cambria"/>
                <w:sz w:val="20"/>
                <w:szCs w:val="20"/>
              </w:rPr>
              <w:t>rs, field trips, job shadowing)</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2506E" w:rsidRDefault="00A90324" w:rsidP="00832AC4">
            <w:pPr>
              <w:tabs>
                <w:tab w:val="left" w:pos="374"/>
              </w:tabs>
              <w:ind w:left="360" w:hanging="144"/>
              <w:jc w:val="center"/>
              <w:rPr>
                <w:rFonts w:ascii="Cambria" w:hAnsi="Cambria"/>
                <w:sz w:val="20"/>
                <w:szCs w:val="20"/>
              </w:rPr>
            </w:pPr>
            <w:r>
              <w:rPr>
                <w:rFonts w:ascii="Cambria" w:hAnsi="Cambria"/>
                <w:sz w:val="20"/>
                <w:szCs w:val="20"/>
              </w:rPr>
              <w:t>SL.</w:t>
            </w:r>
            <w:r w:rsidR="003E2C05" w:rsidRPr="0039778D">
              <w:rPr>
                <w:rFonts w:ascii="Cambria" w:hAnsi="Cambria"/>
                <w:sz w:val="20"/>
                <w:szCs w:val="20"/>
              </w:rPr>
              <w:t>11-12.1</w:t>
            </w:r>
          </w:p>
        </w:tc>
        <w:tc>
          <w:tcPr>
            <w:tcW w:w="1577" w:type="dxa"/>
            <w:shd w:val="clear" w:color="auto" w:fill="auto"/>
          </w:tcPr>
          <w:p w:rsidR="003E2C05" w:rsidRPr="0032506E" w:rsidRDefault="003E2C05" w:rsidP="003E2C05">
            <w:pPr>
              <w:tabs>
                <w:tab w:val="left" w:pos="374"/>
              </w:tabs>
              <w:spacing w:after="0"/>
              <w:jc w:val="center"/>
              <w:rPr>
                <w:rFonts w:ascii="Cambria" w:hAnsi="Cambria"/>
                <w:sz w:val="20"/>
                <w:szCs w:val="20"/>
              </w:rPr>
            </w:pPr>
            <w:r w:rsidRPr="0039778D">
              <w:rPr>
                <w:rFonts w:ascii="Cambria" w:hAnsi="Cambria"/>
                <w:sz w:val="20"/>
                <w:szCs w:val="20"/>
              </w:rPr>
              <w:t>IT.XVIII.3-4.4</w:t>
            </w:r>
          </w:p>
        </w:tc>
        <w:tc>
          <w:tcPr>
            <w:tcW w:w="804" w:type="dxa"/>
            <w:shd w:val="clear" w:color="auto" w:fill="auto"/>
            <w:vAlign w:val="center"/>
          </w:tcPr>
          <w:p w:rsidR="003E2C05" w:rsidRPr="003B76EF" w:rsidRDefault="003D7381" w:rsidP="003D7381">
            <w:pPr>
              <w:spacing w:after="0" w:line="240" w:lineRule="auto"/>
              <w:jc w:val="center"/>
              <w:rPr>
                <w:b/>
              </w:rPr>
            </w:pPr>
            <w:r>
              <w:rPr>
                <w:b/>
              </w:rPr>
              <w:t>3</w:t>
            </w:r>
          </w:p>
        </w:tc>
      </w:tr>
      <w:tr w:rsidR="003E2C05" w:rsidTr="00A90324">
        <w:trPr>
          <w:gridAfter w:val="1"/>
          <w:wAfter w:w="23" w:type="dxa"/>
          <w:trHeight w:val="466"/>
        </w:trPr>
        <w:tc>
          <w:tcPr>
            <w:tcW w:w="4825" w:type="dxa"/>
            <w:gridSpan w:val="2"/>
          </w:tcPr>
          <w:p w:rsidR="003E2C05" w:rsidRPr="0032506E" w:rsidRDefault="003E2C05" w:rsidP="003E2C05">
            <w:pPr>
              <w:pStyle w:val="BodyText"/>
              <w:numPr>
                <w:ilvl w:val="0"/>
                <w:numId w:val="18"/>
              </w:numPr>
              <w:rPr>
                <w:rFonts w:ascii="Cambria" w:hAnsi="Cambria"/>
                <w:color w:val="auto"/>
                <w:sz w:val="20"/>
                <w:szCs w:val="20"/>
              </w:rPr>
            </w:pPr>
            <w:r w:rsidRPr="00541942">
              <w:rPr>
                <w:rFonts w:ascii="Cambria" w:hAnsi="Cambria"/>
                <w:sz w:val="20"/>
                <w:szCs w:val="20"/>
              </w:rPr>
              <w:lastRenderedPageBreak/>
              <w:t>Use help tools (e.g., technical manual, o</w:t>
            </w:r>
            <w:r>
              <w:rPr>
                <w:rFonts w:ascii="Cambria" w:hAnsi="Cambria"/>
                <w:sz w:val="20"/>
                <w:szCs w:val="20"/>
              </w:rPr>
              <w:t>n-line help, technical support)</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32506E" w:rsidRDefault="00A90324" w:rsidP="00832AC4">
            <w:pPr>
              <w:tabs>
                <w:tab w:val="left" w:pos="374"/>
              </w:tabs>
              <w:ind w:left="360" w:hanging="144"/>
              <w:jc w:val="center"/>
              <w:rPr>
                <w:rFonts w:ascii="Cambria" w:hAnsi="Cambria"/>
                <w:sz w:val="20"/>
                <w:szCs w:val="20"/>
              </w:rPr>
            </w:pPr>
            <w:r>
              <w:rPr>
                <w:rFonts w:ascii="Cambria" w:hAnsi="Cambria"/>
                <w:sz w:val="20"/>
                <w:szCs w:val="20"/>
              </w:rPr>
              <w:t>SL.</w:t>
            </w:r>
            <w:r w:rsidR="003E2C05" w:rsidRPr="0039778D">
              <w:rPr>
                <w:rFonts w:ascii="Cambria" w:hAnsi="Cambria"/>
                <w:sz w:val="20"/>
                <w:szCs w:val="20"/>
              </w:rPr>
              <w:t>11-12.2</w:t>
            </w:r>
          </w:p>
        </w:tc>
        <w:tc>
          <w:tcPr>
            <w:tcW w:w="1577" w:type="dxa"/>
            <w:shd w:val="clear" w:color="auto" w:fill="auto"/>
          </w:tcPr>
          <w:p w:rsidR="003E2C05" w:rsidRPr="0032506E" w:rsidRDefault="003E2C05" w:rsidP="003E2C05">
            <w:pPr>
              <w:tabs>
                <w:tab w:val="left" w:pos="374"/>
              </w:tabs>
              <w:spacing w:after="0"/>
              <w:jc w:val="center"/>
              <w:rPr>
                <w:rFonts w:ascii="Cambria" w:hAnsi="Cambria"/>
                <w:sz w:val="20"/>
                <w:szCs w:val="20"/>
              </w:rPr>
            </w:pPr>
            <w:r w:rsidRPr="0039778D">
              <w:rPr>
                <w:rFonts w:ascii="Cambria" w:hAnsi="Cambria"/>
                <w:sz w:val="20"/>
                <w:szCs w:val="20"/>
              </w:rPr>
              <w:t>IT.V.2.2</w:t>
            </w:r>
          </w:p>
        </w:tc>
        <w:tc>
          <w:tcPr>
            <w:tcW w:w="804" w:type="dxa"/>
            <w:shd w:val="clear" w:color="auto" w:fill="auto"/>
            <w:vAlign w:val="center"/>
          </w:tcPr>
          <w:p w:rsidR="003E2C05" w:rsidRPr="003B76EF" w:rsidRDefault="003D7381" w:rsidP="003D7381">
            <w:pPr>
              <w:spacing w:after="0" w:line="240" w:lineRule="auto"/>
              <w:jc w:val="center"/>
              <w:rPr>
                <w:b/>
              </w:rPr>
            </w:pPr>
            <w:r>
              <w:rPr>
                <w:b/>
              </w:rPr>
              <w:t>1</w:t>
            </w:r>
          </w:p>
        </w:tc>
      </w:tr>
      <w:tr w:rsidR="003E2C05" w:rsidTr="00A90324">
        <w:trPr>
          <w:gridAfter w:val="1"/>
          <w:wAfter w:w="23" w:type="dxa"/>
          <w:trHeight w:val="466"/>
        </w:trPr>
        <w:tc>
          <w:tcPr>
            <w:tcW w:w="4825" w:type="dxa"/>
            <w:gridSpan w:val="2"/>
          </w:tcPr>
          <w:p w:rsidR="003E2C05" w:rsidRPr="0032506E" w:rsidRDefault="003E2C05" w:rsidP="003E2C05">
            <w:pPr>
              <w:pStyle w:val="BodyText"/>
              <w:numPr>
                <w:ilvl w:val="0"/>
                <w:numId w:val="18"/>
              </w:numPr>
              <w:rPr>
                <w:rFonts w:ascii="Cambria" w:hAnsi="Cambria"/>
                <w:color w:val="auto"/>
                <w:sz w:val="20"/>
                <w:szCs w:val="20"/>
              </w:rPr>
            </w:pPr>
            <w:r w:rsidRPr="00541942">
              <w:rPr>
                <w:rFonts w:ascii="Cambria" w:hAnsi="Cambria"/>
                <w:sz w:val="20"/>
                <w:szCs w:val="20"/>
              </w:rPr>
              <w:t>Demonstra</w:t>
            </w:r>
            <w:r>
              <w:rPr>
                <w:rFonts w:ascii="Cambria" w:hAnsi="Cambria"/>
                <w:sz w:val="20"/>
                <w:szCs w:val="20"/>
              </w:rPr>
              <w:t>te mastery through work samples</w:t>
            </w:r>
          </w:p>
        </w:tc>
        <w:tc>
          <w:tcPr>
            <w:tcW w:w="2782" w:type="dxa"/>
            <w:gridSpan w:val="2"/>
          </w:tcPr>
          <w:p w:rsidR="003E2C05" w:rsidRPr="00C44E14" w:rsidRDefault="003E2C05" w:rsidP="005A0F5D">
            <w:pPr>
              <w:spacing w:after="0" w:line="240" w:lineRule="auto"/>
              <w:rPr>
                <w:b/>
              </w:rPr>
            </w:pPr>
          </w:p>
        </w:tc>
        <w:tc>
          <w:tcPr>
            <w:tcW w:w="1144" w:type="dxa"/>
            <w:shd w:val="clear" w:color="auto" w:fill="auto"/>
          </w:tcPr>
          <w:p w:rsidR="003E2C05" w:rsidRPr="00C44E14" w:rsidRDefault="003E2C05" w:rsidP="005A0F5D">
            <w:pPr>
              <w:spacing w:after="0" w:line="240" w:lineRule="auto"/>
              <w:rPr>
                <w:b/>
              </w:rPr>
            </w:pPr>
          </w:p>
        </w:tc>
        <w:tc>
          <w:tcPr>
            <w:tcW w:w="687" w:type="dxa"/>
            <w:shd w:val="clear" w:color="auto" w:fill="auto"/>
          </w:tcPr>
          <w:p w:rsidR="003E2C05" w:rsidRPr="00C44E14" w:rsidRDefault="003E2C05" w:rsidP="005A0F5D">
            <w:pPr>
              <w:spacing w:after="0" w:line="240" w:lineRule="auto"/>
              <w:rPr>
                <w:b/>
              </w:rPr>
            </w:pPr>
          </w:p>
        </w:tc>
        <w:tc>
          <w:tcPr>
            <w:tcW w:w="1357" w:type="dxa"/>
            <w:shd w:val="clear" w:color="auto" w:fill="auto"/>
          </w:tcPr>
          <w:p w:rsidR="003E2C05" w:rsidRPr="00DC5E54" w:rsidRDefault="003E2C05" w:rsidP="005A0F5D">
            <w:pPr>
              <w:spacing w:after="0" w:line="240" w:lineRule="auto"/>
              <w:rPr>
                <w:b/>
              </w:rPr>
            </w:pPr>
          </w:p>
        </w:tc>
        <w:tc>
          <w:tcPr>
            <w:tcW w:w="1577" w:type="dxa"/>
            <w:shd w:val="clear" w:color="auto" w:fill="auto"/>
          </w:tcPr>
          <w:p w:rsidR="003E2C05" w:rsidRPr="0032506E" w:rsidRDefault="003E2C05" w:rsidP="003E2C05">
            <w:pPr>
              <w:tabs>
                <w:tab w:val="left" w:pos="374"/>
              </w:tabs>
              <w:spacing w:after="0"/>
              <w:jc w:val="center"/>
              <w:rPr>
                <w:rFonts w:ascii="Cambria" w:hAnsi="Cambria"/>
                <w:sz w:val="20"/>
                <w:szCs w:val="20"/>
              </w:rPr>
            </w:pPr>
            <w:r w:rsidRPr="0039778D">
              <w:rPr>
                <w:rFonts w:ascii="Cambria" w:hAnsi="Cambria"/>
                <w:sz w:val="20"/>
                <w:szCs w:val="20"/>
              </w:rPr>
              <w:t>CD.V.B.3.3</w:t>
            </w:r>
          </w:p>
        </w:tc>
        <w:tc>
          <w:tcPr>
            <w:tcW w:w="804" w:type="dxa"/>
            <w:shd w:val="clear" w:color="auto" w:fill="auto"/>
            <w:vAlign w:val="center"/>
          </w:tcPr>
          <w:p w:rsidR="003E2C05" w:rsidRPr="003B76EF" w:rsidRDefault="003D7381" w:rsidP="003D7381">
            <w:pPr>
              <w:spacing w:after="0" w:line="240" w:lineRule="auto"/>
              <w:jc w:val="center"/>
              <w:rPr>
                <w:b/>
              </w:rPr>
            </w:pPr>
            <w:r>
              <w:rPr>
                <w:b/>
              </w:rPr>
              <w:t>4</w:t>
            </w:r>
          </w:p>
        </w:tc>
      </w:tr>
      <w:tr w:rsidR="000F12AC" w:rsidTr="00A90324">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A90324">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A90324">
        <w:trPr>
          <w:gridAfter w:val="1"/>
          <w:wAfter w:w="23" w:type="dxa"/>
          <w:trHeight w:val="359"/>
        </w:trPr>
        <w:tc>
          <w:tcPr>
            <w:tcW w:w="828" w:type="dxa"/>
            <w:vAlign w:val="center"/>
          </w:tcPr>
          <w:p w:rsidR="00D2622A" w:rsidRPr="009505D0" w:rsidRDefault="003D7381" w:rsidP="003D7381">
            <w:pPr>
              <w:spacing w:line="240" w:lineRule="auto"/>
              <w:jc w:val="center"/>
              <w:rPr>
                <w:noProof/>
              </w:rPr>
            </w:pPr>
            <w:r>
              <w:rPr>
                <w:noProof/>
              </w:rPr>
              <w:t>1</w:t>
            </w:r>
            <w:r w:rsidR="00D3627A">
              <w:rPr>
                <w:noProof/>
              </w:rPr>
              <w:t>, 6</w:t>
            </w:r>
          </w:p>
        </w:tc>
        <w:tc>
          <w:tcPr>
            <w:tcW w:w="12348" w:type="dxa"/>
            <w:gridSpan w:val="8"/>
          </w:tcPr>
          <w:p w:rsidR="00D2622A" w:rsidRPr="003D7381" w:rsidRDefault="003D7381" w:rsidP="00D3627A">
            <w:pPr>
              <w:pStyle w:val="ListParagraph"/>
              <w:numPr>
                <w:ilvl w:val="0"/>
                <w:numId w:val="20"/>
              </w:numPr>
              <w:spacing w:line="240" w:lineRule="auto"/>
            </w:pPr>
            <w:r w:rsidRPr="003D7381">
              <w:t>Teacher</w:t>
            </w:r>
            <w:r>
              <w:t xml:space="preserve"> will discuss copyright laws using a class discussion, handout and electronic presentation.</w:t>
            </w:r>
          </w:p>
        </w:tc>
      </w:tr>
      <w:tr w:rsidR="00D3627A" w:rsidTr="00A90324">
        <w:trPr>
          <w:gridAfter w:val="1"/>
          <w:wAfter w:w="23" w:type="dxa"/>
          <w:trHeight w:val="359"/>
        </w:trPr>
        <w:tc>
          <w:tcPr>
            <w:tcW w:w="828" w:type="dxa"/>
            <w:vAlign w:val="center"/>
          </w:tcPr>
          <w:p w:rsidR="00D3627A" w:rsidRDefault="00D3627A" w:rsidP="003D7381">
            <w:pPr>
              <w:spacing w:line="240" w:lineRule="auto"/>
              <w:jc w:val="center"/>
              <w:rPr>
                <w:noProof/>
              </w:rPr>
            </w:pPr>
            <w:r>
              <w:rPr>
                <w:noProof/>
              </w:rPr>
              <w:t>3, 5</w:t>
            </w:r>
          </w:p>
        </w:tc>
        <w:tc>
          <w:tcPr>
            <w:tcW w:w="12348" w:type="dxa"/>
            <w:gridSpan w:val="8"/>
          </w:tcPr>
          <w:p w:rsidR="00D3627A" w:rsidRPr="003D7381" w:rsidRDefault="00D3627A" w:rsidP="00D3627A">
            <w:pPr>
              <w:pStyle w:val="ListParagraph"/>
              <w:numPr>
                <w:ilvl w:val="0"/>
                <w:numId w:val="20"/>
              </w:numPr>
              <w:spacing w:line="240" w:lineRule="auto"/>
            </w:pPr>
            <w:r>
              <w:t>Have students search for careers in the multimedia industry and seek out professionals in the field.</w:t>
            </w:r>
          </w:p>
        </w:tc>
      </w:tr>
      <w:tr w:rsidR="00254338" w:rsidTr="00A90324">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A90324">
        <w:trPr>
          <w:gridAfter w:val="1"/>
          <w:wAfter w:w="23" w:type="dxa"/>
          <w:trHeight w:val="466"/>
        </w:trPr>
        <w:tc>
          <w:tcPr>
            <w:tcW w:w="828" w:type="dxa"/>
            <w:vAlign w:val="center"/>
          </w:tcPr>
          <w:p w:rsidR="003A7E69" w:rsidRPr="009505D0" w:rsidRDefault="003D7381" w:rsidP="003D7381">
            <w:pPr>
              <w:spacing w:line="240" w:lineRule="auto"/>
              <w:jc w:val="center"/>
              <w:rPr>
                <w:noProof/>
              </w:rPr>
            </w:pPr>
            <w:r>
              <w:rPr>
                <w:noProof/>
              </w:rPr>
              <w:t>1</w:t>
            </w:r>
            <w:r w:rsidR="00D3627A">
              <w:rPr>
                <w:noProof/>
              </w:rPr>
              <w:t>, 6</w:t>
            </w:r>
          </w:p>
        </w:tc>
        <w:tc>
          <w:tcPr>
            <w:tcW w:w="12348" w:type="dxa"/>
            <w:gridSpan w:val="8"/>
          </w:tcPr>
          <w:p w:rsidR="00A1785E" w:rsidRPr="00A1785E" w:rsidRDefault="003D7381" w:rsidP="00D3627A">
            <w:pPr>
              <w:pStyle w:val="ListParagraph"/>
              <w:numPr>
                <w:ilvl w:val="0"/>
                <w:numId w:val="22"/>
              </w:numPr>
            </w:pPr>
            <w:r w:rsidRPr="00D3627A">
              <w:t>Students will answer questions about copyright by exploring the website listed below.</w:t>
            </w:r>
            <w:r w:rsidR="00F303AE" w:rsidRPr="00D3627A">
              <w:t xml:space="preserve"> (See Internet and Copyright Legal Issues)</w:t>
            </w:r>
            <w:r w:rsidR="00D3627A">
              <w:t xml:space="preserve"> </w:t>
            </w:r>
            <w:hyperlink r:id="rId12" w:history="1">
              <w:r w:rsidR="00D3627A" w:rsidRPr="003B2D07">
                <w:rPr>
                  <w:rStyle w:val="Hyperlink"/>
                </w:rPr>
                <w:t>http://www.cyberbee.com/cb_copyright.swf</w:t>
              </w:r>
            </w:hyperlink>
            <w:r w:rsidR="00D3627A" w:rsidRPr="003B2D07">
              <w:t xml:space="preserve"> </w:t>
            </w:r>
            <w:r w:rsidR="00F303AE" w:rsidRPr="00D3627A">
              <w:t xml:space="preserve"> </w:t>
            </w:r>
          </w:p>
        </w:tc>
      </w:tr>
      <w:tr w:rsidR="00D3627A" w:rsidTr="00A90324">
        <w:trPr>
          <w:gridAfter w:val="1"/>
          <w:wAfter w:w="23" w:type="dxa"/>
          <w:trHeight w:val="466"/>
        </w:trPr>
        <w:tc>
          <w:tcPr>
            <w:tcW w:w="828" w:type="dxa"/>
            <w:vAlign w:val="center"/>
          </w:tcPr>
          <w:p w:rsidR="00D3627A" w:rsidRDefault="00D3627A" w:rsidP="003D7381">
            <w:pPr>
              <w:spacing w:line="240" w:lineRule="auto"/>
              <w:jc w:val="center"/>
              <w:rPr>
                <w:noProof/>
              </w:rPr>
            </w:pPr>
            <w:r>
              <w:rPr>
                <w:noProof/>
              </w:rPr>
              <w:t>3, 5</w:t>
            </w:r>
          </w:p>
        </w:tc>
        <w:tc>
          <w:tcPr>
            <w:tcW w:w="12348" w:type="dxa"/>
            <w:gridSpan w:val="8"/>
          </w:tcPr>
          <w:p w:rsidR="00D3627A" w:rsidRPr="00D3627A" w:rsidRDefault="00D3627A" w:rsidP="00D3627A">
            <w:pPr>
              <w:pStyle w:val="ListParagraph"/>
              <w:numPr>
                <w:ilvl w:val="0"/>
                <w:numId w:val="22"/>
              </w:numPr>
            </w:pPr>
            <w:r>
              <w:t xml:space="preserve">Students use the website:  </w:t>
            </w:r>
            <w:r w:rsidRPr="00D3627A">
              <w:t>jobsearchassignment.doc</w:t>
            </w:r>
            <w:r>
              <w:t xml:space="preserve"> to seek out information on multimedia careers.</w:t>
            </w:r>
          </w:p>
        </w:tc>
      </w:tr>
      <w:tr w:rsidR="000F47EE" w:rsidRPr="003B2D07" w:rsidTr="00A90324">
        <w:trPr>
          <w:gridAfter w:val="1"/>
          <w:wAfter w:w="23" w:type="dxa"/>
          <w:trHeight w:val="3707"/>
        </w:trPr>
        <w:tc>
          <w:tcPr>
            <w:tcW w:w="13176" w:type="dxa"/>
            <w:gridSpan w:val="9"/>
          </w:tcPr>
          <w:p w:rsidR="000F47EE" w:rsidRPr="003B2D07" w:rsidRDefault="000F47EE" w:rsidP="00C44E14">
            <w:pPr>
              <w:spacing w:line="240" w:lineRule="auto"/>
              <w:rPr>
                <w:b/>
              </w:rPr>
            </w:pPr>
            <w:r w:rsidRPr="003B2D07">
              <w:rPr>
                <w:b/>
              </w:rPr>
              <w:lastRenderedPageBreak/>
              <w:t>UNIT RESOURCES:</w:t>
            </w:r>
            <w:r w:rsidR="001B1672" w:rsidRPr="003B2D07">
              <w:rPr>
                <w:b/>
              </w:rPr>
              <w:t xml:space="preserve"> (include internet addresses for linking)</w:t>
            </w:r>
          </w:p>
          <w:p w:rsidR="003D7381" w:rsidRPr="003B2D07" w:rsidRDefault="003A2508" w:rsidP="003D7381">
            <w:hyperlink r:id="rId13" w:history="1">
              <w:r w:rsidR="003D7381" w:rsidRPr="003B2D07">
                <w:rPr>
                  <w:rStyle w:val="Hyperlink"/>
                </w:rPr>
                <w:t>http://www.cyberbee.com/cb_</w:t>
              </w:r>
              <w:r w:rsidR="003D7381" w:rsidRPr="003B2D07">
                <w:rPr>
                  <w:rStyle w:val="Hyperlink"/>
                </w:rPr>
                <w:t>c</w:t>
              </w:r>
              <w:r w:rsidR="003D7381" w:rsidRPr="003B2D07">
                <w:rPr>
                  <w:rStyle w:val="Hyperlink"/>
                </w:rPr>
                <w:t>opyright.swf</w:t>
              </w:r>
            </w:hyperlink>
            <w:r w:rsidR="003D7381" w:rsidRPr="003B2D07">
              <w:t xml:space="preserve"> </w:t>
            </w:r>
          </w:p>
          <w:p w:rsidR="007262B1" w:rsidRPr="007262B1" w:rsidRDefault="007262B1" w:rsidP="007262B1">
            <w:pPr>
              <w:spacing w:before="100" w:beforeAutospacing="1" w:after="100" w:afterAutospacing="1" w:line="240" w:lineRule="auto"/>
              <w:outlineLvl w:val="0"/>
              <w:rPr>
                <w:rFonts w:asciiTheme="minorHAnsi" w:eastAsia="Times New Roman" w:hAnsiTheme="minorHAnsi"/>
                <w:lang w:eastAsia="zh-CN"/>
              </w:rPr>
            </w:pPr>
            <w:proofErr w:type="spellStart"/>
            <w:r w:rsidRPr="003B2D07">
              <w:rPr>
                <w:rFonts w:asciiTheme="minorHAnsi" w:eastAsia="Times New Roman" w:hAnsiTheme="minorHAnsi"/>
                <w:b/>
                <w:bCs/>
                <w:kern w:val="36"/>
                <w:lang w:eastAsia="zh-CN"/>
              </w:rPr>
              <w:t>Resources@MCCE</w:t>
            </w:r>
            <w:proofErr w:type="spellEnd"/>
            <w:r w:rsidRPr="003B2D07">
              <w:rPr>
                <w:rFonts w:asciiTheme="minorHAnsi" w:eastAsia="Times New Roman" w:hAnsiTheme="minorHAnsi"/>
                <w:b/>
                <w:bCs/>
                <w:kern w:val="36"/>
                <w:lang w:eastAsia="zh-CN"/>
              </w:rPr>
              <w:t xml:space="preserve"> - </w:t>
            </w:r>
            <w:r w:rsidRPr="007262B1">
              <w:rPr>
                <w:rFonts w:asciiTheme="minorHAnsi" w:eastAsia="Times New Roman" w:hAnsiTheme="minorHAnsi"/>
                <w:b/>
                <w:bCs/>
                <w:kern w:val="36"/>
                <w:lang w:eastAsia="zh-CN"/>
              </w:rPr>
              <w:t>BE DVD ROM 9</w:t>
            </w:r>
            <w:r w:rsidRPr="003B2D07">
              <w:rPr>
                <w:rFonts w:asciiTheme="minorHAnsi" w:eastAsia="Times New Roman" w:hAnsiTheme="minorHAnsi"/>
                <w:b/>
                <w:bCs/>
                <w:kern w:val="36"/>
                <w:lang w:eastAsia="zh-CN"/>
              </w:rPr>
              <w:t xml:space="preserve">, </w:t>
            </w:r>
            <w:r w:rsidRPr="007262B1">
              <w:rPr>
                <w:rFonts w:asciiTheme="minorHAnsi" w:eastAsia="Times New Roman" w:hAnsiTheme="minorHAnsi"/>
                <w:b/>
                <w:bCs/>
                <w:lang w:eastAsia="zh-CN"/>
              </w:rPr>
              <w:t>Business Basics: Copyrights</w:t>
            </w:r>
            <w:r w:rsidRPr="003B2D07">
              <w:rPr>
                <w:rFonts w:asciiTheme="minorHAnsi" w:eastAsia="Times New Roman" w:hAnsiTheme="minorHAnsi"/>
                <w:b/>
                <w:bCs/>
                <w:lang w:eastAsia="zh-CN"/>
              </w:rPr>
              <w:t xml:space="preserve">:  </w:t>
            </w:r>
            <w:r w:rsidRPr="003B2D07">
              <w:rPr>
                <w:rFonts w:asciiTheme="minorHAnsi" w:eastAsia="Times New Roman" w:hAnsiTheme="minorHAnsi"/>
                <w:lang w:eastAsia="zh-CN"/>
              </w:rPr>
              <w:t xml:space="preserve">Global Video, LLC, SCOTTSDALE, AZ, GLOBAL VIDEO, LLC, 2004.  </w:t>
            </w:r>
            <w:r w:rsidRPr="007262B1">
              <w:rPr>
                <w:rFonts w:asciiTheme="minorHAnsi" w:eastAsia="Times New Roman" w:hAnsiTheme="minorHAnsi"/>
                <w:lang w:eastAsia="zh-CN"/>
              </w:rPr>
              <w:t>Program describes what needs to be copyrighted and what does not. Visit the U.S. Copyright Office and learn the answers to common questions about copyright law. 18 minutes. Grades 9-12.</w:t>
            </w:r>
          </w:p>
          <w:p w:rsidR="007262B1" w:rsidRPr="003B2D07" w:rsidRDefault="007262B1" w:rsidP="003B2D07">
            <w:pPr>
              <w:pStyle w:val="Heading1"/>
              <w:rPr>
                <w:rFonts w:asciiTheme="minorHAnsi" w:hAnsiTheme="minorHAnsi"/>
                <w:b w:val="0"/>
                <w:sz w:val="22"/>
                <w:szCs w:val="22"/>
              </w:rPr>
            </w:pPr>
            <w:proofErr w:type="spellStart"/>
            <w:r w:rsidRPr="003B2D07">
              <w:rPr>
                <w:rFonts w:asciiTheme="minorHAnsi" w:hAnsiTheme="minorHAnsi"/>
                <w:sz w:val="22"/>
                <w:szCs w:val="22"/>
              </w:rPr>
              <w:t>Resources@MCCE</w:t>
            </w:r>
            <w:proofErr w:type="spellEnd"/>
            <w:r w:rsidRPr="003B2D07">
              <w:rPr>
                <w:rFonts w:asciiTheme="minorHAnsi" w:hAnsiTheme="minorHAnsi"/>
                <w:sz w:val="22"/>
                <w:szCs w:val="22"/>
              </w:rPr>
              <w:t xml:space="preserve"> - BE DVD ROM 40</w:t>
            </w:r>
            <w:r w:rsidR="003B2D07" w:rsidRPr="003B2D07">
              <w:rPr>
                <w:rFonts w:asciiTheme="minorHAnsi" w:hAnsiTheme="minorHAnsi"/>
                <w:sz w:val="22"/>
                <w:szCs w:val="22"/>
              </w:rPr>
              <w:t xml:space="preserve">, </w:t>
            </w:r>
            <w:r w:rsidRPr="003B2D07">
              <w:rPr>
                <w:rFonts w:asciiTheme="minorHAnsi" w:hAnsiTheme="minorHAnsi"/>
                <w:sz w:val="22"/>
                <w:szCs w:val="22"/>
              </w:rPr>
              <w:t>Business Ethics on the Job</w:t>
            </w:r>
            <w:r w:rsidR="003B2D07" w:rsidRPr="003B2D07">
              <w:rPr>
                <w:rFonts w:asciiTheme="minorHAnsi" w:hAnsiTheme="minorHAnsi"/>
                <w:sz w:val="22"/>
                <w:szCs w:val="22"/>
              </w:rPr>
              <w:t xml:space="preserve">:  </w:t>
            </w:r>
            <w:r w:rsidRPr="003B2D07">
              <w:rPr>
                <w:rStyle w:val="info"/>
                <w:rFonts w:asciiTheme="minorHAnsi" w:hAnsiTheme="minorHAnsi"/>
                <w:b w:val="0"/>
                <w:sz w:val="22"/>
                <w:szCs w:val="22"/>
              </w:rPr>
              <w:t>Human Relations Media</w:t>
            </w:r>
            <w:r w:rsidR="003B2D07" w:rsidRPr="003B2D07">
              <w:rPr>
                <w:rStyle w:val="info"/>
                <w:rFonts w:asciiTheme="minorHAnsi" w:hAnsiTheme="minorHAnsi"/>
                <w:b w:val="0"/>
                <w:sz w:val="22"/>
                <w:szCs w:val="22"/>
              </w:rPr>
              <w:t xml:space="preserve">, </w:t>
            </w:r>
            <w:r w:rsidRPr="003B2D07">
              <w:rPr>
                <w:rStyle w:val="info"/>
                <w:rFonts w:asciiTheme="minorHAnsi" w:hAnsiTheme="minorHAnsi"/>
                <w:b w:val="0"/>
                <w:sz w:val="22"/>
                <w:szCs w:val="22"/>
              </w:rPr>
              <w:t>MOUNT KISCO, NY, HUMAN RELATIONS MEDIA, 2004.</w:t>
            </w:r>
            <w:r w:rsidR="003B2D07" w:rsidRPr="003B2D07">
              <w:rPr>
                <w:rStyle w:val="info"/>
                <w:rFonts w:asciiTheme="minorHAnsi" w:hAnsiTheme="minorHAnsi"/>
                <w:b w:val="0"/>
                <w:sz w:val="22"/>
                <w:szCs w:val="22"/>
              </w:rPr>
              <w:t xml:space="preserve">  </w:t>
            </w:r>
            <w:r w:rsidRPr="003B2D07">
              <w:rPr>
                <w:rFonts w:asciiTheme="minorHAnsi" w:hAnsiTheme="minorHAnsi"/>
                <w:b w:val="0"/>
                <w:sz w:val="22"/>
                <w:szCs w:val="22"/>
              </w:rPr>
              <w:t xml:space="preserve">This program defines what business ethics are and identifies why they are necessary for success in the workplace. Vignettes show the importance of honesty, loyalty, integrity, confidentiality, and respect for others. </w:t>
            </w:r>
            <w:proofErr w:type="gramStart"/>
            <w:r w:rsidRPr="003B2D07">
              <w:rPr>
                <w:rFonts w:asciiTheme="minorHAnsi" w:hAnsiTheme="minorHAnsi"/>
                <w:b w:val="0"/>
                <w:sz w:val="22"/>
                <w:szCs w:val="22"/>
              </w:rPr>
              <w:t>Includes teacher's resource book.</w:t>
            </w:r>
            <w:proofErr w:type="gramEnd"/>
            <w:r w:rsidRPr="003B2D07">
              <w:rPr>
                <w:rFonts w:asciiTheme="minorHAnsi" w:hAnsiTheme="minorHAnsi"/>
                <w:b w:val="0"/>
                <w:sz w:val="22"/>
                <w:szCs w:val="22"/>
              </w:rPr>
              <w:t xml:space="preserve"> </w:t>
            </w:r>
            <w:proofErr w:type="gramStart"/>
            <w:r w:rsidRPr="003B2D07">
              <w:rPr>
                <w:rFonts w:asciiTheme="minorHAnsi" w:hAnsiTheme="minorHAnsi"/>
                <w:b w:val="0"/>
                <w:sz w:val="22"/>
                <w:szCs w:val="22"/>
              </w:rPr>
              <w:t>High School, Post-secondary and Adult.</w:t>
            </w:r>
            <w:proofErr w:type="gramEnd"/>
            <w:r w:rsidRPr="003B2D07">
              <w:rPr>
                <w:rFonts w:asciiTheme="minorHAnsi" w:hAnsiTheme="minorHAnsi"/>
                <w:b w:val="0"/>
                <w:sz w:val="22"/>
                <w:szCs w:val="22"/>
              </w:rPr>
              <w:t xml:space="preserve"> 21 minutes. </w:t>
            </w:r>
          </w:p>
          <w:p w:rsidR="007262B1" w:rsidRPr="003B2D07" w:rsidRDefault="003B2D07" w:rsidP="003B2D07">
            <w:pPr>
              <w:pStyle w:val="Heading1"/>
              <w:rPr>
                <w:rFonts w:asciiTheme="minorHAnsi" w:hAnsiTheme="minorHAnsi"/>
                <w:b w:val="0"/>
                <w:sz w:val="22"/>
                <w:szCs w:val="22"/>
              </w:rPr>
            </w:pPr>
            <w:proofErr w:type="spellStart"/>
            <w:r w:rsidRPr="003B2D07">
              <w:rPr>
                <w:rFonts w:asciiTheme="minorHAnsi" w:hAnsiTheme="minorHAnsi"/>
                <w:sz w:val="22"/>
                <w:szCs w:val="22"/>
              </w:rPr>
              <w:t>Resources@MCCE</w:t>
            </w:r>
            <w:proofErr w:type="spellEnd"/>
            <w:r w:rsidRPr="003B2D07">
              <w:rPr>
                <w:rFonts w:asciiTheme="minorHAnsi" w:hAnsiTheme="minorHAnsi"/>
                <w:sz w:val="22"/>
                <w:szCs w:val="22"/>
              </w:rPr>
              <w:t xml:space="preserve"> - </w:t>
            </w:r>
            <w:r w:rsidR="007262B1" w:rsidRPr="003B2D07">
              <w:rPr>
                <w:rFonts w:asciiTheme="minorHAnsi" w:hAnsiTheme="minorHAnsi"/>
                <w:sz w:val="22"/>
                <w:szCs w:val="22"/>
              </w:rPr>
              <w:t>BE DVD ROM 41</w:t>
            </w:r>
            <w:r w:rsidRPr="003B2D07">
              <w:rPr>
                <w:rFonts w:asciiTheme="minorHAnsi" w:hAnsiTheme="minorHAnsi"/>
                <w:sz w:val="22"/>
                <w:szCs w:val="22"/>
              </w:rPr>
              <w:t xml:space="preserve">, </w:t>
            </w:r>
            <w:r w:rsidR="007262B1" w:rsidRPr="003B2D07">
              <w:rPr>
                <w:rFonts w:asciiTheme="minorHAnsi" w:hAnsiTheme="minorHAnsi"/>
                <w:sz w:val="22"/>
                <w:szCs w:val="22"/>
              </w:rPr>
              <w:t>Business Law and Ethics--If It Is Legal, Is It Ethical</w:t>
            </w:r>
            <w:proofErr w:type="gramStart"/>
            <w:r w:rsidR="007262B1" w:rsidRPr="003B2D07">
              <w:rPr>
                <w:rFonts w:asciiTheme="minorHAnsi" w:hAnsiTheme="minorHAnsi"/>
                <w:sz w:val="22"/>
                <w:szCs w:val="22"/>
              </w:rPr>
              <w:t>?</w:t>
            </w:r>
            <w:r w:rsidRPr="003B2D07">
              <w:rPr>
                <w:rFonts w:asciiTheme="minorHAnsi" w:hAnsiTheme="minorHAnsi"/>
                <w:sz w:val="22"/>
                <w:szCs w:val="22"/>
              </w:rPr>
              <w:t>:</w:t>
            </w:r>
            <w:proofErr w:type="gramEnd"/>
            <w:r w:rsidRPr="003B2D07">
              <w:rPr>
                <w:rFonts w:asciiTheme="minorHAnsi" w:hAnsiTheme="minorHAnsi"/>
                <w:sz w:val="22"/>
                <w:szCs w:val="22"/>
              </w:rPr>
              <w:t xml:space="preserve">  </w:t>
            </w:r>
            <w:r w:rsidR="007262B1" w:rsidRPr="003B2D07">
              <w:rPr>
                <w:rStyle w:val="info"/>
                <w:rFonts w:asciiTheme="minorHAnsi" w:hAnsiTheme="minorHAnsi"/>
                <w:b w:val="0"/>
                <w:sz w:val="22"/>
                <w:szCs w:val="22"/>
              </w:rPr>
              <w:t>Palomar College</w:t>
            </w:r>
            <w:r w:rsidRPr="003B2D07">
              <w:rPr>
                <w:rStyle w:val="info"/>
                <w:rFonts w:asciiTheme="minorHAnsi" w:hAnsiTheme="minorHAnsi"/>
                <w:b w:val="0"/>
                <w:sz w:val="22"/>
                <w:szCs w:val="22"/>
              </w:rPr>
              <w:t xml:space="preserve">, </w:t>
            </w:r>
            <w:r w:rsidR="007262B1" w:rsidRPr="003B2D07">
              <w:rPr>
                <w:rStyle w:val="info"/>
                <w:rFonts w:asciiTheme="minorHAnsi" w:hAnsiTheme="minorHAnsi"/>
                <w:b w:val="0"/>
                <w:sz w:val="22"/>
                <w:szCs w:val="22"/>
              </w:rPr>
              <w:t>SAN MARCOS, CA, PALOMAR COLLEGE, 2005.</w:t>
            </w:r>
            <w:r w:rsidRPr="003B2D07">
              <w:rPr>
                <w:rStyle w:val="info"/>
                <w:rFonts w:asciiTheme="minorHAnsi" w:hAnsiTheme="minorHAnsi"/>
                <w:b w:val="0"/>
                <w:sz w:val="22"/>
                <w:szCs w:val="22"/>
              </w:rPr>
              <w:t xml:space="preserve">  </w:t>
            </w:r>
            <w:r w:rsidR="007262B1" w:rsidRPr="003B2D07">
              <w:rPr>
                <w:rFonts w:asciiTheme="minorHAnsi" w:hAnsiTheme="minorHAnsi"/>
                <w:b w:val="0"/>
                <w:sz w:val="22"/>
                <w:szCs w:val="22"/>
              </w:rPr>
              <w:t xml:space="preserve">Enron, MCI, and Tyco have become household words, not because of their products or services, but rather because of their unethical conduct setting new records in the annals of business. </w:t>
            </w:r>
            <w:proofErr w:type="gramStart"/>
            <w:r w:rsidR="007262B1" w:rsidRPr="003B2D07">
              <w:rPr>
                <w:rFonts w:asciiTheme="minorHAnsi" w:hAnsiTheme="minorHAnsi"/>
                <w:b w:val="0"/>
                <w:sz w:val="22"/>
                <w:szCs w:val="22"/>
              </w:rPr>
              <w:t>A panel of experts help</w:t>
            </w:r>
            <w:proofErr w:type="gramEnd"/>
            <w:r w:rsidR="007262B1" w:rsidRPr="003B2D07">
              <w:rPr>
                <w:rFonts w:asciiTheme="minorHAnsi" w:hAnsiTheme="minorHAnsi"/>
                <w:b w:val="0"/>
                <w:sz w:val="22"/>
                <w:szCs w:val="22"/>
              </w:rPr>
              <w:t xml:space="preserve"> the viewer to understand the ethics of business. </w:t>
            </w:r>
            <w:proofErr w:type="gramStart"/>
            <w:r w:rsidR="007262B1" w:rsidRPr="003B2D07">
              <w:rPr>
                <w:rFonts w:asciiTheme="minorHAnsi" w:hAnsiTheme="minorHAnsi"/>
                <w:b w:val="0"/>
                <w:sz w:val="22"/>
                <w:szCs w:val="22"/>
              </w:rPr>
              <w:t>High School.</w:t>
            </w:r>
            <w:proofErr w:type="gramEnd"/>
            <w:r w:rsidR="007262B1" w:rsidRPr="003B2D07">
              <w:rPr>
                <w:rFonts w:asciiTheme="minorHAnsi" w:hAnsiTheme="minorHAnsi"/>
                <w:b w:val="0"/>
                <w:sz w:val="22"/>
                <w:szCs w:val="22"/>
              </w:rPr>
              <w:t xml:space="preserve"> 22 minutes. </w:t>
            </w:r>
          </w:p>
          <w:p w:rsidR="007262B1" w:rsidRPr="003B2D07" w:rsidRDefault="003B2D07" w:rsidP="003B2D07">
            <w:pPr>
              <w:pStyle w:val="Heading1"/>
              <w:rPr>
                <w:rFonts w:asciiTheme="minorHAnsi" w:hAnsiTheme="minorHAnsi"/>
                <w:b w:val="0"/>
                <w:sz w:val="22"/>
                <w:szCs w:val="22"/>
              </w:rPr>
            </w:pPr>
            <w:proofErr w:type="spellStart"/>
            <w:r w:rsidRPr="003B2D07">
              <w:rPr>
                <w:rFonts w:asciiTheme="minorHAnsi" w:hAnsiTheme="minorHAnsi"/>
                <w:sz w:val="22"/>
                <w:szCs w:val="22"/>
              </w:rPr>
              <w:t>Resources@MCCE</w:t>
            </w:r>
            <w:proofErr w:type="spellEnd"/>
            <w:r w:rsidRPr="003B2D07">
              <w:rPr>
                <w:rFonts w:asciiTheme="minorHAnsi" w:hAnsiTheme="minorHAnsi"/>
                <w:sz w:val="22"/>
                <w:szCs w:val="22"/>
              </w:rPr>
              <w:t xml:space="preserve"> - </w:t>
            </w:r>
            <w:r w:rsidR="007262B1" w:rsidRPr="003B2D07">
              <w:rPr>
                <w:rFonts w:asciiTheme="minorHAnsi" w:hAnsiTheme="minorHAnsi"/>
                <w:sz w:val="22"/>
                <w:szCs w:val="22"/>
              </w:rPr>
              <w:t>BE VIDEO 180</w:t>
            </w:r>
            <w:r w:rsidRPr="003B2D07">
              <w:rPr>
                <w:rFonts w:asciiTheme="minorHAnsi" w:hAnsiTheme="minorHAnsi"/>
                <w:sz w:val="22"/>
                <w:szCs w:val="22"/>
              </w:rPr>
              <w:t xml:space="preserve">, </w:t>
            </w:r>
            <w:r w:rsidR="007262B1" w:rsidRPr="003B2D07">
              <w:rPr>
                <w:rFonts w:asciiTheme="minorHAnsi" w:hAnsiTheme="minorHAnsi"/>
                <w:sz w:val="22"/>
                <w:szCs w:val="22"/>
              </w:rPr>
              <w:t>Professional Development: Business Ethics and Social Responsibility</w:t>
            </w:r>
            <w:r w:rsidRPr="003B2D07">
              <w:rPr>
                <w:rFonts w:asciiTheme="minorHAnsi" w:hAnsiTheme="minorHAnsi"/>
                <w:sz w:val="22"/>
                <w:szCs w:val="22"/>
              </w:rPr>
              <w:t xml:space="preserve">:  </w:t>
            </w:r>
            <w:r w:rsidR="007262B1" w:rsidRPr="003B2D07">
              <w:rPr>
                <w:rStyle w:val="info"/>
                <w:rFonts w:asciiTheme="minorHAnsi" w:hAnsiTheme="minorHAnsi"/>
                <w:b w:val="0"/>
                <w:sz w:val="22"/>
                <w:szCs w:val="22"/>
              </w:rPr>
              <w:t>Diamond Educational Productions/</w:t>
            </w:r>
            <w:proofErr w:type="spellStart"/>
            <w:r w:rsidR="007262B1" w:rsidRPr="003B2D07">
              <w:rPr>
                <w:rStyle w:val="info"/>
                <w:rFonts w:asciiTheme="minorHAnsi" w:hAnsiTheme="minorHAnsi"/>
                <w:b w:val="0"/>
                <w:sz w:val="22"/>
                <w:szCs w:val="22"/>
              </w:rPr>
              <w:t>MarkED</w:t>
            </w:r>
            <w:proofErr w:type="spellEnd"/>
            <w:r w:rsidRPr="003B2D07">
              <w:rPr>
                <w:rStyle w:val="info"/>
                <w:rFonts w:asciiTheme="minorHAnsi" w:hAnsiTheme="minorHAnsi"/>
                <w:b w:val="0"/>
                <w:sz w:val="22"/>
                <w:szCs w:val="22"/>
              </w:rPr>
              <w:t xml:space="preserve">, </w:t>
            </w:r>
            <w:r w:rsidR="007262B1" w:rsidRPr="003B2D07">
              <w:rPr>
                <w:rStyle w:val="info"/>
                <w:rFonts w:asciiTheme="minorHAnsi" w:hAnsiTheme="minorHAnsi"/>
                <w:b w:val="0"/>
                <w:sz w:val="22"/>
                <w:szCs w:val="22"/>
              </w:rPr>
              <w:t>COLUMBUS, OH, DIAMOND EDUCATIONAL PRODUCTIONS, 2004.</w:t>
            </w:r>
            <w:r w:rsidRPr="003B2D07">
              <w:rPr>
                <w:rStyle w:val="info"/>
                <w:rFonts w:asciiTheme="minorHAnsi" w:hAnsiTheme="minorHAnsi"/>
                <w:b w:val="0"/>
                <w:sz w:val="22"/>
                <w:szCs w:val="22"/>
              </w:rPr>
              <w:t xml:space="preserve">  </w:t>
            </w:r>
            <w:r w:rsidR="007262B1" w:rsidRPr="003B2D07">
              <w:rPr>
                <w:rFonts w:asciiTheme="minorHAnsi" w:hAnsiTheme="minorHAnsi"/>
                <w:b w:val="0"/>
                <w:sz w:val="22"/>
                <w:szCs w:val="22"/>
              </w:rPr>
              <w:t xml:space="preserve">Through group discussions, industry professionals, educators, and recent college graduates look at the social responsibilities of businesses and processes of ethical decision-making. Codes of ethics and theories are discussed. </w:t>
            </w:r>
            <w:proofErr w:type="gramStart"/>
            <w:r w:rsidR="007262B1" w:rsidRPr="003B2D07">
              <w:rPr>
                <w:rFonts w:asciiTheme="minorHAnsi" w:hAnsiTheme="minorHAnsi"/>
                <w:b w:val="0"/>
                <w:sz w:val="22"/>
                <w:szCs w:val="22"/>
              </w:rPr>
              <w:t>Great for class discussions.</w:t>
            </w:r>
            <w:proofErr w:type="gramEnd"/>
            <w:r w:rsidR="007262B1" w:rsidRPr="003B2D07">
              <w:rPr>
                <w:rFonts w:asciiTheme="minorHAnsi" w:hAnsiTheme="minorHAnsi"/>
                <w:b w:val="0"/>
                <w:sz w:val="22"/>
                <w:szCs w:val="22"/>
              </w:rPr>
              <w:t xml:space="preserve"> </w:t>
            </w:r>
            <w:proofErr w:type="gramStart"/>
            <w:r w:rsidR="007262B1" w:rsidRPr="003B2D07">
              <w:rPr>
                <w:rFonts w:asciiTheme="minorHAnsi" w:hAnsiTheme="minorHAnsi"/>
                <w:b w:val="0"/>
                <w:sz w:val="22"/>
                <w:szCs w:val="22"/>
              </w:rPr>
              <w:t>Discussion centers around the recent events with Martha Stewart, Tyco, WorldCom, Enron and others.</w:t>
            </w:r>
            <w:proofErr w:type="gramEnd"/>
            <w:r w:rsidR="007262B1" w:rsidRPr="003B2D07">
              <w:rPr>
                <w:rFonts w:asciiTheme="minorHAnsi" w:hAnsiTheme="minorHAnsi"/>
                <w:b w:val="0"/>
                <w:sz w:val="22"/>
                <w:szCs w:val="22"/>
              </w:rPr>
              <w:t xml:space="preserve"> FORMAT: Panels and focus groups discuss trust issues involved between consumers and businesses since the recent barrage of illegal and in ethical activities of business CEOs.</w:t>
            </w:r>
          </w:p>
          <w:p w:rsidR="007262B1" w:rsidRPr="003B2D07" w:rsidRDefault="003B2D07" w:rsidP="003B2D07">
            <w:pPr>
              <w:pStyle w:val="Heading1"/>
              <w:rPr>
                <w:rFonts w:asciiTheme="minorHAnsi" w:hAnsiTheme="minorHAnsi"/>
                <w:b w:val="0"/>
                <w:sz w:val="22"/>
                <w:szCs w:val="22"/>
              </w:rPr>
            </w:pPr>
            <w:proofErr w:type="spellStart"/>
            <w:r w:rsidRPr="003B2D07">
              <w:rPr>
                <w:rFonts w:asciiTheme="minorHAnsi" w:hAnsiTheme="minorHAnsi"/>
                <w:sz w:val="22"/>
                <w:szCs w:val="22"/>
              </w:rPr>
              <w:t>Resources@MCCE</w:t>
            </w:r>
            <w:proofErr w:type="spellEnd"/>
            <w:r w:rsidRPr="003B2D07">
              <w:rPr>
                <w:rFonts w:asciiTheme="minorHAnsi" w:hAnsiTheme="minorHAnsi"/>
                <w:sz w:val="22"/>
                <w:szCs w:val="22"/>
              </w:rPr>
              <w:t xml:space="preserve"> - </w:t>
            </w:r>
            <w:r w:rsidR="007262B1" w:rsidRPr="003B2D07">
              <w:rPr>
                <w:rFonts w:asciiTheme="minorHAnsi" w:hAnsiTheme="minorHAnsi"/>
                <w:sz w:val="22"/>
                <w:szCs w:val="22"/>
              </w:rPr>
              <w:t>E DVD ROM 3.4</w:t>
            </w:r>
            <w:r w:rsidRPr="003B2D07">
              <w:rPr>
                <w:rFonts w:asciiTheme="minorHAnsi" w:hAnsiTheme="minorHAnsi"/>
                <w:sz w:val="22"/>
                <w:szCs w:val="22"/>
              </w:rPr>
              <w:t xml:space="preserve">, </w:t>
            </w:r>
            <w:r w:rsidR="007262B1" w:rsidRPr="003B2D07">
              <w:rPr>
                <w:rFonts w:asciiTheme="minorHAnsi" w:hAnsiTheme="minorHAnsi"/>
                <w:sz w:val="22"/>
                <w:szCs w:val="22"/>
              </w:rPr>
              <w:t>Plagiarism 2.0: Information Ethics in the Digital Age</w:t>
            </w:r>
            <w:r w:rsidRPr="003B2D07">
              <w:rPr>
                <w:rFonts w:asciiTheme="minorHAnsi" w:hAnsiTheme="minorHAnsi"/>
                <w:sz w:val="22"/>
                <w:szCs w:val="22"/>
              </w:rPr>
              <w:t xml:space="preserve">:  </w:t>
            </w:r>
            <w:proofErr w:type="spellStart"/>
            <w:r w:rsidR="007262B1" w:rsidRPr="003B2D07">
              <w:rPr>
                <w:rStyle w:val="info"/>
                <w:rFonts w:asciiTheme="minorHAnsi" w:hAnsiTheme="minorHAnsi"/>
                <w:b w:val="0"/>
                <w:sz w:val="22"/>
                <w:szCs w:val="22"/>
              </w:rPr>
              <w:t>Cambrdge</w:t>
            </w:r>
            <w:proofErr w:type="spellEnd"/>
            <w:r w:rsidR="007262B1" w:rsidRPr="003B2D07">
              <w:rPr>
                <w:rStyle w:val="info"/>
                <w:rFonts w:asciiTheme="minorHAnsi" w:hAnsiTheme="minorHAnsi"/>
                <w:b w:val="0"/>
                <w:sz w:val="22"/>
                <w:szCs w:val="22"/>
              </w:rPr>
              <w:t xml:space="preserve"> Educational</w:t>
            </w:r>
            <w:r w:rsidRPr="003B2D07">
              <w:rPr>
                <w:rStyle w:val="info"/>
                <w:rFonts w:asciiTheme="minorHAnsi" w:hAnsiTheme="minorHAnsi"/>
                <w:b w:val="0"/>
                <w:sz w:val="22"/>
                <w:szCs w:val="22"/>
              </w:rPr>
              <w:t xml:space="preserve">, </w:t>
            </w:r>
            <w:r w:rsidR="007262B1" w:rsidRPr="003B2D07">
              <w:rPr>
                <w:rStyle w:val="info"/>
                <w:rFonts w:asciiTheme="minorHAnsi" w:hAnsiTheme="minorHAnsi"/>
                <w:b w:val="0"/>
                <w:sz w:val="22"/>
                <w:szCs w:val="22"/>
              </w:rPr>
              <w:t>NEW YORK, NY, FILMS MEDIA, 2011.</w:t>
            </w:r>
            <w:r w:rsidRPr="003B2D07">
              <w:rPr>
                <w:rStyle w:val="info"/>
                <w:rFonts w:asciiTheme="minorHAnsi" w:hAnsiTheme="minorHAnsi"/>
                <w:b w:val="0"/>
                <w:sz w:val="22"/>
                <w:szCs w:val="22"/>
              </w:rPr>
              <w:t xml:space="preserve">  </w:t>
            </w:r>
            <w:r w:rsidR="007262B1" w:rsidRPr="003B2D07">
              <w:rPr>
                <w:rFonts w:asciiTheme="minorHAnsi" w:hAnsiTheme="minorHAnsi"/>
                <w:b w:val="0"/>
                <w:sz w:val="22"/>
                <w:szCs w:val="22"/>
              </w:rPr>
              <w:t>This program examines the behaviors that constitute plagiarism, their consequences, and the best ways to avoid them. Showing how accidental copying as well as willful plagiarism can occur, the program lays out the dangers of cheating, then illustrates the pitfalls of non-attribution and patch writing while showing how to properly attribute and paraphrase a lengthy quotation. Copyright, trademark, and intellectual property concepts are clearly discussed, in addition to potential sources of non-copyrighted material. Common citation formats (APA, MLA, Bluebook, etc.) are listed along with the suggestion that the student confer with his or her instructor about them. 22 minutes.</w:t>
            </w:r>
          </w:p>
          <w:p w:rsidR="000F47EE" w:rsidRDefault="003B2D07" w:rsidP="003B2D07">
            <w:pPr>
              <w:pStyle w:val="Heading1"/>
              <w:rPr>
                <w:b w:val="0"/>
              </w:rPr>
            </w:pPr>
            <w:proofErr w:type="spellStart"/>
            <w:r w:rsidRPr="003B2D07">
              <w:rPr>
                <w:rFonts w:asciiTheme="minorHAnsi" w:hAnsiTheme="minorHAnsi"/>
                <w:sz w:val="22"/>
                <w:szCs w:val="22"/>
              </w:rPr>
              <w:t>Resources@MCCE</w:t>
            </w:r>
            <w:proofErr w:type="spellEnd"/>
            <w:r w:rsidRPr="003B2D07">
              <w:rPr>
                <w:rFonts w:asciiTheme="minorHAnsi" w:hAnsiTheme="minorHAnsi"/>
                <w:sz w:val="22"/>
                <w:szCs w:val="22"/>
              </w:rPr>
              <w:t xml:space="preserve"> - </w:t>
            </w:r>
            <w:r w:rsidR="007262B1" w:rsidRPr="003B2D07">
              <w:rPr>
                <w:rFonts w:asciiTheme="minorHAnsi" w:hAnsiTheme="minorHAnsi"/>
                <w:sz w:val="22"/>
                <w:szCs w:val="22"/>
              </w:rPr>
              <w:t>G&amp;C DVD ROM 53</w:t>
            </w:r>
            <w:r w:rsidRPr="003B2D07">
              <w:rPr>
                <w:rFonts w:asciiTheme="minorHAnsi" w:hAnsiTheme="minorHAnsi"/>
                <w:sz w:val="22"/>
                <w:szCs w:val="22"/>
              </w:rPr>
              <w:t xml:space="preserve">, </w:t>
            </w:r>
            <w:proofErr w:type="spellStart"/>
            <w:r w:rsidR="007262B1" w:rsidRPr="003B2D07">
              <w:rPr>
                <w:rFonts w:asciiTheme="minorHAnsi" w:hAnsiTheme="minorHAnsi"/>
                <w:sz w:val="22"/>
                <w:szCs w:val="22"/>
              </w:rPr>
              <w:t>CyberEthics</w:t>
            </w:r>
            <w:proofErr w:type="spellEnd"/>
            <w:r w:rsidRPr="003B2D07">
              <w:rPr>
                <w:rFonts w:asciiTheme="minorHAnsi" w:hAnsiTheme="minorHAnsi"/>
                <w:sz w:val="22"/>
                <w:szCs w:val="22"/>
              </w:rPr>
              <w:t xml:space="preserve">:  </w:t>
            </w:r>
            <w:r w:rsidR="007262B1" w:rsidRPr="003B2D07">
              <w:rPr>
                <w:rStyle w:val="info"/>
                <w:rFonts w:asciiTheme="minorHAnsi" w:hAnsiTheme="minorHAnsi"/>
                <w:b w:val="0"/>
                <w:sz w:val="22"/>
                <w:szCs w:val="22"/>
              </w:rPr>
              <w:t>Cambridge Educational</w:t>
            </w:r>
            <w:r w:rsidRPr="003B2D07">
              <w:rPr>
                <w:rStyle w:val="info"/>
                <w:rFonts w:asciiTheme="minorHAnsi" w:hAnsiTheme="minorHAnsi"/>
                <w:b w:val="0"/>
                <w:sz w:val="22"/>
                <w:szCs w:val="22"/>
              </w:rPr>
              <w:t xml:space="preserve">, </w:t>
            </w:r>
            <w:r w:rsidR="007262B1" w:rsidRPr="003B2D07">
              <w:rPr>
                <w:rStyle w:val="info"/>
                <w:rFonts w:asciiTheme="minorHAnsi" w:hAnsiTheme="minorHAnsi"/>
                <w:b w:val="0"/>
                <w:sz w:val="22"/>
                <w:szCs w:val="22"/>
              </w:rPr>
              <w:t>LAWRENCEVILLE, NJ, FILMS MEDIA GROUP, 2008.</w:t>
            </w:r>
            <w:r w:rsidRPr="003B2D07">
              <w:rPr>
                <w:rStyle w:val="info"/>
                <w:rFonts w:asciiTheme="minorHAnsi" w:hAnsiTheme="minorHAnsi"/>
                <w:b w:val="0"/>
                <w:sz w:val="22"/>
                <w:szCs w:val="22"/>
              </w:rPr>
              <w:t xml:space="preserve">  </w:t>
            </w:r>
            <w:r w:rsidR="007262B1" w:rsidRPr="003B2D07">
              <w:rPr>
                <w:rFonts w:asciiTheme="minorHAnsi" w:hAnsiTheme="minorHAnsi"/>
                <w:b w:val="0"/>
                <w:sz w:val="22"/>
                <w:szCs w:val="22"/>
              </w:rPr>
              <w:t xml:space="preserve">This program </w:t>
            </w:r>
            <w:r w:rsidR="007262B1" w:rsidRPr="003B2D07">
              <w:rPr>
                <w:rFonts w:asciiTheme="minorHAnsi" w:hAnsiTheme="minorHAnsi"/>
                <w:b w:val="0"/>
                <w:sz w:val="22"/>
                <w:szCs w:val="22"/>
              </w:rPr>
              <w:lastRenderedPageBreak/>
              <w:t>helps students take the high road on the information superhighway and avoid the temptations of the fast lane, pointing the way toward an ethically sound Internet presence and lifestyle. Guidelines for the use of intellectual property are featured, with emphasis on the consequences of illegal downloading, copyright infringement, and plagiarism. Pornography, gaming sites, chat rooms, and online social networks are also discussed, helping viewers steer clear of antisocial and abusive activities, especially cyber-bullying. Comments from experts, as well as questions from peers who are confused about the fine points of cyber legality, serve to clarify central ethical principles. 14 minutes.</w:t>
            </w:r>
            <w:r w:rsidR="007262B1" w:rsidRPr="003B2D07">
              <w:rPr>
                <w:b w:val="0"/>
              </w:rPr>
              <w:t xml:space="preserve"> </w:t>
            </w:r>
          </w:p>
          <w:p w:rsidR="003B2D07" w:rsidRPr="00A455E0" w:rsidRDefault="003B2D07" w:rsidP="003B2D07">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3B2D07">
              <w:rPr>
                <w:rFonts w:asciiTheme="minorHAnsi" w:hAnsiTheme="minorHAnsi"/>
                <w:sz w:val="22"/>
                <w:szCs w:val="22"/>
              </w:rPr>
              <w:t>C&amp;E 12.0000 W542</w:t>
            </w:r>
            <w:r>
              <w:rPr>
                <w:rFonts w:asciiTheme="minorHAnsi" w:hAnsiTheme="minorHAnsi"/>
                <w:sz w:val="22"/>
                <w:szCs w:val="22"/>
              </w:rPr>
              <w:t xml:space="preserve">, </w:t>
            </w:r>
            <w:r w:rsidRPr="003B2D07">
              <w:rPr>
                <w:rFonts w:asciiTheme="minorHAnsi" w:hAnsiTheme="minorHAnsi"/>
                <w:sz w:val="22"/>
                <w:szCs w:val="22"/>
              </w:rPr>
              <w:t>Best Career and Education Web Sites: A Quick Guide to Online Job Search, Sixth Edition</w:t>
            </w:r>
            <w:r>
              <w:rPr>
                <w:rFonts w:asciiTheme="minorHAnsi" w:hAnsiTheme="minorHAnsi"/>
                <w:sz w:val="22"/>
                <w:szCs w:val="22"/>
              </w:rPr>
              <w:t xml:space="preserve">:  </w:t>
            </w:r>
            <w:r w:rsidRPr="00A455E0">
              <w:rPr>
                <w:rStyle w:val="info"/>
                <w:rFonts w:asciiTheme="minorHAnsi" w:hAnsiTheme="minorHAnsi"/>
                <w:b w:val="0"/>
                <w:sz w:val="22"/>
                <w:szCs w:val="22"/>
              </w:rPr>
              <w:t xml:space="preserve">Anne </w:t>
            </w:r>
            <w:proofErr w:type="spellStart"/>
            <w:r w:rsidRPr="00A455E0">
              <w:rPr>
                <w:rStyle w:val="info"/>
                <w:rFonts w:asciiTheme="minorHAnsi" w:hAnsiTheme="minorHAnsi"/>
                <w:b w:val="0"/>
                <w:sz w:val="22"/>
                <w:szCs w:val="22"/>
              </w:rPr>
              <w:t>Wolfinger</w:t>
            </w:r>
            <w:proofErr w:type="spellEnd"/>
            <w:r w:rsidR="00A455E0">
              <w:rPr>
                <w:rStyle w:val="info"/>
                <w:rFonts w:asciiTheme="minorHAnsi" w:hAnsiTheme="minorHAnsi"/>
                <w:b w:val="0"/>
                <w:sz w:val="22"/>
                <w:szCs w:val="22"/>
              </w:rPr>
              <w:t xml:space="preserve">, </w:t>
            </w:r>
            <w:r w:rsidRPr="00A455E0">
              <w:rPr>
                <w:rStyle w:val="info"/>
                <w:rFonts w:asciiTheme="minorHAnsi" w:hAnsiTheme="minorHAnsi"/>
                <w:b w:val="0"/>
                <w:sz w:val="22"/>
                <w:szCs w:val="22"/>
              </w:rPr>
              <w:t>INDIANAPOLIS, IN, JIST WORKS, 2009.</w:t>
            </w:r>
            <w:r w:rsidR="00A455E0">
              <w:rPr>
                <w:rStyle w:val="info"/>
                <w:rFonts w:asciiTheme="minorHAnsi" w:hAnsiTheme="minorHAnsi"/>
                <w:b w:val="0"/>
                <w:sz w:val="22"/>
                <w:szCs w:val="22"/>
              </w:rPr>
              <w:t xml:space="preserve">  </w:t>
            </w:r>
            <w:r w:rsidRPr="00A455E0">
              <w:rPr>
                <w:rFonts w:asciiTheme="minorHAnsi" w:hAnsiTheme="minorHAnsi"/>
                <w:b w:val="0"/>
                <w:sz w:val="22"/>
                <w:szCs w:val="22"/>
              </w:rPr>
              <w:t xml:space="preserve">The Internet is loaded with information to help find a </w:t>
            </w:r>
            <w:proofErr w:type="spellStart"/>
            <w:r w:rsidRPr="00A455E0">
              <w:rPr>
                <w:rFonts w:asciiTheme="minorHAnsi" w:hAnsiTheme="minorHAnsi"/>
                <w:b w:val="0"/>
                <w:sz w:val="22"/>
                <w:szCs w:val="22"/>
              </w:rPr>
              <w:t>job</w:t>
            </w:r>
            <w:proofErr w:type="gramStart"/>
            <w:r w:rsidRPr="00A455E0">
              <w:rPr>
                <w:rFonts w:asciiTheme="minorHAnsi" w:hAnsiTheme="minorHAnsi"/>
                <w:b w:val="0"/>
                <w:sz w:val="22"/>
                <w:szCs w:val="22"/>
              </w:rPr>
              <w:t>,choose</w:t>
            </w:r>
            <w:proofErr w:type="spellEnd"/>
            <w:proofErr w:type="gramEnd"/>
            <w:r w:rsidRPr="00A455E0">
              <w:rPr>
                <w:rFonts w:asciiTheme="minorHAnsi" w:hAnsiTheme="minorHAnsi"/>
                <w:b w:val="0"/>
                <w:sz w:val="22"/>
                <w:szCs w:val="22"/>
              </w:rPr>
              <w:t xml:space="preserve"> a school or learn about careers. The author lists and reviews 350 of the very best sites for information on careers, college, training and job searching. </w:t>
            </w:r>
          </w:p>
          <w:p w:rsidR="003B2D07" w:rsidRPr="00A455E0" w:rsidRDefault="00A455E0" w:rsidP="00A455E0">
            <w:pPr>
              <w:pStyle w:val="Heading1"/>
              <w:rPr>
                <w:rFonts w:asciiTheme="minorHAnsi" w:hAnsiTheme="minorHAnsi"/>
                <w:b w:val="0"/>
                <w:sz w:val="22"/>
                <w:szCs w:val="22"/>
              </w:rPr>
            </w:pPr>
            <w:proofErr w:type="spellStart"/>
            <w:r w:rsidRPr="00A455E0">
              <w:rPr>
                <w:rFonts w:asciiTheme="minorHAnsi" w:hAnsiTheme="minorHAnsi"/>
                <w:sz w:val="22"/>
                <w:szCs w:val="22"/>
              </w:rPr>
              <w:t>Resources@MCCE</w:t>
            </w:r>
            <w:proofErr w:type="spellEnd"/>
            <w:r w:rsidRPr="00A455E0">
              <w:rPr>
                <w:rFonts w:asciiTheme="minorHAnsi" w:hAnsiTheme="minorHAnsi"/>
                <w:sz w:val="22"/>
                <w:szCs w:val="22"/>
              </w:rPr>
              <w:t xml:space="preserve"> - </w:t>
            </w:r>
            <w:r w:rsidR="003B2D07" w:rsidRPr="00A455E0">
              <w:rPr>
                <w:rFonts w:asciiTheme="minorHAnsi" w:hAnsiTheme="minorHAnsi"/>
                <w:sz w:val="22"/>
                <w:szCs w:val="22"/>
              </w:rPr>
              <w:t>C&amp;E 13.0000 G42.17</w:t>
            </w:r>
            <w:r w:rsidRPr="00A455E0">
              <w:rPr>
                <w:rFonts w:asciiTheme="minorHAnsi" w:hAnsiTheme="minorHAnsi"/>
                <w:sz w:val="22"/>
                <w:szCs w:val="22"/>
              </w:rPr>
              <w:t xml:space="preserve">, </w:t>
            </w:r>
            <w:r w:rsidR="003B2D07" w:rsidRPr="003B2D07">
              <w:rPr>
                <w:rFonts w:asciiTheme="minorHAnsi" w:hAnsiTheme="minorHAnsi"/>
                <w:sz w:val="22"/>
                <w:szCs w:val="22"/>
              </w:rPr>
              <w:t>Education &amp; Training: Arts, Audio/Video Technology &amp; Communications</w:t>
            </w:r>
            <w:r>
              <w:rPr>
                <w:rFonts w:asciiTheme="minorHAnsi" w:hAnsiTheme="minorHAnsi"/>
                <w:sz w:val="22"/>
                <w:szCs w:val="22"/>
              </w:rPr>
              <w:t xml:space="preserve">:  </w:t>
            </w:r>
            <w:r w:rsidRPr="00A455E0">
              <w:rPr>
                <w:rFonts w:asciiTheme="minorHAnsi" w:hAnsiTheme="minorHAnsi"/>
                <w:b w:val="0"/>
                <w:sz w:val="22"/>
                <w:szCs w:val="22"/>
              </w:rPr>
              <w:t>G</w:t>
            </w:r>
            <w:r w:rsidR="003B2D07" w:rsidRPr="00A455E0">
              <w:rPr>
                <w:rStyle w:val="info"/>
                <w:rFonts w:asciiTheme="minorHAnsi" w:hAnsiTheme="minorHAnsi"/>
                <w:b w:val="0"/>
                <w:sz w:val="22"/>
                <w:szCs w:val="22"/>
              </w:rPr>
              <w:t>lencoe/McGraw-Hill</w:t>
            </w:r>
            <w:r>
              <w:rPr>
                <w:rStyle w:val="info"/>
                <w:rFonts w:asciiTheme="minorHAnsi" w:hAnsiTheme="minorHAnsi"/>
                <w:b w:val="0"/>
                <w:sz w:val="22"/>
                <w:szCs w:val="22"/>
              </w:rPr>
              <w:t xml:space="preserve">, </w:t>
            </w:r>
            <w:r w:rsidR="003B2D07" w:rsidRPr="00A455E0">
              <w:rPr>
                <w:rFonts w:asciiTheme="minorHAnsi" w:hAnsiTheme="minorHAnsi"/>
                <w:b w:val="0"/>
                <w:sz w:val="22"/>
                <w:szCs w:val="22"/>
              </w:rPr>
              <w:br/>
            </w:r>
            <w:r w:rsidR="003B2D07" w:rsidRPr="00A455E0">
              <w:rPr>
                <w:rStyle w:val="info"/>
                <w:rFonts w:asciiTheme="minorHAnsi" w:hAnsiTheme="minorHAnsi"/>
                <w:b w:val="0"/>
                <w:sz w:val="22"/>
                <w:szCs w:val="22"/>
              </w:rPr>
              <w:t>WOODLAND HILLS, CA, GLENCOE/MCGRAW-HILL, 2003.</w:t>
            </w:r>
            <w:r>
              <w:rPr>
                <w:rStyle w:val="info"/>
                <w:rFonts w:asciiTheme="minorHAnsi" w:hAnsiTheme="minorHAnsi"/>
                <w:b w:val="0"/>
                <w:sz w:val="22"/>
                <w:szCs w:val="22"/>
              </w:rPr>
              <w:t xml:space="preserve">  </w:t>
            </w:r>
            <w:r w:rsidR="003B2D07" w:rsidRPr="00A455E0">
              <w:rPr>
                <w:rFonts w:asciiTheme="minorHAnsi" w:hAnsiTheme="minorHAnsi"/>
                <w:b w:val="0"/>
                <w:sz w:val="22"/>
                <w:szCs w:val="22"/>
              </w:rPr>
              <w:t>Career Cluster Workbooks are designed to guide students through 16 career pathways as outlined by the US Department of Education. Contained in 10 workbooks, each is a complete research process that allows students to understand all of the opportunities available within each career cluster. This workbook contains a variety of reviews, application exercises, critical thinking processes, technology-related activities, workplace safety features, and legal and ethical topics.</w:t>
            </w:r>
          </w:p>
          <w:p w:rsidR="003B2D07" w:rsidRPr="00A455E0" w:rsidRDefault="00A455E0" w:rsidP="00A455E0">
            <w:pPr>
              <w:pStyle w:val="Heading1"/>
              <w:rPr>
                <w:rFonts w:asciiTheme="minorHAnsi" w:hAnsiTheme="minorHAnsi"/>
                <w:b w:val="0"/>
                <w:sz w:val="22"/>
                <w:szCs w:val="22"/>
              </w:rPr>
            </w:pPr>
            <w:proofErr w:type="spellStart"/>
            <w:r w:rsidRPr="00A455E0">
              <w:rPr>
                <w:rFonts w:asciiTheme="minorHAnsi" w:hAnsiTheme="minorHAnsi"/>
                <w:sz w:val="22"/>
                <w:szCs w:val="22"/>
              </w:rPr>
              <w:t>Resources@MCCE</w:t>
            </w:r>
            <w:proofErr w:type="spellEnd"/>
            <w:r w:rsidRPr="00A455E0">
              <w:rPr>
                <w:rFonts w:asciiTheme="minorHAnsi" w:hAnsiTheme="minorHAnsi"/>
                <w:sz w:val="22"/>
                <w:szCs w:val="22"/>
              </w:rPr>
              <w:t xml:space="preserve"> - </w:t>
            </w:r>
            <w:r w:rsidR="003B2D07" w:rsidRPr="00A455E0">
              <w:rPr>
                <w:rFonts w:asciiTheme="minorHAnsi" w:hAnsiTheme="minorHAnsi"/>
                <w:sz w:val="22"/>
                <w:szCs w:val="22"/>
              </w:rPr>
              <w:t>C&amp;E DVD ROM 17</w:t>
            </w:r>
            <w:r w:rsidRPr="00A455E0">
              <w:rPr>
                <w:rFonts w:asciiTheme="minorHAnsi" w:hAnsiTheme="minorHAnsi"/>
                <w:sz w:val="22"/>
                <w:szCs w:val="22"/>
              </w:rPr>
              <w:t xml:space="preserve">, </w:t>
            </w:r>
            <w:r w:rsidR="003B2D07" w:rsidRPr="003B2D07">
              <w:rPr>
                <w:rFonts w:asciiTheme="minorHAnsi" w:hAnsiTheme="minorHAnsi"/>
                <w:sz w:val="22"/>
                <w:szCs w:val="22"/>
              </w:rPr>
              <w:t>Internet Careers: Front-End, Back-End &amp; E-Everywhere</w:t>
            </w:r>
            <w:r>
              <w:rPr>
                <w:rFonts w:asciiTheme="minorHAnsi" w:hAnsiTheme="minorHAnsi"/>
                <w:sz w:val="22"/>
                <w:szCs w:val="22"/>
              </w:rPr>
              <w:t xml:space="preserve">:  </w:t>
            </w:r>
            <w:r w:rsidR="003B2D07" w:rsidRPr="00A455E0">
              <w:rPr>
                <w:rStyle w:val="info"/>
                <w:rFonts w:asciiTheme="minorHAnsi" w:hAnsiTheme="minorHAnsi"/>
                <w:b w:val="0"/>
                <w:sz w:val="22"/>
                <w:szCs w:val="22"/>
              </w:rPr>
              <w:t>Cambridge Educational</w:t>
            </w:r>
            <w:r>
              <w:rPr>
                <w:rStyle w:val="info"/>
                <w:rFonts w:asciiTheme="minorHAnsi" w:hAnsiTheme="minorHAnsi"/>
                <w:b w:val="0"/>
                <w:sz w:val="22"/>
                <w:szCs w:val="22"/>
              </w:rPr>
              <w:t xml:space="preserve">, </w:t>
            </w:r>
            <w:r w:rsidR="003B2D07" w:rsidRPr="00A455E0">
              <w:rPr>
                <w:rStyle w:val="info"/>
                <w:rFonts w:asciiTheme="minorHAnsi" w:hAnsiTheme="minorHAnsi"/>
                <w:b w:val="0"/>
                <w:sz w:val="22"/>
                <w:szCs w:val="22"/>
              </w:rPr>
              <w:t xml:space="preserve">HAMILTON, NJ, </w:t>
            </w:r>
            <w:proofErr w:type="gramStart"/>
            <w:r w:rsidR="003B2D07" w:rsidRPr="00A455E0">
              <w:rPr>
                <w:rStyle w:val="info"/>
                <w:rFonts w:asciiTheme="minorHAnsi" w:hAnsiTheme="minorHAnsi"/>
                <w:b w:val="0"/>
                <w:sz w:val="22"/>
                <w:szCs w:val="22"/>
              </w:rPr>
              <w:t>CAMBRIDGE</w:t>
            </w:r>
            <w:proofErr w:type="gramEnd"/>
            <w:r w:rsidR="003B2D07" w:rsidRPr="00A455E0">
              <w:rPr>
                <w:rStyle w:val="info"/>
                <w:rFonts w:asciiTheme="minorHAnsi" w:hAnsiTheme="minorHAnsi"/>
                <w:b w:val="0"/>
                <w:sz w:val="22"/>
                <w:szCs w:val="22"/>
              </w:rPr>
              <w:t xml:space="preserve"> EDUCATIONAL, 2008.</w:t>
            </w:r>
            <w:r>
              <w:rPr>
                <w:rStyle w:val="info"/>
                <w:rFonts w:asciiTheme="minorHAnsi" w:hAnsiTheme="minorHAnsi"/>
                <w:b w:val="0"/>
                <w:sz w:val="22"/>
                <w:szCs w:val="22"/>
              </w:rPr>
              <w:t xml:space="preserve">  </w:t>
            </w:r>
            <w:r w:rsidR="003B2D07" w:rsidRPr="00A455E0">
              <w:rPr>
                <w:rFonts w:asciiTheme="minorHAnsi" w:hAnsiTheme="minorHAnsi"/>
                <w:b w:val="0"/>
                <w:sz w:val="22"/>
                <w:szCs w:val="22"/>
              </w:rPr>
              <w:t xml:space="preserve">This program travels the Web to explore Internet careers in three main areas: the front end, the back end, and everywhere in between. Front-end insights come from a programmer, a graphic designer, and a quality assurance tester; back-end information is provided by a webmaster, a help desk specialist, and a sales associate; and an IT recruiter, an advertising sales rep, and an entrepreneur explain how they've integrated the Internet into their careers. </w:t>
            </w:r>
            <w:proofErr w:type="gramStart"/>
            <w:r w:rsidR="003B2D07" w:rsidRPr="00A455E0">
              <w:rPr>
                <w:rFonts w:asciiTheme="minorHAnsi" w:hAnsiTheme="minorHAnsi"/>
                <w:b w:val="0"/>
                <w:sz w:val="22"/>
                <w:szCs w:val="22"/>
              </w:rPr>
              <w:t>Correlates to all applicable National and State Recommended for high school and college.</w:t>
            </w:r>
            <w:proofErr w:type="gramEnd"/>
            <w:r w:rsidR="003B2D07" w:rsidRPr="00A455E0">
              <w:rPr>
                <w:rFonts w:asciiTheme="minorHAnsi" w:hAnsiTheme="minorHAnsi"/>
                <w:b w:val="0"/>
                <w:sz w:val="22"/>
                <w:szCs w:val="22"/>
              </w:rPr>
              <w:t xml:space="preserve"> 24 minutes. </w:t>
            </w:r>
          </w:p>
          <w:p w:rsidR="003B2D07" w:rsidRPr="00A455E0" w:rsidRDefault="00A455E0" w:rsidP="003B2D07">
            <w:pPr>
              <w:pStyle w:val="Heading1"/>
              <w:rPr>
                <w:rFonts w:asciiTheme="minorHAnsi" w:hAnsiTheme="minorHAnsi"/>
                <w:b w:val="0"/>
                <w:sz w:val="22"/>
                <w:szCs w:val="22"/>
              </w:rPr>
            </w:pPr>
            <w:proofErr w:type="spellStart"/>
            <w:r w:rsidRPr="00A455E0">
              <w:rPr>
                <w:rFonts w:asciiTheme="minorHAnsi" w:hAnsiTheme="minorHAnsi"/>
                <w:sz w:val="22"/>
                <w:szCs w:val="22"/>
              </w:rPr>
              <w:t>Resources@MCCE</w:t>
            </w:r>
            <w:proofErr w:type="spellEnd"/>
            <w:r w:rsidRPr="00A455E0">
              <w:rPr>
                <w:rFonts w:asciiTheme="minorHAnsi" w:hAnsiTheme="minorHAnsi"/>
                <w:sz w:val="22"/>
                <w:szCs w:val="22"/>
              </w:rPr>
              <w:t xml:space="preserve"> - </w:t>
            </w:r>
            <w:r w:rsidR="003B2D07" w:rsidRPr="00A455E0">
              <w:rPr>
                <w:rFonts w:asciiTheme="minorHAnsi" w:hAnsiTheme="minorHAnsi"/>
                <w:sz w:val="22"/>
                <w:szCs w:val="22"/>
              </w:rPr>
              <w:t>C&amp;E DVD ROM 20</w:t>
            </w:r>
            <w:r w:rsidRPr="00A455E0">
              <w:rPr>
                <w:rFonts w:asciiTheme="minorHAnsi" w:hAnsiTheme="minorHAnsi"/>
                <w:sz w:val="22"/>
                <w:szCs w:val="22"/>
              </w:rPr>
              <w:t xml:space="preserve">, </w:t>
            </w:r>
            <w:r w:rsidR="003B2D07" w:rsidRPr="003B2D07">
              <w:rPr>
                <w:rFonts w:asciiTheme="minorHAnsi" w:hAnsiTheme="minorHAnsi"/>
                <w:sz w:val="22"/>
                <w:szCs w:val="22"/>
              </w:rPr>
              <w:t>Career Assessment: Finding a Career That Fits</w:t>
            </w:r>
            <w:r>
              <w:rPr>
                <w:rFonts w:asciiTheme="minorHAnsi" w:hAnsiTheme="minorHAnsi"/>
                <w:sz w:val="22"/>
                <w:szCs w:val="22"/>
              </w:rPr>
              <w:t xml:space="preserve">:  </w:t>
            </w:r>
            <w:r w:rsidR="003B2D07" w:rsidRPr="00A455E0">
              <w:rPr>
                <w:rStyle w:val="info"/>
                <w:rFonts w:asciiTheme="minorHAnsi" w:hAnsiTheme="minorHAnsi"/>
                <w:b w:val="0"/>
                <w:sz w:val="22"/>
                <w:szCs w:val="22"/>
              </w:rPr>
              <w:t>LINX Educational Publishing, Inc.</w:t>
            </w:r>
            <w:r>
              <w:rPr>
                <w:rStyle w:val="info"/>
                <w:rFonts w:asciiTheme="minorHAnsi" w:hAnsiTheme="minorHAnsi"/>
                <w:b w:val="0"/>
                <w:sz w:val="22"/>
                <w:szCs w:val="22"/>
              </w:rPr>
              <w:t xml:space="preserve">, </w:t>
            </w:r>
            <w:r w:rsidR="003B2D07" w:rsidRPr="00A455E0">
              <w:rPr>
                <w:rStyle w:val="info"/>
                <w:rFonts w:asciiTheme="minorHAnsi" w:hAnsiTheme="minorHAnsi"/>
                <w:b w:val="0"/>
                <w:sz w:val="22"/>
                <w:szCs w:val="22"/>
              </w:rPr>
              <w:t>JACKSONVILLE BEACH, FL, LINX EDUCATIONAL PUBLISHING, INC., 2005.</w:t>
            </w:r>
            <w:r>
              <w:rPr>
                <w:rStyle w:val="info"/>
                <w:rFonts w:asciiTheme="minorHAnsi" w:hAnsiTheme="minorHAnsi"/>
                <w:b w:val="0"/>
                <w:sz w:val="22"/>
                <w:szCs w:val="22"/>
              </w:rPr>
              <w:t xml:space="preserve">  </w:t>
            </w:r>
            <w:r w:rsidR="003B2D07" w:rsidRPr="00A455E0">
              <w:rPr>
                <w:rFonts w:asciiTheme="minorHAnsi" w:hAnsiTheme="minorHAnsi"/>
                <w:b w:val="0"/>
                <w:sz w:val="22"/>
                <w:szCs w:val="22"/>
              </w:rPr>
              <w:t xml:space="preserve">This program is designed to help viewers assess their aptitudes and interests, work style, skills, abilities, likes and dislikes to determine which careers are best for them. </w:t>
            </w:r>
            <w:proofErr w:type="gramStart"/>
            <w:r w:rsidR="003B2D07" w:rsidRPr="00A455E0">
              <w:rPr>
                <w:rFonts w:asciiTheme="minorHAnsi" w:hAnsiTheme="minorHAnsi"/>
                <w:b w:val="0"/>
                <w:sz w:val="22"/>
                <w:szCs w:val="22"/>
              </w:rPr>
              <w:t>Gives a step-by-step process to finding the right career choice.</w:t>
            </w:r>
            <w:proofErr w:type="gramEnd"/>
            <w:r w:rsidR="003B2D07" w:rsidRPr="00A455E0">
              <w:rPr>
                <w:rFonts w:asciiTheme="minorHAnsi" w:hAnsiTheme="minorHAnsi"/>
                <w:b w:val="0"/>
                <w:sz w:val="22"/>
                <w:szCs w:val="22"/>
              </w:rPr>
              <w:t xml:space="preserve"> </w:t>
            </w:r>
            <w:proofErr w:type="gramStart"/>
            <w:r w:rsidR="003B2D07" w:rsidRPr="00A455E0">
              <w:rPr>
                <w:rFonts w:asciiTheme="minorHAnsi" w:hAnsiTheme="minorHAnsi"/>
                <w:b w:val="0"/>
                <w:sz w:val="22"/>
                <w:szCs w:val="22"/>
              </w:rPr>
              <w:t>Includes a look at the Holland Codes as well as other self-directed assessment materials.</w:t>
            </w:r>
            <w:proofErr w:type="gramEnd"/>
            <w:r w:rsidR="003B2D07" w:rsidRPr="00A455E0">
              <w:rPr>
                <w:rFonts w:asciiTheme="minorHAnsi" w:hAnsiTheme="minorHAnsi"/>
                <w:b w:val="0"/>
                <w:sz w:val="22"/>
                <w:szCs w:val="22"/>
              </w:rPr>
              <w:t xml:space="preserve"> </w:t>
            </w:r>
            <w:proofErr w:type="gramStart"/>
            <w:r w:rsidR="003B2D07" w:rsidRPr="00A455E0">
              <w:rPr>
                <w:rFonts w:asciiTheme="minorHAnsi" w:hAnsiTheme="minorHAnsi"/>
                <w:b w:val="0"/>
                <w:sz w:val="22"/>
                <w:szCs w:val="22"/>
              </w:rPr>
              <w:t>High School, Post-secondary and Adult.</w:t>
            </w:r>
            <w:proofErr w:type="gramEnd"/>
            <w:r w:rsidR="003B2D07" w:rsidRPr="00A455E0">
              <w:rPr>
                <w:rFonts w:asciiTheme="minorHAnsi" w:hAnsiTheme="minorHAnsi"/>
                <w:b w:val="0"/>
                <w:sz w:val="22"/>
                <w:szCs w:val="22"/>
              </w:rPr>
              <w:t xml:space="preserve"> 18 minutes. </w:t>
            </w:r>
          </w:p>
        </w:tc>
      </w:tr>
    </w:tbl>
    <w:p w:rsidR="00FD5A4D" w:rsidRPr="003B2D07" w:rsidRDefault="005A0F5D" w:rsidP="005A0F5D">
      <w:pPr>
        <w:tabs>
          <w:tab w:val="left" w:pos="2338"/>
        </w:tabs>
        <w:rPr>
          <w:color w:val="FF0000"/>
        </w:rPr>
      </w:pPr>
      <w:r w:rsidRPr="003B2D07">
        <w:rPr>
          <w:color w:val="FF0000"/>
        </w:rPr>
        <w:lastRenderedPageBreak/>
        <w:tab/>
      </w:r>
    </w:p>
    <w:sectPr w:rsidR="00FD5A4D" w:rsidRPr="003B2D07"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7F" w:rsidRDefault="007E5A7F" w:rsidP="00FD5A4D">
      <w:pPr>
        <w:spacing w:after="0" w:line="240" w:lineRule="auto"/>
      </w:pPr>
      <w:r>
        <w:separator/>
      </w:r>
    </w:p>
  </w:endnote>
  <w:endnote w:type="continuationSeparator" w:id="0">
    <w:p w:rsidR="007E5A7F" w:rsidRDefault="007E5A7F" w:rsidP="00FD5A4D">
      <w:pPr>
        <w:spacing w:after="0" w:line="240" w:lineRule="auto"/>
      </w:pPr>
      <w:r>
        <w:continuationSeparator/>
      </w:r>
    </w:p>
  </w:endnote>
  <w:endnote w:type="continuationNotice" w:id="1">
    <w:p w:rsidR="007E5A7F" w:rsidRDefault="007E5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3A2508">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3A2508">
      <w:rPr>
        <w:b/>
        <w:noProof/>
      </w:rPr>
      <w:t>5</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7F" w:rsidRDefault="007E5A7F" w:rsidP="00FD5A4D">
      <w:pPr>
        <w:spacing w:after="0" w:line="240" w:lineRule="auto"/>
      </w:pPr>
      <w:r>
        <w:separator/>
      </w:r>
    </w:p>
  </w:footnote>
  <w:footnote w:type="continuationSeparator" w:id="0">
    <w:p w:rsidR="007E5A7F" w:rsidRDefault="007E5A7F" w:rsidP="00FD5A4D">
      <w:pPr>
        <w:spacing w:after="0" w:line="240" w:lineRule="auto"/>
      </w:pPr>
      <w:r>
        <w:continuationSeparator/>
      </w:r>
    </w:p>
  </w:footnote>
  <w:footnote w:type="continuationNotice" w:id="1">
    <w:p w:rsidR="007E5A7F" w:rsidRDefault="007E5A7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A90324">
    <w:pPr>
      <w:pStyle w:val="Header"/>
      <w:tabs>
        <w:tab w:val="left" w:pos="8640"/>
      </w:tabs>
    </w:pPr>
    <w:r>
      <w:t xml:space="preserve">GRADE LEVEL/UNIT TITLE: </w:t>
    </w:r>
    <w:r w:rsidR="005A0F5D">
      <w:t>11-12/</w:t>
    </w:r>
    <w:r w:rsidR="003E2C05">
      <w:t>Develop Workplace Readiness Skills</w:t>
    </w:r>
    <w:r w:rsidR="005A0F5D">
      <w:tab/>
    </w:r>
    <w:r w:rsidR="00A90324">
      <w:tab/>
    </w:r>
    <w:r w:rsidR="0094250B">
      <w:t>Course</w:t>
    </w:r>
    <w:r>
      <w:t xml:space="preserve"> Code: </w:t>
    </w:r>
    <w:r w:rsidR="00A90324"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0CCD"/>
    <w:multiLevelType w:val="hybridMultilevel"/>
    <w:tmpl w:val="A60E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57712"/>
    <w:multiLevelType w:val="hybridMultilevel"/>
    <w:tmpl w:val="9F065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4037E"/>
    <w:multiLevelType w:val="hybridMultilevel"/>
    <w:tmpl w:val="24A4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9C48A2"/>
    <w:multiLevelType w:val="multilevel"/>
    <w:tmpl w:val="D90653E6"/>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A0C4F"/>
    <w:multiLevelType w:val="hybridMultilevel"/>
    <w:tmpl w:val="A2F8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1"/>
  </w:num>
  <w:num w:numId="3">
    <w:abstractNumId w:val="18"/>
  </w:num>
  <w:num w:numId="4">
    <w:abstractNumId w:val="8"/>
  </w:num>
  <w:num w:numId="5">
    <w:abstractNumId w:val="14"/>
  </w:num>
  <w:num w:numId="6">
    <w:abstractNumId w:val="6"/>
  </w:num>
  <w:num w:numId="7">
    <w:abstractNumId w:val="10"/>
  </w:num>
  <w:num w:numId="8">
    <w:abstractNumId w:val="20"/>
  </w:num>
  <w:num w:numId="9">
    <w:abstractNumId w:val="5"/>
  </w:num>
  <w:num w:numId="10">
    <w:abstractNumId w:val="3"/>
  </w:num>
  <w:num w:numId="11">
    <w:abstractNumId w:val="19"/>
  </w:num>
  <w:num w:numId="12">
    <w:abstractNumId w:val="9"/>
  </w:num>
  <w:num w:numId="13">
    <w:abstractNumId w:val="7"/>
  </w:num>
  <w:num w:numId="14">
    <w:abstractNumId w:val="17"/>
  </w:num>
  <w:num w:numId="15">
    <w:abstractNumId w:val="15"/>
  </w:num>
  <w:num w:numId="16">
    <w:abstractNumId w:val="12"/>
  </w:num>
  <w:num w:numId="17">
    <w:abstractNumId w:val="13"/>
  </w:num>
  <w:num w:numId="18">
    <w:abstractNumId w:val="11"/>
  </w:num>
  <w:num w:numId="19">
    <w:abstractNumId w:val="2"/>
  </w:num>
  <w:num w:numId="20">
    <w:abstractNumId w:val="4"/>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42362"/>
    <w:rsid w:val="0015225E"/>
    <w:rsid w:val="001522D0"/>
    <w:rsid w:val="001731D1"/>
    <w:rsid w:val="0017549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2508"/>
    <w:rsid w:val="003A7E69"/>
    <w:rsid w:val="003B2D07"/>
    <w:rsid w:val="003B76EF"/>
    <w:rsid w:val="003C7D48"/>
    <w:rsid w:val="003D7381"/>
    <w:rsid w:val="003E2C05"/>
    <w:rsid w:val="003F192D"/>
    <w:rsid w:val="003F1F66"/>
    <w:rsid w:val="004633F6"/>
    <w:rsid w:val="00467E84"/>
    <w:rsid w:val="004871C5"/>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62B1"/>
    <w:rsid w:val="0072740F"/>
    <w:rsid w:val="0073478C"/>
    <w:rsid w:val="00745103"/>
    <w:rsid w:val="00751B9E"/>
    <w:rsid w:val="00787783"/>
    <w:rsid w:val="007900B4"/>
    <w:rsid w:val="007A4E95"/>
    <w:rsid w:val="007C51FD"/>
    <w:rsid w:val="007E5A7F"/>
    <w:rsid w:val="0080447A"/>
    <w:rsid w:val="008057B5"/>
    <w:rsid w:val="00817FD1"/>
    <w:rsid w:val="008322A8"/>
    <w:rsid w:val="00845D03"/>
    <w:rsid w:val="0086478D"/>
    <w:rsid w:val="008B1BC2"/>
    <w:rsid w:val="008B5FD1"/>
    <w:rsid w:val="008B69A1"/>
    <w:rsid w:val="008D6425"/>
    <w:rsid w:val="008E66A3"/>
    <w:rsid w:val="009059C4"/>
    <w:rsid w:val="00917334"/>
    <w:rsid w:val="0094250B"/>
    <w:rsid w:val="009505D0"/>
    <w:rsid w:val="009C2B9E"/>
    <w:rsid w:val="00A17731"/>
    <w:rsid w:val="00A1785E"/>
    <w:rsid w:val="00A33DF8"/>
    <w:rsid w:val="00A455E0"/>
    <w:rsid w:val="00A534C4"/>
    <w:rsid w:val="00A5553E"/>
    <w:rsid w:val="00A90324"/>
    <w:rsid w:val="00AC243F"/>
    <w:rsid w:val="00B05A7F"/>
    <w:rsid w:val="00B13A4E"/>
    <w:rsid w:val="00BB21C0"/>
    <w:rsid w:val="00BB7AD7"/>
    <w:rsid w:val="00BC09A6"/>
    <w:rsid w:val="00BC4316"/>
    <w:rsid w:val="00C10270"/>
    <w:rsid w:val="00C131A8"/>
    <w:rsid w:val="00C15E0C"/>
    <w:rsid w:val="00C303BA"/>
    <w:rsid w:val="00C44E14"/>
    <w:rsid w:val="00C70F0A"/>
    <w:rsid w:val="00C96CAB"/>
    <w:rsid w:val="00CD3B25"/>
    <w:rsid w:val="00CD43AD"/>
    <w:rsid w:val="00CE3449"/>
    <w:rsid w:val="00D01C5F"/>
    <w:rsid w:val="00D12505"/>
    <w:rsid w:val="00D2622A"/>
    <w:rsid w:val="00D35DED"/>
    <w:rsid w:val="00D3627A"/>
    <w:rsid w:val="00D56C18"/>
    <w:rsid w:val="00D57E50"/>
    <w:rsid w:val="00D778E5"/>
    <w:rsid w:val="00DA2291"/>
    <w:rsid w:val="00DC5E54"/>
    <w:rsid w:val="00DD40DF"/>
    <w:rsid w:val="00E215AA"/>
    <w:rsid w:val="00E372C1"/>
    <w:rsid w:val="00E55D0C"/>
    <w:rsid w:val="00E5640C"/>
    <w:rsid w:val="00E82EFB"/>
    <w:rsid w:val="00F072CD"/>
    <w:rsid w:val="00F25111"/>
    <w:rsid w:val="00F303AE"/>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7262B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7262B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3E2C05"/>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3E2C05"/>
    <w:rPr>
      <w:rFonts w:ascii="Book Antiqua" w:eastAsia="Times New Roman" w:hAnsi="Book Antiqua"/>
      <w:color w:val="000000"/>
      <w:sz w:val="22"/>
      <w:szCs w:val="22"/>
    </w:rPr>
  </w:style>
  <w:style w:type="character" w:styleId="Hyperlink">
    <w:name w:val="Hyperlink"/>
    <w:basedOn w:val="DefaultParagraphFont"/>
    <w:uiPriority w:val="99"/>
    <w:unhideWhenUsed/>
    <w:rsid w:val="003D7381"/>
    <w:rPr>
      <w:color w:val="0000FF" w:themeColor="hyperlink"/>
      <w:u w:val="single"/>
    </w:rPr>
  </w:style>
  <w:style w:type="character" w:styleId="FollowedHyperlink">
    <w:name w:val="FollowedHyperlink"/>
    <w:basedOn w:val="DefaultParagraphFont"/>
    <w:uiPriority w:val="99"/>
    <w:semiHidden/>
    <w:unhideWhenUsed/>
    <w:rsid w:val="003D7381"/>
    <w:rPr>
      <w:color w:val="800080" w:themeColor="followedHyperlink"/>
      <w:u w:val="single"/>
    </w:rPr>
  </w:style>
  <w:style w:type="character" w:customStyle="1" w:styleId="Heading1Char">
    <w:name w:val="Heading 1 Char"/>
    <w:basedOn w:val="DefaultParagraphFont"/>
    <w:link w:val="Heading1"/>
    <w:uiPriority w:val="9"/>
    <w:rsid w:val="007262B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7262B1"/>
    <w:rPr>
      <w:rFonts w:ascii="Times New Roman" w:eastAsia="Times New Roman" w:hAnsi="Times New Roman"/>
      <w:b/>
      <w:bCs/>
      <w:sz w:val="36"/>
      <w:szCs w:val="36"/>
      <w:lang w:eastAsia="zh-CN"/>
    </w:rPr>
  </w:style>
  <w:style w:type="paragraph" w:styleId="NormalWeb">
    <w:name w:val="Normal (Web)"/>
    <w:basedOn w:val="Normal"/>
    <w:uiPriority w:val="99"/>
    <w:unhideWhenUsed/>
    <w:rsid w:val="007262B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726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131">
      <w:bodyDiv w:val="1"/>
      <w:marLeft w:val="0"/>
      <w:marRight w:val="0"/>
      <w:marTop w:val="0"/>
      <w:marBottom w:val="0"/>
      <w:divBdr>
        <w:top w:val="none" w:sz="0" w:space="0" w:color="auto"/>
        <w:left w:val="none" w:sz="0" w:space="0" w:color="auto"/>
        <w:bottom w:val="none" w:sz="0" w:space="0" w:color="auto"/>
        <w:right w:val="none" w:sz="0" w:space="0" w:color="auto"/>
      </w:divBdr>
      <w:divsChild>
        <w:div w:id="459539173">
          <w:marLeft w:val="0"/>
          <w:marRight w:val="0"/>
          <w:marTop w:val="0"/>
          <w:marBottom w:val="0"/>
          <w:divBdr>
            <w:top w:val="none" w:sz="0" w:space="0" w:color="auto"/>
            <w:left w:val="none" w:sz="0" w:space="0" w:color="auto"/>
            <w:bottom w:val="none" w:sz="0" w:space="0" w:color="auto"/>
            <w:right w:val="none" w:sz="0" w:space="0" w:color="auto"/>
          </w:divBdr>
          <w:divsChild>
            <w:div w:id="7492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6352">
      <w:bodyDiv w:val="1"/>
      <w:marLeft w:val="0"/>
      <w:marRight w:val="0"/>
      <w:marTop w:val="0"/>
      <w:marBottom w:val="0"/>
      <w:divBdr>
        <w:top w:val="none" w:sz="0" w:space="0" w:color="auto"/>
        <w:left w:val="none" w:sz="0" w:space="0" w:color="auto"/>
        <w:bottom w:val="none" w:sz="0" w:space="0" w:color="auto"/>
        <w:right w:val="none" w:sz="0" w:space="0" w:color="auto"/>
      </w:divBdr>
      <w:divsChild>
        <w:div w:id="583758943">
          <w:marLeft w:val="0"/>
          <w:marRight w:val="0"/>
          <w:marTop w:val="0"/>
          <w:marBottom w:val="0"/>
          <w:divBdr>
            <w:top w:val="none" w:sz="0" w:space="0" w:color="auto"/>
            <w:left w:val="none" w:sz="0" w:space="0" w:color="auto"/>
            <w:bottom w:val="none" w:sz="0" w:space="0" w:color="auto"/>
            <w:right w:val="none" w:sz="0" w:space="0" w:color="auto"/>
          </w:divBdr>
          <w:divsChild>
            <w:div w:id="5744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48420">
      <w:bodyDiv w:val="1"/>
      <w:marLeft w:val="0"/>
      <w:marRight w:val="0"/>
      <w:marTop w:val="0"/>
      <w:marBottom w:val="0"/>
      <w:divBdr>
        <w:top w:val="none" w:sz="0" w:space="0" w:color="auto"/>
        <w:left w:val="none" w:sz="0" w:space="0" w:color="auto"/>
        <w:bottom w:val="none" w:sz="0" w:space="0" w:color="auto"/>
        <w:right w:val="none" w:sz="0" w:space="0" w:color="auto"/>
      </w:divBdr>
      <w:divsChild>
        <w:div w:id="252082719">
          <w:marLeft w:val="0"/>
          <w:marRight w:val="0"/>
          <w:marTop w:val="0"/>
          <w:marBottom w:val="0"/>
          <w:divBdr>
            <w:top w:val="none" w:sz="0" w:space="0" w:color="auto"/>
            <w:left w:val="none" w:sz="0" w:space="0" w:color="auto"/>
            <w:bottom w:val="none" w:sz="0" w:space="0" w:color="auto"/>
            <w:right w:val="none" w:sz="0" w:space="0" w:color="auto"/>
          </w:divBdr>
          <w:divsChild>
            <w:div w:id="15417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01">
      <w:bodyDiv w:val="1"/>
      <w:marLeft w:val="0"/>
      <w:marRight w:val="0"/>
      <w:marTop w:val="0"/>
      <w:marBottom w:val="0"/>
      <w:divBdr>
        <w:top w:val="none" w:sz="0" w:space="0" w:color="auto"/>
        <w:left w:val="none" w:sz="0" w:space="0" w:color="auto"/>
        <w:bottom w:val="none" w:sz="0" w:space="0" w:color="auto"/>
        <w:right w:val="none" w:sz="0" w:space="0" w:color="auto"/>
      </w:divBdr>
      <w:divsChild>
        <w:div w:id="1098913784">
          <w:marLeft w:val="0"/>
          <w:marRight w:val="0"/>
          <w:marTop w:val="0"/>
          <w:marBottom w:val="0"/>
          <w:divBdr>
            <w:top w:val="none" w:sz="0" w:space="0" w:color="auto"/>
            <w:left w:val="none" w:sz="0" w:space="0" w:color="auto"/>
            <w:bottom w:val="none" w:sz="0" w:space="0" w:color="auto"/>
            <w:right w:val="none" w:sz="0" w:space="0" w:color="auto"/>
          </w:divBdr>
          <w:divsChild>
            <w:div w:id="18403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2625">
      <w:bodyDiv w:val="1"/>
      <w:marLeft w:val="0"/>
      <w:marRight w:val="0"/>
      <w:marTop w:val="0"/>
      <w:marBottom w:val="0"/>
      <w:divBdr>
        <w:top w:val="none" w:sz="0" w:space="0" w:color="auto"/>
        <w:left w:val="none" w:sz="0" w:space="0" w:color="auto"/>
        <w:bottom w:val="none" w:sz="0" w:space="0" w:color="auto"/>
        <w:right w:val="none" w:sz="0" w:space="0" w:color="auto"/>
      </w:divBdr>
      <w:divsChild>
        <w:div w:id="1424110823">
          <w:marLeft w:val="0"/>
          <w:marRight w:val="0"/>
          <w:marTop w:val="0"/>
          <w:marBottom w:val="0"/>
          <w:divBdr>
            <w:top w:val="none" w:sz="0" w:space="0" w:color="auto"/>
            <w:left w:val="none" w:sz="0" w:space="0" w:color="auto"/>
            <w:bottom w:val="none" w:sz="0" w:space="0" w:color="auto"/>
            <w:right w:val="none" w:sz="0" w:space="0" w:color="auto"/>
          </w:divBdr>
          <w:divsChild>
            <w:div w:id="12700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6999">
      <w:bodyDiv w:val="1"/>
      <w:marLeft w:val="0"/>
      <w:marRight w:val="0"/>
      <w:marTop w:val="0"/>
      <w:marBottom w:val="0"/>
      <w:divBdr>
        <w:top w:val="none" w:sz="0" w:space="0" w:color="auto"/>
        <w:left w:val="none" w:sz="0" w:space="0" w:color="auto"/>
        <w:bottom w:val="none" w:sz="0" w:space="0" w:color="auto"/>
        <w:right w:val="none" w:sz="0" w:space="0" w:color="auto"/>
      </w:divBdr>
      <w:divsChild>
        <w:div w:id="1086413478">
          <w:marLeft w:val="0"/>
          <w:marRight w:val="0"/>
          <w:marTop w:val="0"/>
          <w:marBottom w:val="0"/>
          <w:divBdr>
            <w:top w:val="none" w:sz="0" w:space="0" w:color="auto"/>
            <w:left w:val="none" w:sz="0" w:space="0" w:color="auto"/>
            <w:bottom w:val="none" w:sz="0" w:space="0" w:color="auto"/>
            <w:right w:val="none" w:sz="0" w:space="0" w:color="auto"/>
          </w:divBdr>
          <w:divsChild>
            <w:div w:id="11803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57422">
      <w:bodyDiv w:val="1"/>
      <w:marLeft w:val="0"/>
      <w:marRight w:val="0"/>
      <w:marTop w:val="0"/>
      <w:marBottom w:val="0"/>
      <w:divBdr>
        <w:top w:val="none" w:sz="0" w:space="0" w:color="auto"/>
        <w:left w:val="none" w:sz="0" w:space="0" w:color="auto"/>
        <w:bottom w:val="none" w:sz="0" w:space="0" w:color="auto"/>
        <w:right w:val="none" w:sz="0" w:space="0" w:color="auto"/>
      </w:divBdr>
      <w:divsChild>
        <w:div w:id="1075710080">
          <w:marLeft w:val="0"/>
          <w:marRight w:val="0"/>
          <w:marTop w:val="0"/>
          <w:marBottom w:val="0"/>
          <w:divBdr>
            <w:top w:val="none" w:sz="0" w:space="0" w:color="auto"/>
            <w:left w:val="none" w:sz="0" w:space="0" w:color="auto"/>
            <w:bottom w:val="none" w:sz="0" w:space="0" w:color="auto"/>
            <w:right w:val="none" w:sz="0" w:space="0" w:color="auto"/>
          </w:divBdr>
          <w:divsChild>
            <w:div w:id="549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9910">
      <w:bodyDiv w:val="1"/>
      <w:marLeft w:val="0"/>
      <w:marRight w:val="0"/>
      <w:marTop w:val="0"/>
      <w:marBottom w:val="0"/>
      <w:divBdr>
        <w:top w:val="none" w:sz="0" w:space="0" w:color="auto"/>
        <w:left w:val="none" w:sz="0" w:space="0" w:color="auto"/>
        <w:bottom w:val="none" w:sz="0" w:space="0" w:color="auto"/>
        <w:right w:val="none" w:sz="0" w:space="0" w:color="auto"/>
      </w:divBdr>
      <w:divsChild>
        <w:div w:id="2105416681">
          <w:marLeft w:val="0"/>
          <w:marRight w:val="0"/>
          <w:marTop w:val="0"/>
          <w:marBottom w:val="0"/>
          <w:divBdr>
            <w:top w:val="none" w:sz="0" w:space="0" w:color="auto"/>
            <w:left w:val="none" w:sz="0" w:space="0" w:color="auto"/>
            <w:bottom w:val="none" w:sz="0" w:space="0" w:color="auto"/>
            <w:right w:val="none" w:sz="0" w:space="0" w:color="auto"/>
          </w:divBdr>
          <w:divsChild>
            <w:div w:id="8523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5187">
      <w:bodyDiv w:val="1"/>
      <w:marLeft w:val="0"/>
      <w:marRight w:val="0"/>
      <w:marTop w:val="0"/>
      <w:marBottom w:val="0"/>
      <w:divBdr>
        <w:top w:val="none" w:sz="0" w:space="0" w:color="auto"/>
        <w:left w:val="none" w:sz="0" w:space="0" w:color="auto"/>
        <w:bottom w:val="none" w:sz="0" w:space="0" w:color="auto"/>
        <w:right w:val="none" w:sz="0" w:space="0" w:color="auto"/>
      </w:divBdr>
      <w:divsChild>
        <w:div w:id="1431966767">
          <w:marLeft w:val="0"/>
          <w:marRight w:val="0"/>
          <w:marTop w:val="0"/>
          <w:marBottom w:val="0"/>
          <w:divBdr>
            <w:top w:val="none" w:sz="0" w:space="0" w:color="auto"/>
            <w:left w:val="none" w:sz="0" w:space="0" w:color="auto"/>
            <w:bottom w:val="none" w:sz="0" w:space="0" w:color="auto"/>
            <w:right w:val="none" w:sz="0" w:space="0" w:color="auto"/>
          </w:divBdr>
          <w:divsChild>
            <w:div w:id="12645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1050">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0"/>
          <w:divBdr>
            <w:top w:val="none" w:sz="0" w:space="0" w:color="auto"/>
            <w:left w:val="none" w:sz="0" w:space="0" w:color="auto"/>
            <w:bottom w:val="none" w:sz="0" w:space="0" w:color="auto"/>
            <w:right w:val="none" w:sz="0" w:space="0" w:color="auto"/>
          </w:divBdr>
          <w:divsChild>
            <w:div w:id="4084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yberbee.com/cb_copyright.sw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yberbee.com/cb_copyright.sw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5FE31A1-D638-4578-96CB-3BF6E7C1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11</cp:revision>
  <cp:lastPrinted>2012-03-22T17:48:00Z</cp:lastPrinted>
  <dcterms:created xsi:type="dcterms:W3CDTF">2012-09-26T19:06:00Z</dcterms:created>
  <dcterms:modified xsi:type="dcterms:W3CDTF">2013-05-07T18:55:00Z</dcterms:modified>
</cp:coreProperties>
</file>