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
        <w:gridCol w:w="9354"/>
      </w:tblGrid>
      <w:tr w:rsidR="00D81A61" w:rsidRPr="00D81A61" w:rsidTr="00D81A61">
        <w:trPr>
          <w:tblCellSpacing w:w="0" w:type="dxa"/>
        </w:trPr>
        <w:tc>
          <w:tcPr>
            <w:tcW w:w="0" w:type="auto"/>
            <w:vAlign w:val="center"/>
            <w:hideMark/>
          </w:tcPr>
          <w:p w:rsidR="00D81A61" w:rsidRPr="00D81A61" w:rsidRDefault="00D81A61" w:rsidP="00D81A61">
            <w:pPr>
              <w:spacing w:after="0" w:line="240" w:lineRule="auto"/>
              <w:rPr>
                <w:rFonts w:ascii="Arial" w:eastAsia="Times New Roman" w:hAnsi="Arial" w:cs="Arial"/>
                <w:sz w:val="18"/>
                <w:szCs w:val="18"/>
              </w:rPr>
            </w:pPr>
          </w:p>
        </w:tc>
        <w:tc>
          <w:tcPr>
            <w:tcW w:w="5000" w:type="pct"/>
            <w:tcBorders>
              <w:bottom w:val="single" w:sz="6" w:space="0" w:color="5384CC"/>
            </w:tcBorders>
            <w:tcMar>
              <w:top w:w="0" w:type="dxa"/>
              <w:left w:w="75" w:type="dxa"/>
              <w:bottom w:w="0" w:type="dxa"/>
              <w:right w:w="0" w:type="dxa"/>
            </w:tcMar>
            <w:vAlign w:val="center"/>
            <w:hideMark/>
          </w:tcPr>
          <w:p w:rsidR="00D81A61" w:rsidRPr="00D81A61" w:rsidRDefault="00D81A61" w:rsidP="00D81A61">
            <w:pPr>
              <w:spacing w:after="0" w:line="240" w:lineRule="auto"/>
              <w:rPr>
                <w:rFonts w:ascii="Arial" w:eastAsia="Times New Roman" w:hAnsi="Arial" w:cs="Arial"/>
                <w:b/>
                <w:bCs/>
                <w:color w:val="336699"/>
                <w:sz w:val="27"/>
                <w:szCs w:val="27"/>
              </w:rPr>
            </w:pPr>
            <w:r w:rsidRPr="00D81A61">
              <w:rPr>
                <w:rFonts w:ascii="Arial" w:eastAsia="Times New Roman" w:hAnsi="Arial" w:cs="Arial"/>
                <w:b/>
                <w:bCs/>
                <w:i/>
                <w:iCs/>
                <w:color w:val="336699"/>
                <w:sz w:val="27"/>
              </w:rPr>
              <w:t>Current Events</w:t>
            </w:r>
          </w:p>
        </w:tc>
      </w:tr>
    </w:tbl>
    <w:p w:rsidR="00D81A61" w:rsidRPr="00D81A61" w:rsidRDefault="00D81A61" w:rsidP="00D81A61">
      <w:pPr>
        <w:spacing w:after="0" w:line="240" w:lineRule="auto"/>
        <w:rPr>
          <w:rFonts w:ascii="Arial" w:eastAsia="Times New Roman" w:hAnsi="Arial" w:cs="Arial"/>
          <w:vanish/>
          <w:sz w:val="18"/>
          <w:szCs w:val="18"/>
        </w:rPr>
      </w:pPr>
    </w:p>
    <w:tbl>
      <w:tblPr>
        <w:tblW w:w="0" w:type="auto"/>
        <w:tblCellSpacing w:w="0" w:type="dxa"/>
        <w:tblCellMar>
          <w:left w:w="0" w:type="dxa"/>
          <w:right w:w="0" w:type="dxa"/>
        </w:tblCellMar>
        <w:tblLook w:val="04A0"/>
      </w:tblPr>
      <w:tblGrid>
        <w:gridCol w:w="5102"/>
      </w:tblGrid>
      <w:tr w:rsidR="00D81A61" w:rsidRPr="00D81A61" w:rsidTr="00D81A61">
        <w:trPr>
          <w:tblCellSpacing w:w="0" w:type="dxa"/>
        </w:trPr>
        <w:tc>
          <w:tcPr>
            <w:tcW w:w="0" w:type="auto"/>
            <w:tcMar>
              <w:top w:w="300" w:type="dxa"/>
              <w:left w:w="600" w:type="dxa"/>
              <w:bottom w:w="300" w:type="dxa"/>
              <w:right w:w="300" w:type="dxa"/>
            </w:tcMar>
            <w:vAlign w:val="center"/>
            <w:hideMark/>
          </w:tcPr>
          <w:p w:rsidR="00D81A61" w:rsidRPr="00D81A61" w:rsidRDefault="00D81A61" w:rsidP="00D81A61">
            <w:pPr>
              <w:spacing w:before="100" w:beforeAutospacing="1" w:after="100" w:afterAutospacing="1" w:line="300" w:lineRule="atLeast"/>
              <w:rPr>
                <w:rFonts w:ascii="Arial" w:eastAsia="Times New Roman" w:hAnsi="Arial" w:cs="Arial"/>
                <w:sz w:val="18"/>
                <w:szCs w:val="18"/>
              </w:rPr>
            </w:pPr>
            <w:r w:rsidRPr="00D81A61">
              <w:rPr>
                <w:rFonts w:ascii="Arial" w:eastAsia="Times New Roman" w:hAnsi="Arial" w:cs="Arial"/>
                <w:b/>
                <w:bCs/>
                <w:color w:val="336699"/>
                <w:sz w:val="27"/>
                <w:szCs w:val="27"/>
              </w:rPr>
              <w:t>Small Crafts vs. Big Government</w:t>
            </w:r>
          </w:p>
        </w:tc>
      </w:tr>
    </w:tbl>
    <w:p w:rsidR="00D81A61" w:rsidRPr="00D81A61" w:rsidRDefault="00D81A61" w:rsidP="00D81A61">
      <w:pPr>
        <w:spacing w:after="0" w:line="240" w:lineRule="auto"/>
        <w:rPr>
          <w:rFonts w:ascii="Arial" w:eastAsia="Times New Roman" w:hAnsi="Arial" w:cs="Arial"/>
          <w:vanish/>
          <w:sz w:val="18"/>
          <w:szCs w:val="18"/>
        </w:rPr>
      </w:pPr>
    </w:p>
    <w:tbl>
      <w:tblPr>
        <w:tblW w:w="0" w:type="auto"/>
        <w:tblCellSpacing w:w="15" w:type="dxa"/>
        <w:tblCellMar>
          <w:top w:w="15" w:type="dxa"/>
          <w:left w:w="15" w:type="dxa"/>
          <w:bottom w:w="15" w:type="dxa"/>
          <w:right w:w="15" w:type="dxa"/>
        </w:tblCellMar>
        <w:tblLook w:val="04A0"/>
      </w:tblPr>
      <w:tblGrid>
        <w:gridCol w:w="10245"/>
      </w:tblGrid>
      <w:tr w:rsidR="00D81A61" w:rsidRPr="00D81A61" w:rsidTr="00D81A61">
        <w:trPr>
          <w:tblCellSpacing w:w="15" w:type="dxa"/>
        </w:trPr>
        <w:tc>
          <w:tcPr>
            <w:tcW w:w="0" w:type="auto"/>
            <w:tcMar>
              <w:top w:w="0" w:type="dxa"/>
              <w:left w:w="525" w:type="dxa"/>
              <w:bottom w:w="0" w:type="dxa"/>
              <w:right w:w="300" w:type="dxa"/>
            </w:tcMar>
            <w:vAlign w:val="center"/>
            <w:hideMark/>
          </w:tcPr>
          <w:tbl>
            <w:tblPr>
              <w:tblW w:w="5000" w:type="pct"/>
              <w:tblCellSpacing w:w="0" w:type="dxa"/>
              <w:tblCellMar>
                <w:left w:w="0" w:type="dxa"/>
                <w:right w:w="0" w:type="dxa"/>
              </w:tblCellMar>
              <w:tblLook w:val="04A0"/>
            </w:tblPr>
            <w:tblGrid>
              <w:gridCol w:w="1876"/>
              <w:gridCol w:w="7403"/>
              <w:gridCol w:w="81"/>
            </w:tblGrid>
            <w:tr w:rsidR="00D81A61" w:rsidRPr="00D81A61">
              <w:trPr>
                <w:tblCellSpacing w:w="0" w:type="dxa"/>
              </w:trPr>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rsidR="00D81A61" w:rsidRPr="00D81A61" w:rsidRDefault="00D81A61" w:rsidP="00D81A61">
                  <w:pPr>
                    <w:spacing w:after="0" w:line="240" w:lineRule="auto"/>
                    <w:rPr>
                      <w:rFonts w:ascii="Arial" w:eastAsia="Times New Roman" w:hAnsi="Arial" w:cs="Arial"/>
                      <w:sz w:val="18"/>
                      <w:szCs w:val="18"/>
                    </w:rPr>
                  </w:pPr>
                  <w:r w:rsidRPr="00D81A61">
                    <w:rPr>
                      <w:rFonts w:ascii="Arial" w:eastAsia="Times New Roman" w:hAnsi="Arial" w:cs="Arial"/>
                      <w:b/>
                      <w:bCs/>
                      <w:i/>
                      <w:iCs/>
                      <w:color w:val="336699"/>
                      <w:sz w:val="23"/>
                    </w:rPr>
                    <w:t>For Discussion </w:t>
                  </w:r>
                </w:p>
              </w:tc>
              <w:tc>
                <w:tcPr>
                  <w:tcW w:w="5000" w:type="pct"/>
                  <w:tcBorders>
                    <w:top w:val="single" w:sz="6" w:space="0" w:color="CCCCCC"/>
                    <w:bottom w:val="single" w:sz="6" w:space="0" w:color="CCCCCC"/>
                  </w:tcBorders>
                  <w:vAlign w:val="center"/>
                  <w:hideMark/>
                </w:tcPr>
                <w:tbl>
                  <w:tblPr>
                    <w:tblW w:w="0" w:type="auto"/>
                    <w:tblCellSpacing w:w="15" w:type="dxa"/>
                    <w:tblCellMar>
                      <w:top w:w="15" w:type="dxa"/>
                      <w:left w:w="15" w:type="dxa"/>
                      <w:bottom w:w="15" w:type="dxa"/>
                      <w:right w:w="15" w:type="dxa"/>
                    </w:tblCellMar>
                    <w:tblLook w:val="04A0"/>
                  </w:tblPr>
                  <w:tblGrid>
                    <w:gridCol w:w="1231"/>
                    <w:gridCol w:w="6172"/>
                  </w:tblGrid>
                  <w:tr w:rsidR="00D81A61" w:rsidRPr="00D81A61">
                    <w:trPr>
                      <w:tblCellSpacing w:w="15" w:type="dxa"/>
                    </w:trPr>
                    <w:tc>
                      <w:tcPr>
                        <w:tcW w:w="0" w:type="auto"/>
                        <w:vAlign w:val="center"/>
                        <w:hideMark/>
                      </w:tcPr>
                      <w:tbl>
                        <w:tblPr>
                          <w:tblW w:w="0" w:type="auto"/>
                          <w:tblCellSpacing w:w="0" w:type="dxa"/>
                          <w:tblCellMar>
                            <w:left w:w="0" w:type="dxa"/>
                            <w:right w:w="0" w:type="dxa"/>
                          </w:tblCellMar>
                          <w:tblLook w:val="04A0"/>
                        </w:tblPr>
                        <w:tblGrid>
                          <w:gridCol w:w="285"/>
                          <w:gridCol w:w="855"/>
                        </w:tblGrid>
                        <w:tr w:rsidR="00D81A61" w:rsidRPr="00D81A61">
                          <w:trPr>
                            <w:tblCellSpacing w:w="0" w:type="dxa"/>
                          </w:trPr>
                          <w:tc>
                            <w:tcPr>
                              <w:tcW w:w="0" w:type="auto"/>
                              <w:tcBorders>
                                <w:top w:val="single" w:sz="6" w:space="0" w:color="999999"/>
                                <w:left w:val="single" w:sz="6" w:space="0" w:color="999999"/>
                                <w:bottom w:val="single" w:sz="6" w:space="0" w:color="999999"/>
                              </w:tcBorders>
                              <w:tcMar>
                                <w:top w:w="75" w:type="dxa"/>
                                <w:left w:w="75" w:type="dxa"/>
                                <w:bottom w:w="75" w:type="dxa"/>
                                <w:right w:w="75" w:type="dxa"/>
                              </w:tcMar>
                              <w:vAlign w:val="center"/>
                              <w:hideMark/>
                            </w:tcPr>
                            <w:p w:rsidR="00D81A61" w:rsidRPr="00D81A61" w:rsidRDefault="00D81A61" w:rsidP="00D81A61">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50" cy="95250"/>
                                    <wp:effectExtent l="19050" t="0" r="0" b="0"/>
                                    <wp:docPr id="1" name="Picture 1" descr="http://www.izzit.org/images/back_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zit.org/images/back_arr.gif"/>
                                            <pic:cNvPicPr>
                                              <a:picLocks noChangeAspect="1" noChangeArrowheads="1"/>
                                            </pic:cNvPicPr>
                                          </pic:nvPicPr>
                                          <pic:blipFill>
                                            <a:blip r:embed="rId4"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0" w:type="auto"/>
                              <w:tcBorders>
                                <w:top w:val="single" w:sz="6" w:space="0" w:color="999999"/>
                                <w:bottom w:val="single" w:sz="6" w:space="0" w:color="999999"/>
                                <w:right w:val="single" w:sz="6" w:space="0" w:color="999999"/>
                              </w:tcBorders>
                              <w:noWrap/>
                              <w:tcMar>
                                <w:top w:w="75" w:type="dxa"/>
                                <w:left w:w="0" w:type="dxa"/>
                                <w:bottom w:w="75" w:type="dxa"/>
                                <w:right w:w="150" w:type="dxa"/>
                              </w:tcMar>
                              <w:vAlign w:val="center"/>
                              <w:hideMark/>
                            </w:tcPr>
                            <w:p w:rsidR="00D81A61" w:rsidRPr="00D81A61" w:rsidRDefault="00D81A61" w:rsidP="00D81A61">
                              <w:pPr>
                                <w:spacing w:after="0" w:line="240" w:lineRule="auto"/>
                                <w:rPr>
                                  <w:rFonts w:ascii="Arial" w:eastAsia="Times New Roman" w:hAnsi="Arial" w:cs="Arial"/>
                                  <w:b/>
                                  <w:bCs/>
                                  <w:sz w:val="17"/>
                                  <w:szCs w:val="17"/>
                                </w:rPr>
                              </w:pPr>
                              <w:hyperlink r:id="rId5" w:history="1">
                                <w:r w:rsidRPr="00D81A61">
                                  <w:rPr>
                                    <w:rFonts w:ascii="Arial" w:eastAsia="Times New Roman" w:hAnsi="Arial" w:cs="Arial"/>
                                    <w:b/>
                                    <w:bCs/>
                                    <w:color w:val="336699"/>
                                    <w:sz w:val="17"/>
                                  </w:rPr>
                                  <w:t>Go Back</w:t>
                                </w:r>
                              </w:hyperlink>
                            </w:p>
                          </w:tc>
                        </w:tr>
                      </w:tbl>
                      <w:p w:rsidR="00D81A61" w:rsidRPr="00D81A61" w:rsidRDefault="00D81A61" w:rsidP="00D81A61">
                        <w:pPr>
                          <w:spacing w:after="0" w:line="240" w:lineRule="auto"/>
                          <w:rPr>
                            <w:rFonts w:ascii="Arial" w:eastAsia="Times New Roman" w:hAnsi="Arial" w:cs="Arial"/>
                            <w:sz w:val="18"/>
                            <w:szCs w:val="18"/>
                          </w:rPr>
                        </w:pPr>
                      </w:p>
                    </w:tc>
                    <w:tc>
                      <w:tcPr>
                        <w:tcW w:w="0" w:type="auto"/>
                        <w:vAlign w:val="center"/>
                        <w:hideMark/>
                      </w:tcPr>
                      <w:tbl>
                        <w:tblPr>
                          <w:tblW w:w="0" w:type="auto"/>
                          <w:tblCellSpacing w:w="0" w:type="dxa"/>
                          <w:tblCellMar>
                            <w:left w:w="0" w:type="dxa"/>
                            <w:right w:w="0" w:type="dxa"/>
                          </w:tblCellMar>
                          <w:tblLook w:val="04A0"/>
                        </w:tblPr>
                        <w:tblGrid>
                          <w:gridCol w:w="435"/>
                          <w:gridCol w:w="5646"/>
                        </w:tblGrid>
                        <w:tr w:rsidR="00D81A61" w:rsidRPr="00D81A61">
                          <w:trPr>
                            <w:tblCellSpacing w:w="0" w:type="dxa"/>
                          </w:trPr>
                          <w:tc>
                            <w:tcPr>
                              <w:tcW w:w="0" w:type="auto"/>
                              <w:tcBorders>
                                <w:top w:val="single" w:sz="6" w:space="0" w:color="999999"/>
                                <w:left w:val="single" w:sz="6" w:space="0" w:color="999999"/>
                                <w:bottom w:val="single" w:sz="6" w:space="0" w:color="999999"/>
                              </w:tcBorders>
                              <w:tcMar>
                                <w:top w:w="75" w:type="dxa"/>
                                <w:left w:w="75" w:type="dxa"/>
                                <w:bottom w:w="75" w:type="dxa"/>
                                <w:right w:w="75" w:type="dxa"/>
                              </w:tcMar>
                              <w:vAlign w:val="center"/>
                              <w:hideMark/>
                            </w:tcPr>
                            <w:p w:rsidR="00D81A61" w:rsidRPr="00D81A61" w:rsidRDefault="00D81A61" w:rsidP="00D81A61">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152400" cy="133350"/>
                                    <wp:effectExtent l="19050" t="0" r="0" b="0"/>
                                    <wp:docPr id="2" name="Picture 2" descr="http://www.izzit.org/images/printth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zzit.org/images/printthis.gif"/>
                                            <pic:cNvPicPr>
                                              <a:picLocks noChangeAspect="1" noChangeArrowheads="1"/>
                                            </pic:cNvPicPr>
                                          </pic:nvPicPr>
                                          <pic:blipFill>
                                            <a:blip r:embed="rId6"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5000" w:type="pct"/>
                              <w:tcBorders>
                                <w:top w:val="single" w:sz="6" w:space="0" w:color="999999"/>
                                <w:bottom w:val="single" w:sz="6" w:space="0" w:color="999999"/>
                                <w:right w:val="single" w:sz="6" w:space="0" w:color="999999"/>
                              </w:tcBorders>
                              <w:noWrap/>
                              <w:tcMar>
                                <w:top w:w="75" w:type="dxa"/>
                                <w:left w:w="0" w:type="dxa"/>
                                <w:bottom w:w="75" w:type="dxa"/>
                                <w:right w:w="150" w:type="dxa"/>
                              </w:tcMar>
                              <w:vAlign w:val="center"/>
                              <w:hideMark/>
                            </w:tcPr>
                            <w:p w:rsidR="00D81A61" w:rsidRPr="00D81A61" w:rsidRDefault="00D81A61" w:rsidP="00D81A61">
                              <w:pPr>
                                <w:spacing w:after="0" w:line="240" w:lineRule="auto"/>
                                <w:rPr>
                                  <w:rFonts w:ascii="Arial" w:eastAsia="Times New Roman" w:hAnsi="Arial" w:cs="Arial"/>
                                  <w:b/>
                                  <w:bCs/>
                                  <w:sz w:val="17"/>
                                  <w:szCs w:val="17"/>
                                </w:rPr>
                              </w:pPr>
                              <w:hyperlink w:history="1">
                                <w:r w:rsidRPr="00D81A61">
                                  <w:rPr>
                                    <w:rFonts w:ascii="Arial" w:eastAsia="Times New Roman" w:hAnsi="Arial" w:cs="Arial"/>
                                    <w:b/>
                                    <w:bCs/>
                                    <w:color w:val="336699"/>
                                    <w:sz w:val="17"/>
                                  </w:rPr>
                                  <w:t>PRINT</w:t>
                                </w:r>
                              </w:hyperlink>
                            </w:p>
                          </w:tc>
                        </w:tr>
                      </w:tbl>
                      <w:p w:rsidR="00D81A61" w:rsidRPr="00D81A61" w:rsidRDefault="00D81A61" w:rsidP="00D81A61">
                        <w:pPr>
                          <w:spacing w:after="0" w:line="240" w:lineRule="auto"/>
                          <w:rPr>
                            <w:rFonts w:ascii="Arial" w:eastAsia="Times New Roman" w:hAnsi="Arial" w:cs="Arial"/>
                            <w:sz w:val="18"/>
                            <w:szCs w:val="18"/>
                          </w:rPr>
                        </w:pPr>
                      </w:p>
                    </w:tc>
                  </w:tr>
                </w:tbl>
                <w:p w:rsidR="00D81A61" w:rsidRPr="00D81A61" w:rsidRDefault="00D81A61" w:rsidP="00D81A61">
                  <w:pPr>
                    <w:spacing w:after="0" w:line="240" w:lineRule="auto"/>
                    <w:rPr>
                      <w:rFonts w:ascii="Arial" w:eastAsia="Times New Roman" w:hAnsi="Arial" w:cs="Arial"/>
                      <w:sz w:val="18"/>
                      <w:szCs w:val="18"/>
                    </w:rPr>
                  </w:pPr>
                </w:p>
              </w:tc>
              <w:tc>
                <w:tcPr>
                  <w:tcW w:w="0" w:type="auto"/>
                  <w:tcBorders>
                    <w:top w:val="single" w:sz="6" w:space="0" w:color="CCCCCC"/>
                    <w:bottom w:val="single" w:sz="6" w:space="0" w:color="CCCCCC"/>
                  </w:tcBorders>
                  <w:tcMar>
                    <w:top w:w="75" w:type="dxa"/>
                    <w:left w:w="75" w:type="dxa"/>
                    <w:bottom w:w="75" w:type="dxa"/>
                    <w:right w:w="0" w:type="dxa"/>
                  </w:tcMar>
                  <w:vAlign w:val="center"/>
                  <w:hideMark/>
                </w:tcPr>
                <w:p w:rsidR="00D81A61" w:rsidRPr="00D81A61" w:rsidRDefault="00D81A61" w:rsidP="00D81A61">
                  <w:pPr>
                    <w:spacing w:after="0" w:line="240" w:lineRule="auto"/>
                    <w:rPr>
                      <w:rFonts w:ascii="Arial" w:eastAsia="Times New Roman" w:hAnsi="Arial" w:cs="Arial"/>
                      <w:sz w:val="18"/>
                      <w:szCs w:val="18"/>
                    </w:rPr>
                  </w:pPr>
                </w:p>
              </w:tc>
            </w:tr>
            <w:tr w:rsidR="00D81A61" w:rsidRPr="00D81A61">
              <w:trPr>
                <w:tblCellSpacing w:w="0" w:type="dxa"/>
              </w:trPr>
              <w:tc>
                <w:tcPr>
                  <w:tcW w:w="0" w:type="auto"/>
                  <w:gridSpan w:val="3"/>
                  <w:tcMar>
                    <w:top w:w="225" w:type="dxa"/>
                    <w:left w:w="0" w:type="dxa"/>
                    <w:bottom w:w="0" w:type="dxa"/>
                    <w:right w:w="0" w:type="dxa"/>
                  </w:tcMar>
                  <w:vAlign w:val="center"/>
                  <w:hideMark/>
                </w:tcPr>
                <w:p w:rsidR="00D81A61" w:rsidRPr="00D81A61" w:rsidRDefault="00D81A61" w:rsidP="00D81A61">
                  <w:pPr>
                    <w:spacing w:before="75" w:after="0"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1. Define: artisanal, organic, small-scale economy, creative class, big-box, third-party, entrepreneur, mainstream, politicized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2. Why did the author think this story is important? What does she think about the Consumer Product Safety Improvement Act?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3. What is cynicism? How does the author think that the story relates to political cynicism? Is she right?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4. How did the CPSIA affect artisanal producers? How can larger companies often counter effects like these?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5. If the artisanal industry itself did not take these effects into consideration, is it likely that Congress did? What prevents Congress from anticipating all the consequences of its legislation? When is it worthwhile for Congress to pass laws anyway?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6. How could we estimate the benefits of this regulation? How would we evaluate whether these benefits are more important than the costs inflicted on the artisanal toy producers?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7. If you were a large company like Mattel, would you have acted to try to counter the CPSIA?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8. Why does the regulation cost more per </w:t>
                  </w:r>
                  <w:proofErr w:type="spellStart"/>
                  <w:r w:rsidRPr="00D81A61">
                    <w:rPr>
                      <w:rFonts w:ascii="Arial" w:eastAsia="Times New Roman" w:hAnsi="Arial" w:cs="Arial"/>
                      <w:color w:val="000000"/>
                      <w:sz w:val="24"/>
                      <w:szCs w:val="24"/>
                    </w:rPr>
                    <w:t>toy</w:t>
                  </w:r>
                  <w:proofErr w:type="spellEnd"/>
                  <w:r w:rsidRPr="00D81A61">
                    <w:rPr>
                      <w:rFonts w:ascii="Arial" w:eastAsia="Times New Roman" w:hAnsi="Arial" w:cs="Arial"/>
                      <w:color w:val="000000"/>
                      <w:sz w:val="24"/>
                      <w:szCs w:val="24"/>
                    </w:rPr>
                    <w:t xml:space="preserve"> for a smaller company than a bigger company?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9. Why does the author call eating farmer’s market produce “a quasi-religious ritual of group identity”? Is she right?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10. Do you know people who enjoy shopping at farmer’s markets? How would they respond to legislation that threatened such markets? Are people more passionate about the sources of food than of toys? </w:t>
                  </w:r>
                </w:p>
                <w:p w:rsidR="00D81A61" w:rsidRPr="00D81A61" w:rsidRDefault="00D81A61" w:rsidP="00D81A61">
                  <w:pPr>
                    <w:spacing w:before="100" w:beforeAutospacing="1" w:after="100" w:afterAutospacing="1" w:line="240" w:lineRule="auto"/>
                    <w:rPr>
                      <w:rFonts w:ascii="Arial" w:eastAsia="Times New Roman" w:hAnsi="Arial" w:cs="Arial"/>
                      <w:color w:val="000000"/>
                      <w:sz w:val="24"/>
                      <w:szCs w:val="24"/>
                    </w:rPr>
                  </w:pPr>
                  <w:r w:rsidRPr="00D81A61">
                    <w:rPr>
                      <w:rFonts w:ascii="Arial" w:eastAsia="Times New Roman" w:hAnsi="Arial" w:cs="Arial"/>
                      <w:color w:val="000000"/>
                      <w:sz w:val="24"/>
                      <w:szCs w:val="24"/>
                    </w:rPr>
                    <w:t xml:space="preserve">11. “When Ron Paul’s the only guy who votes against something it’s really hard to go back and fix it.” Who is Ron Paul? Why would he be the only person or one of the few people to vote against something? Do you think it would be more difficult to influence a law while it’s being passed than to go back and change it? </w:t>
                  </w:r>
                </w:p>
              </w:tc>
            </w:tr>
          </w:tbl>
          <w:p w:rsidR="00D81A61" w:rsidRPr="00D81A61" w:rsidRDefault="00D81A61" w:rsidP="00D81A61">
            <w:pPr>
              <w:spacing w:after="0" w:line="240" w:lineRule="auto"/>
              <w:rPr>
                <w:rFonts w:ascii="Arial" w:eastAsia="Times New Roman" w:hAnsi="Arial" w:cs="Arial"/>
                <w:sz w:val="18"/>
                <w:szCs w:val="18"/>
              </w:rPr>
            </w:pPr>
          </w:p>
        </w:tc>
      </w:tr>
    </w:tbl>
    <w:p w:rsidR="00A87A9F" w:rsidRDefault="00D81A61"/>
    <w:sectPr w:rsidR="00A87A9F" w:rsidSect="00AD23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A61"/>
    <w:rsid w:val="003C5C46"/>
    <w:rsid w:val="00AD2307"/>
    <w:rsid w:val="00BD1165"/>
    <w:rsid w:val="00D8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A61"/>
    <w:rPr>
      <w:color w:val="0000FF"/>
      <w:u w:val="single"/>
    </w:rPr>
  </w:style>
  <w:style w:type="character" w:styleId="Emphasis">
    <w:name w:val="Emphasis"/>
    <w:basedOn w:val="DefaultParagraphFont"/>
    <w:uiPriority w:val="20"/>
    <w:qFormat/>
    <w:rsid w:val="00D81A61"/>
    <w:rPr>
      <w:i/>
      <w:iCs/>
    </w:rPr>
  </w:style>
  <w:style w:type="paragraph" w:styleId="NormalWeb">
    <w:name w:val="Normal (Web)"/>
    <w:basedOn w:val="Normal"/>
    <w:uiPriority w:val="99"/>
    <w:unhideWhenUsed/>
    <w:rsid w:val="00D81A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3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3.xml"/><Relationship Id="rId5" Type="http://schemas.openxmlformats.org/officeDocument/2006/relationships/hyperlink" Target="javascript:history.go(-1)" TargetMode="External"/><Relationship Id="rId10" Type="http://schemas.openxmlformats.org/officeDocument/2006/relationships/customXml" Target="../customXml/item2.xml"/><Relationship Id="rId4" Type="http://schemas.openxmlformats.org/officeDocument/2006/relationships/image" Target="media/image1.gif"/><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C56BE8-4100-4C7C-B855-8C06DF7E3393}"/>
</file>

<file path=customXml/itemProps2.xml><?xml version="1.0" encoding="utf-8"?>
<ds:datastoreItem xmlns:ds="http://schemas.openxmlformats.org/officeDocument/2006/customXml" ds:itemID="{D05DCA19-5A3D-49E9-BD71-53FD9345A1ED}"/>
</file>

<file path=customXml/itemProps3.xml><?xml version="1.0" encoding="utf-8"?>
<ds:datastoreItem xmlns:ds="http://schemas.openxmlformats.org/officeDocument/2006/customXml" ds:itemID="{A4F1887D-44C0-4174-A07C-40ABFEF546A5}"/>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Moberlyh Public School District</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sstuart</dc:creator>
  <cp:keywords/>
  <dc:description/>
  <cp:lastModifiedBy>sstuart</cp:lastModifiedBy>
  <cp:revision>1</cp:revision>
  <dcterms:created xsi:type="dcterms:W3CDTF">2011-02-11T13:40:00Z</dcterms:created>
  <dcterms:modified xsi:type="dcterms:W3CDTF">2011-02-11T13:41:00Z</dcterms:modified>
</cp:coreProperties>
</file>