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665"/>
        <w:gridCol w:w="1530"/>
        <w:gridCol w:w="2354"/>
        <w:gridCol w:w="814"/>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24718A" w:rsidRPr="00C44E14" w:rsidRDefault="0024718A" w:rsidP="0024718A">
            <w:pPr>
              <w:autoSpaceDE w:val="0"/>
              <w:autoSpaceDN w:val="0"/>
              <w:adjustRightInd w:val="0"/>
              <w:spacing w:after="0" w:line="240" w:lineRule="auto"/>
              <w:rPr>
                <w:rFonts w:cs="Tahoma"/>
                <w:b/>
              </w:rPr>
            </w:pPr>
            <w:r>
              <w:rPr>
                <w:rFonts w:cs="Tahoma"/>
                <w:b/>
              </w:rPr>
              <w:t>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E45C2F">
        <w:trPr>
          <w:gridAfter w:val="1"/>
          <w:wAfter w:w="23" w:type="dxa"/>
        </w:trPr>
        <w:tc>
          <w:tcPr>
            <w:tcW w:w="7604"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C44E14" w:rsidRDefault="000D010B" w:rsidP="000D010B">
            <w:pPr>
              <w:spacing w:line="240" w:lineRule="auto"/>
              <w:rPr>
                <w:b/>
              </w:rPr>
            </w:pPr>
            <w:r>
              <w:rPr>
                <w:rFonts w:cs="Calibri"/>
                <w:b/>
              </w:rPr>
              <w:t xml:space="preserve">Students will understand how </w:t>
            </w:r>
            <w:r w:rsidRPr="001B0848">
              <w:rPr>
                <w:rFonts w:cs="Calibri"/>
                <w:b/>
              </w:rPr>
              <w:t>Market</w:t>
            </w:r>
            <w:r>
              <w:rPr>
                <w:rFonts w:cs="Calibri"/>
                <w:b/>
              </w:rPr>
              <w:t>ing</w:t>
            </w:r>
            <w:r w:rsidRPr="001B0848">
              <w:rPr>
                <w:rFonts w:cs="Calibri"/>
                <w:b/>
              </w:rPr>
              <w:t xml:space="preserve"> Research</w:t>
            </w:r>
            <w:r>
              <w:rPr>
                <w:rFonts w:cs="Calibri"/>
                <w:b/>
              </w:rPr>
              <w:t xml:space="preserve"> is integral in Sports and Entertainment industry</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0D010B">
              <w:rPr>
                <w:b/>
              </w:rPr>
              <w:t>1</w:t>
            </w:r>
            <w:r w:rsidR="005A0F5D">
              <w:rPr>
                <w:b/>
              </w:rPr>
              <w:t xml:space="preserve"> WEEK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0D010B" w:rsidRPr="00A43914" w:rsidRDefault="000D010B" w:rsidP="000D010B">
            <w:pPr>
              <w:numPr>
                <w:ilvl w:val="0"/>
                <w:numId w:val="18"/>
              </w:numPr>
              <w:spacing w:after="0" w:line="240" w:lineRule="auto"/>
              <w:rPr>
                <w:rFonts w:cs="Calibri"/>
                <w:b/>
              </w:rPr>
            </w:pPr>
            <w:r w:rsidRPr="00A43914">
              <w:rPr>
                <w:rFonts w:cs="Calibri"/>
                <w:b/>
              </w:rPr>
              <w:t>What are the benefits to conducting Marketing research?</w:t>
            </w:r>
          </w:p>
          <w:p w:rsidR="000D010B" w:rsidRPr="00A43914" w:rsidRDefault="000D010B" w:rsidP="000D010B">
            <w:pPr>
              <w:numPr>
                <w:ilvl w:val="0"/>
                <w:numId w:val="18"/>
              </w:numPr>
              <w:spacing w:after="0" w:line="240" w:lineRule="auto"/>
              <w:rPr>
                <w:rFonts w:cs="Calibri"/>
                <w:b/>
              </w:rPr>
            </w:pPr>
            <w:r w:rsidRPr="00A43914">
              <w:rPr>
                <w:rFonts w:cs="Calibri"/>
                <w:b/>
              </w:rPr>
              <w:t>What are the steps in the Marketing Research Process?</w:t>
            </w:r>
          </w:p>
          <w:p w:rsidR="00DD40DF" w:rsidRPr="000D010B" w:rsidRDefault="000D010B" w:rsidP="002C16F9">
            <w:pPr>
              <w:numPr>
                <w:ilvl w:val="0"/>
                <w:numId w:val="18"/>
              </w:numPr>
              <w:spacing w:after="0" w:line="240" w:lineRule="auto"/>
              <w:rPr>
                <w:rFonts w:cs="Calibri"/>
                <w:b/>
              </w:rPr>
            </w:pPr>
            <w:r w:rsidRPr="00A43914">
              <w:rPr>
                <w:rFonts w:cs="Calibri"/>
                <w:b/>
              </w:rPr>
              <w:t>What is the different between primary and secondary Marketing research?</w:t>
            </w: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035BF3" w:rsidTr="00E45C2F">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4"/>
          </w:tcPr>
          <w:p w:rsidR="008322A8" w:rsidRPr="00C44E14" w:rsidRDefault="008322A8" w:rsidP="00C44E14">
            <w:pPr>
              <w:spacing w:line="240" w:lineRule="auto"/>
              <w:jc w:val="center"/>
              <w:rPr>
                <w:b/>
              </w:rPr>
            </w:pPr>
            <w:r w:rsidRPr="00C44E14">
              <w:rPr>
                <w:b/>
              </w:rPr>
              <w:t>CROSSWALK TO STANDARDS</w:t>
            </w:r>
          </w:p>
        </w:tc>
      </w:tr>
      <w:tr w:rsidR="00035BF3" w:rsidTr="00035BF3">
        <w:trPr>
          <w:gridAfter w:val="1"/>
          <w:wAfter w:w="23" w:type="dxa"/>
          <w:trHeight w:val="466"/>
        </w:trPr>
        <w:tc>
          <w:tcPr>
            <w:tcW w:w="4989" w:type="dxa"/>
            <w:gridSpan w:val="2"/>
            <w:vMerge/>
          </w:tcPr>
          <w:p w:rsidR="00E45C2F" w:rsidRPr="00C44E14" w:rsidRDefault="00E45C2F" w:rsidP="00C44E14">
            <w:pPr>
              <w:spacing w:line="240" w:lineRule="auto"/>
              <w:jc w:val="center"/>
              <w:rPr>
                <w:b/>
              </w:rPr>
            </w:pPr>
          </w:p>
        </w:tc>
        <w:tc>
          <w:tcPr>
            <w:tcW w:w="2824" w:type="dxa"/>
            <w:gridSpan w:val="2"/>
            <w:vMerge/>
          </w:tcPr>
          <w:p w:rsidR="00E45C2F" w:rsidRPr="00C44E14" w:rsidRDefault="00E45C2F" w:rsidP="00C44E14">
            <w:pPr>
              <w:spacing w:line="240" w:lineRule="auto"/>
              <w:jc w:val="center"/>
              <w:rPr>
                <w:b/>
              </w:rPr>
            </w:pPr>
          </w:p>
        </w:tc>
        <w:tc>
          <w:tcPr>
            <w:tcW w:w="665" w:type="dxa"/>
            <w:shd w:val="clear" w:color="auto" w:fill="auto"/>
          </w:tcPr>
          <w:p w:rsidR="00E45C2F" w:rsidRPr="00C44E14" w:rsidRDefault="00E45C2F" w:rsidP="00C44E14">
            <w:pPr>
              <w:spacing w:line="240" w:lineRule="auto"/>
              <w:jc w:val="center"/>
              <w:rPr>
                <w:b/>
              </w:rPr>
            </w:pPr>
          </w:p>
        </w:tc>
        <w:tc>
          <w:tcPr>
            <w:tcW w:w="1530" w:type="dxa"/>
          </w:tcPr>
          <w:p w:rsidR="00E45C2F" w:rsidRPr="00C44E14" w:rsidRDefault="00E45C2F" w:rsidP="00C44E14">
            <w:pPr>
              <w:spacing w:line="240" w:lineRule="auto"/>
              <w:jc w:val="center"/>
              <w:rPr>
                <w:b/>
              </w:rPr>
            </w:pPr>
            <w:r w:rsidRPr="00C44E14">
              <w:rPr>
                <w:b/>
              </w:rPr>
              <w:t>CCSS</w:t>
            </w:r>
          </w:p>
        </w:tc>
        <w:tc>
          <w:tcPr>
            <w:tcW w:w="2354" w:type="dxa"/>
          </w:tcPr>
          <w:p w:rsidR="00E45C2F" w:rsidRPr="00C44E14" w:rsidRDefault="00E45C2F" w:rsidP="00C44E14">
            <w:pPr>
              <w:spacing w:line="240" w:lineRule="auto"/>
              <w:jc w:val="center"/>
              <w:rPr>
                <w:b/>
              </w:rPr>
            </w:pPr>
            <w:r>
              <w:rPr>
                <w:b/>
              </w:rPr>
              <w:t>MBA Research Standards</w:t>
            </w:r>
          </w:p>
        </w:tc>
        <w:tc>
          <w:tcPr>
            <w:tcW w:w="814" w:type="dxa"/>
          </w:tcPr>
          <w:p w:rsidR="00E45C2F" w:rsidRPr="00C44E14" w:rsidRDefault="00E45C2F" w:rsidP="00C44E14">
            <w:pPr>
              <w:spacing w:line="240" w:lineRule="auto"/>
              <w:jc w:val="center"/>
              <w:rPr>
                <w:b/>
              </w:rPr>
            </w:pPr>
            <w:r w:rsidRPr="00C44E14">
              <w:rPr>
                <w:b/>
              </w:rPr>
              <w:t>DOK</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t>Define Marketing Research</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E45C2F" w:rsidRPr="00DC5E54" w:rsidRDefault="00E45C2F" w:rsidP="005A0F5D">
            <w:pPr>
              <w:spacing w:after="0" w:line="240" w:lineRule="auto"/>
              <w:rPr>
                <w:b/>
              </w:rPr>
            </w:pP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t>1</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t xml:space="preserve">Identify the elements </w:t>
            </w:r>
            <w:r>
              <w:rPr>
                <w:rFonts w:cs="Calibri"/>
              </w:rPr>
              <w:t xml:space="preserve">and conduct </w:t>
            </w:r>
            <w:r w:rsidRPr="000D010B">
              <w:rPr>
                <w:rFonts w:cs="Calibri"/>
              </w:rPr>
              <w:t>a SWOT analysis</w:t>
            </w:r>
          </w:p>
          <w:p w:rsidR="000D010B" w:rsidRPr="000D010B" w:rsidRDefault="000D010B" w:rsidP="000D010B">
            <w:pPr>
              <w:spacing w:after="0" w:line="240" w:lineRule="auto"/>
              <w:ind w:left="360"/>
              <w:rPr>
                <w:rFonts w:cs="Calibri"/>
              </w:rPr>
            </w:pP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E45C2F" w:rsidRDefault="00035BF3" w:rsidP="00FC197A">
            <w:pPr>
              <w:spacing w:after="0" w:line="240" w:lineRule="auto"/>
              <w:jc w:val="center"/>
              <w:rPr>
                <w:b/>
              </w:rPr>
            </w:pPr>
            <w:r>
              <w:rPr>
                <w:b/>
              </w:rPr>
              <w:t>L.11-12.6</w:t>
            </w:r>
          </w:p>
          <w:p w:rsidR="00035BF3" w:rsidRDefault="00035BF3" w:rsidP="00FC197A">
            <w:pPr>
              <w:spacing w:after="0" w:line="240" w:lineRule="auto"/>
              <w:jc w:val="center"/>
              <w:rPr>
                <w:b/>
              </w:rPr>
            </w:pPr>
            <w:r>
              <w:rPr>
                <w:b/>
              </w:rPr>
              <w:t>RST.11-12.9</w:t>
            </w:r>
          </w:p>
          <w:p w:rsidR="00035BF3" w:rsidRDefault="00035BF3" w:rsidP="00FC197A">
            <w:pPr>
              <w:spacing w:after="0" w:line="240" w:lineRule="auto"/>
              <w:jc w:val="center"/>
              <w:rPr>
                <w:b/>
              </w:rPr>
            </w:pPr>
            <w:r>
              <w:rPr>
                <w:b/>
              </w:rPr>
              <w:t>SL.11-12.1</w:t>
            </w:r>
          </w:p>
          <w:p w:rsidR="00035BF3" w:rsidRDefault="00035BF3" w:rsidP="00FC197A">
            <w:pPr>
              <w:spacing w:after="0" w:line="240" w:lineRule="auto"/>
              <w:jc w:val="center"/>
              <w:rPr>
                <w:b/>
              </w:rPr>
            </w:pPr>
            <w:r>
              <w:rPr>
                <w:b/>
              </w:rPr>
              <w:t>SL.11-12.2</w:t>
            </w:r>
          </w:p>
          <w:p w:rsidR="00035BF3" w:rsidRPr="00DC5E54" w:rsidRDefault="00035BF3" w:rsidP="00FC197A">
            <w:pPr>
              <w:spacing w:after="0" w:line="240" w:lineRule="auto"/>
              <w:jc w:val="center"/>
              <w:rPr>
                <w:b/>
              </w:rPr>
            </w:pPr>
            <w:r>
              <w:rPr>
                <w:b/>
              </w:rPr>
              <w:t>WHST.11-12.4</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t>3</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t>Explain the Marketing Research process (Problem definition, develop research design, data collection, data analysis, report presentation)</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0D010B" w:rsidRDefault="000D010B" w:rsidP="00FC197A">
            <w:pPr>
              <w:spacing w:after="0" w:line="240" w:lineRule="auto"/>
              <w:jc w:val="center"/>
              <w:rPr>
                <w:b/>
              </w:rPr>
            </w:pPr>
            <w:r>
              <w:rPr>
                <w:b/>
              </w:rPr>
              <w:t>HS-Modeling</w:t>
            </w:r>
          </w:p>
          <w:p w:rsidR="00035BF3" w:rsidRDefault="00035BF3" w:rsidP="00FC197A">
            <w:pPr>
              <w:spacing w:after="0" w:line="240" w:lineRule="auto"/>
              <w:jc w:val="center"/>
              <w:rPr>
                <w:b/>
              </w:rPr>
            </w:pPr>
            <w:r>
              <w:rPr>
                <w:b/>
              </w:rPr>
              <w:t>L.11-12.6</w:t>
            </w:r>
          </w:p>
          <w:p w:rsidR="00035BF3" w:rsidRDefault="00035BF3" w:rsidP="00FC197A">
            <w:pPr>
              <w:spacing w:after="0" w:line="240" w:lineRule="auto"/>
              <w:jc w:val="center"/>
              <w:rPr>
                <w:b/>
              </w:rPr>
            </w:pPr>
            <w:r>
              <w:rPr>
                <w:b/>
              </w:rPr>
              <w:t>RST.11-12.9</w:t>
            </w:r>
          </w:p>
          <w:p w:rsidR="00035BF3" w:rsidRDefault="00035BF3" w:rsidP="00FC197A">
            <w:pPr>
              <w:spacing w:after="0" w:line="240" w:lineRule="auto"/>
              <w:jc w:val="center"/>
              <w:rPr>
                <w:b/>
              </w:rPr>
            </w:pPr>
            <w:r>
              <w:rPr>
                <w:b/>
              </w:rPr>
              <w:t>RI.11-12.3</w:t>
            </w:r>
          </w:p>
          <w:p w:rsidR="00035BF3" w:rsidRDefault="00035BF3" w:rsidP="00FC197A">
            <w:pPr>
              <w:spacing w:after="0" w:line="240" w:lineRule="auto"/>
              <w:jc w:val="center"/>
              <w:rPr>
                <w:b/>
              </w:rPr>
            </w:pPr>
            <w:r>
              <w:rPr>
                <w:b/>
              </w:rPr>
              <w:t>SL.11-12.1</w:t>
            </w:r>
          </w:p>
          <w:p w:rsidR="00035BF3" w:rsidRDefault="00035BF3" w:rsidP="00FC197A">
            <w:pPr>
              <w:spacing w:after="0" w:line="240" w:lineRule="auto"/>
              <w:jc w:val="center"/>
              <w:rPr>
                <w:b/>
              </w:rPr>
            </w:pPr>
            <w:r>
              <w:rPr>
                <w:b/>
              </w:rPr>
              <w:t>SL.11-12.2</w:t>
            </w:r>
          </w:p>
          <w:p w:rsidR="00035BF3" w:rsidRDefault="00035BF3" w:rsidP="00FC197A">
            <w:pPr>
              <w:spacing w:after="0" w:line="240" w:lineRule="auto"/>
              <w:jc w:val="center"/>
              <w:rPr>
                <w:b/>
              </w:rPr>
            </w:pPr>
            <w:r>
              <w:rPr>
                <w:b/>
              </w:rPr>
              <w:t>SL.11-12.4</w:t>
            </w:r>
          </w:p>
          <w:p w:rsidR="00035BF3" w:rsidRDefault="00035BF3" w:rsidP="00FC197A">
            <w:pPr>
              <w:spacing w:after="0" w:line="240" w:lineRule="auto"/>
              <w:jc w:val="center"/>
              <w:rPr>
                <w:b/>
              </w:rPr>
            </w:pPr>
            <w:r>
              <w:rPr>
                <w:b/>
              </w:rPr>
              <w:t>SL.11-12.5</w:t>
            </w:r>
          </w:p>
          <w:p w:rsidR="00035BF3" w:rsidRDefault="00035BF3" w:rsidP="00FC197A">
            <w:pPr>
              <w:spacing w:after="0" w:line="240" w:lineRule="auto"/>
              <w:jc w:val="center"/>
              <w:rPr>
                <w:b/>
              </w:rPr>
            </w:pPr>
            <w:r>
              <w:rPr>
                <w:b/>
              </w:rPr>
              <w:t>WHST.11-</w:t>
            </w:r>
            <w:r>
              <w:rPr>
                <w:b/>
              </w:rPr>
              <w:lastRenderedPageBreak/>
              <w:t>12.1.a</w:t>
            </w:r>
          </w:p>
          <w:p w:rsidR="00035BF3" w:rsidRPr="00035BF3" w:rsidRDefault="00035BF3" w:rsidP="00FC197A">
            <w:pPr>
              <w:spacing w:after="0" w:line="240" w:lineRule="auto"/>
              <w:jc w:val="center"/>
              <w:rPr>
                <w:b/>
                <w:lang w:val="de-DE"/>
              </w:rPr>
            </w:pPr>
            <w:r w:rsidRPr="00035BF3">
              <w:rPr>
                <w:b/>
                <w:lang w:val="de-DE"/>
              </w:rPr>
              <w:t>WHST.11-12.1.b</w:t>
            </w:r>
          </w:p>
          <w:p w:rsidR="00035BF3" w:rsidRPr="00035BF3" w:rsidRDefault="00035BF3" w:rsidP="00FC197A">
            <w:pPr>
              <w:spacing w:after="0" w:line="240" w:lineRule="auto"/>
              <w:jc w:val="center"/>
              <w:rPr>
                <w:b/>
                <w:lang w:val="de-DE"/>
              </w:rPr>
            </w:pPr>
            <w:r>
              <w:rPr>
                <w:b/>
                <w:lang w:val="de-DE"/>
              </w:rPr>
              <w:t>WHST.11-12.4</w:t>
            </w:r>
          </w:p>
          <w:p w:rsidR="00035BF3" w:rsidRPr="00035BF3" w:rsidRDefault="00035BF3" w:rsidP="00FC197A">
            <w:pPr>
              <w:spacing w:after="0" w:line="240" w:lineRule="auto"/>
              <w:jc w:val="center"/>
              <w:rPr>
                <w:b/>
                <w:lang w:val="de-DE"/>
              </w:rPr>
            </w:pPr>
            <w:r w:rsidRPr="00035BF3">
              <w:rPr>
                <w:b/>
                <w:lang w:val="de-DE"/>
              </w:rPr>
              <w:t>WHST.11</w:t>
            </w:r>
            <w:r>
              <w:rPr>
                <w:b/>
                <w:lang w:val="de-DE"/>
              </w:rPr>
              <w:t>-12.6</w:t>
            </w:r>
          </w:p>
          <w:p w:rsidR="00E45C2F" w:rsidRPr="00035BF3" w:rsidRDefault="00035BF3" w:rsidP="00FC197A">
            <w:pPr>
              <w:spacing w:after="0" w:line="240" w:lineRule="auto"/>
              <w:jc w:val="center"/>
              <w:rPr>
                <w:b/>
                <w:lang w:val="de-DE"/>
              </w:rPr>
            </w:pPr>
            <w:r>
              <w:rPr>
                <w:b/>
                <w:lang w:val="de-DE"/>
              </w:rPr>
              <w:t>WHST.11-12.7</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lastRenderedPageBreak/>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t>2</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lastRenderedPageBreak/>
              <w:t>Identify and explain primary versus secondary marketing research</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E45C2F" w:rsidRPr="00DC5E54" w:rsidRDefault="00FC197A" w:rsidP="00FC197A">
            <w:pPr>
              <w:spacing w:after="0" w:line="240" w:lineRule="auto"/>
              <w:rPr>
                <w:b/>
              </w:rPr>
            </w:pPr>
            <w:r>
              <w:rPr>
                <w:b/>
                <w:lang w:val="de-DE"/>
              </w:rPr>
              <w:t>WHST.11-12.7</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t>1</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t>Explain the importance of Marketing research to businesses and making informed business decisions</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E45C2F" w:rsidRPr="00DC5E54" w:rsidRDefault="00FC197A" w:rsidP="00FC197A">
            <w:pPr>
              <w:spacing w:after="0" w:line="240" w:lineRule="auto"/>
              <w:rPr>
                <w:b/>
              </w:rPr>
            </w:pPr>
            <w:r>
              <w:rPr>
                <w:b/>
                <w:lang w:val="de-DE"/>
              </w:rPr>
              <w:lastRenderedPageBreak/>
              <w:t>WHST.11-12.7</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lastRenderedPageBreak/>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t>2</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lastRenderedPageBreak/>
              <w:t>Acquire foundational knowledge of marketing-information management to understand its nature and scope</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E45C2F" w:rsidRPr="00DC5E54" w:rsidRDefault="00FC197A" w:rsidP="00FC197A">
            <w:pPr>
              <w:spacing w:after="0" w:line="240" w:lineRule="auto"/>
              <w:rPr>
                <w:b/>
              </w:rPr>
            </w:pPr>
            <w:r>
              <w:rPr>
                <w:b/>
                <w:lang w:val="de-DE"/>
              </w:rPr>
              <w:t>WHST.11-12.7</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t>1</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t>Assess marketing-information needs to develop a marketing information management system</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E45C2F" w:rsidRPr="00DC5E54" w:rsidRDefault="00FC197A" w:rsidP="00FC197A">
            <w:pPr>
              <w:spacing w:after="0" w:line="240" w:lineRule="auto"/>
              <w:rPr>
                <w:b/>
              </w:rPr>
            </w:pPr>
            <w:r>
              <w:rPr>
                <w:b/>
                <w:lang w:val="de-DE"/>
              </w:rPr>
              <w:t>WHST.11-12.7</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t>4</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t xml:space="preserve">Collect secondary market data to ensure accuracy and adequacy of information for sports and entertainment marketing </w:t>
            </w:r>
            <w:r w:rsidRPr="000D010B">
              <w:rPr>
                <w:rFonts w:cs="Calibri"/>
              </w:rPr>
              <w:lastRenderedPageBreak/>
              <w:t>decision-making</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0D010B" w:rsidRDefault="000D010B" w:rsidP="000D010B">
            <w:pPr>
              <w:spacing w:line="240" w:lineRule="auto"/>
              <w:jc w:val="center"/>
              <w:rPr>
                <w:b/>
              </w:rPr>
            </w:pPr>
            <w:r>
              <w:rPr>
                <w:b/>
              </w:rPr>
              <w:t>S-ID.4</w:t>
            </w:r>
          </w:p>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lastRenderedPageBreak/>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E45C2F" w:rsidRPr="00FC197A" w:rsidRDefault="00FC197A" w:rsidP="00FC197A">
            <w:pPr>
              <w:spacing w:line="240" w:lineRule="auto"/>
              <w:jc w:val="center"/>
              <w:rPr>
                <w:b/>
              </w:rPr>
            </w:pPr>
            <w:r>
              <w:rPr>
                <w:b/>
                <w:lang w:val="de-DE"/>
              </w:rPr>
              <w:t>WHST.11-12.</w:t>
            </w:r>
            <w:r>
              <w:rPr>
                <w:b/>
                <w:lang w:val="de-DE"/>
              </w:rPr>
              <w:t>7</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lastRenderedPageBreak/>
              <w:t xml:space="preserve">Understands the concepts, systems, and tools needed to gather, </w:t>
            </w:r>
            <w:r w:rsidRPr="001B0848">
              <w:rPr>
                <w:rFonts w:cs="Calibri"/>
                <w:b/>
              </w:rPr>
              <w:lastRenderedPageBreak/>
              <w:t>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lastRenderedPageBreak/>
              <w:t>2</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lastRenderedPageBreak/>
              <w:t>Implement primary marketing-research strategy to test hypothesis and/or resolve issues.</w:t>
            </w:r>
          </w:p>
          <w:p w:rsidR="00E45C2F" w:rsidRPr="0080447A" w:rsidRDefault="00E45C2F" w:rsidP="0080447A">
            <w:pPr>
              <w:tabs>
                <w:tab w:val="left" w:pos="220"/>
              </w:tabs>
              <w:spacing w:after="0" w:line="240" w:lineRule="auto"/>
              <w:ind w:left="360"/>
              <w:rPr>
                <w:b/>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E45C2F" w:rsidRPr="00DC5E54" w:rsidRDefault="00FC197A" w:rsidP="00FC197A">
            <w:pPr>
              <w:spacing w:after="0" w:line="240" w:lineRule="auto"/>
              <w:rPr>
                <w:b/>
              </w:rPr>
            </w:pPr>
            <w:r>
              <w:rPr>
                <w:b/>
                <w:lang w:val="de-DE"/>
              </w:rPr>
              <w:t>WHST.11-12.7</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t>4</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t>Interpret research data into information for decision-making</w:t>
            </w:r>
          </w:p>
          <w:p w:rsidR="00E45C2F" w:rsidRPr="0080447A" w:rsidRDefault="00E45C2F" w:rsidP="0080447A">
            <w:pPr>
              <w:spacing w:after="0" w:line="240" w:lineRule="auto"/>
              <w:ind w:left="360"/>
              <w:rPr>
                <w:b/>
              </w:rPr>
            </w:pPr>
          </w:p>
        </w:tc>
        <w:tc>
          <w:tcPr>
            <w:tcW w:w="2824" w:type="dxa"/>
            <w:gridSpan w:val="2"/>
          </w:tcPr>
          <w:p w:rsidR="00E45C2F" w:rsidRPr="00C44E14" w:rsidRDefault="00E45C2F" w:rsidP="005A0F5D">
            <w:pPr>
              <w:spacing w:after="0" w:line="240" w:lineRule="auto"/>
              <w:rPr>
                <w:b/>
              </w:rPr>
            </w:pPr>
          </w:p>
        </w:tc>
        <w:tc>
          <w:tcPr>
            <w:tcW w:w="665" w:type="dxa"/>
            <w:shd w:val="clear" w:color="auto" w:fill="auto"/>
          </w:tcPr>
          <w:p w:rsidR="00E45C2F" w:rsidRPr="00C44E14" w:rsidRDefault="00E45C2F" w:rsidP="005A0F5D">
            <w:pPr>
              <w:spacing w:after="0" w:line="240" w:lineRule="auto"/>
              <w:rPr>
                <w:b/>
              </w:rPr>
            </w:pPr>
          </w:p>
        </w:tc>
        <w:tc>
          <w:tcPr>
            <w:tcW w:w="1530" w:type="dxa"/>
            <w:shd w:val="clear" w:color="auto" w:fill="auto"/>
          </w:tcPr>
          <w:p w:rsidR="000D010B" w:rsidRDefault="000D010B" w:rsidP="000D010B">
            <w:pPr>
              <w:spacing w:line="240" w:lineRule="auto"/>
              <w:jc w:val="center"/>
              <w:rPr>
                <w:b/>
              </w:rPr>
            </w:pPr>
            <w:r>
              <w:rPr>
                <w:b/>
              </w:rPr>
              <w:t>N-Q.1</w:t>
            </w:r>
          </w:p>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lastRenderedPageBreak/>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E45C2F" w:rsidRPr="00DC5E54" w:rsidRDefault="00FC197A" w:rsidP="00FC197A">
            <w:pPr>
              <w:spacing w:line="240" w:lineRule="auto"/>
              <w:jc w:val="center"/>
              <w:rPr>
                <w:b/>
              </w:rPr>
            </w:pPr>
            <w:r>
              <w:rPr>
                <w:b/>
                <w:lang w:val="de-DE"/>
              </w:rPr>
              <w:t>WHST.11-12.</w:t>
            </w:r>
            <w:r>
              <w:rPr>
                <w:b/>
                <w:lang w:val="de-DE"/>
              </w:rPr>
              <w:t>7</w:t>
            </w:r>
          </w:p>
        </w:tc>
        <w:tc>
          <w:tcPr>
            <w:tcW w:w="2354" w:type="dxa"/>
            <w:shd w:val="clear" w:color="auto" w:fill="auto"/>
          </w:tcPr>
          <w:p w:rsidR="00E45C2F" w:rsidRPr="00C44E14" w:rsidRDefault="000D010B" w:rsidP="005A0F5D">
            <w:pPr>
              <w:spacing w:after="0" w:line="240" w:lineRule="auto"/>
              <w:jc w:val="center"/>
              <w:rPr>
                <w:b/>
              </w:rPr>
            </w:pPr>
            <w:r w:rsidRPr="001B0848">
              <w:rPr>
                <w:rFonts w:cs="Calibri"/>
                <w:b/>
              </w:rPr>
              <w:lastRenderedPageBreak/>
              <w:t xml:space="preserve">Understands the concepts, systems, and tools needed to gather, access, synthesize, evaluate, and </w:t>
            </w:r>
            <w:r w:rsidRPr="001B0848">
              <w:rPr>
                <w:rFonts w:cs="Calibri"/>
                <w:b/>
              </w:rPr>
              <w:lastRenderedPageBreak/>
              <w:t>disseminate information for use in making business decisions.</w:t>
            </w:r>
          </w:p>
        </w:tc>
        <w:tc>
          <w:tcPr>
            <w:tcW w:w="814" w:type="dxa"/>
            <w:shd w:val="clear" w:color="auto" w:fill="auto"/>
          </w:tcPr>
          <w:p w:rsidR="00E45C2F" w:rsidRPr="003B76EF" w:rsidRDefault="000D010B" w:rsidP="005A0F5D">
            <w:pPr>
              <w:spacing w:after="0" w:line="240" w:lineRule="auto"/>
              <w:jc w:val="center"/>
              <w:rPr>
                <w:b/>
              </w:rPr>
            </w:pPr>
            <w:r>
              <w:rPr>
                <w:b/>
              </w:rPr>
              <w:lastRenderedPageBreak/>
              <w:t>4</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lastRenderedPageBreak/>
              <w:t>Report findings to communicate research information to others</w:t>
            </w:r>
          </w:p>
          <w:p w:rsidR="000D010B" w:rsidRPr="002F75BF" w:rsidRDefault="000D010B" w:rsidP="000D010B">
            <w:pPr>
              <w:spacing w:after="0" w:line="240" w:lineRule="auto"/>
              <w:rPr>
                <w:rFonts w:cs="Calibri"/>
              </w:rPr>
            </w:pPr>
          </w:p>
        </w:tc>
        <w:tc>
          <w:tcPr>
            <w:tcW w:w="2824" w:type="dxa"/>
            <w:gridSpan w:val="2"/>
          </w:tcPr>
          <w:p w:rsidR="000D010B" w:rsidRPr="00C44E14" w:rsidRDefault="000D010B" w:rsidP="005A0F5D">
            <w:pPr>
              <w:spacing w:after="0" w:line="240" w:lineRule="auto"/>
              <w:rPr>
                <w:b/>
              </w:rPr>
            </w:pPr>
          </w:p>
        </w:tc>
        <w:tc>
          <w:tcPr>
            <w:tcW w:w="665" w:type="dxa"/>
            <w:shd w:val="clear" w:color="auto" w:fill="auto"/>
          </w:tcPr>
          <w:p w:rsidR="000D010B" w:rsidRPr="00C44E14" w:rsidRDefault="000D010B" w:rsidP="005A0F5D">
            <w:pPr>
              <w:spacing w:after="0" w:line="240" w:lineRule="auto"/>
              <w:rPr>
                <w:b/>
              </w:rPr>
            </w:pPr>
          </w:p>
        </w:tc>
        <w:tc>
          <w:tcPr>
            <w:tcW w:w="1530" w:type="dxa"/>
            <w:shd w:val="clear" w:color="auto" w:fill="auto"/>
          </w:tcPr>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0D010B" w:rsidRPr="00DC5E54" w:rsidRDefault="00FC197A" w:rsidP="00FC197A">
            <w:pPr>
              <w:spacing w:after="0" w:line="240" w:lineRule="auto"/>
              <w:rPr>
                <w:b/>
              </w:rPr>
            </w:pPr>
            <w:r>
              <w:rPr>
                <w:b/>
                <w:lang w:val="de-DE"/>
              </w:rPr>
              <w:t>WHST.11-12.7</w:t>
            </w:r>
          </w:p>
        </w:tc>
        <w:tc>
          <w:tcPr>
            <w:tcW w:w="2354" w:type="dxa"/>
            <w:shd w:val="clear" w:color="auto" w:fill="auto"/>
          </w:tcPr>
          <w:p w:rsidR="000D010B" w:rsidRPr="00C44E14" w:rsidRDefault="000D010B"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0D010B" w:rsidRPr="003B76EF" w:rsidRDefault="000D010B" w:rsidP="005A0F5D">
            <w:pPr>
              <w:spacing w:after="0" w:line="240" w:lineRule="auto"/>
              <w:jc w:val="center"/>
              <w:rPr>
                <w:b/>
              </w:rPr>
            </w:pPr>
            <w:r>
              <w:rPr>
                <w:b/>
              </w:rPr>
              <w:t>2</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t>Analyze marketing information to make informed marketing decisions</w:t>
            </w:r>
          </w:p>
          <w:p w:rsidR="000D010B" w:rsidRPr="002F75BF" w:rsidRDefault="000D010B" w:rsidP="000D010B">
            <w:pPr>
              <w:spacing w:after="0" w:line="240" w:lineRule="auto"/>
              <w:rPr>
                <w:rFonts w:cs="Calibri"/>
              </w:rPr>
            </w:pPr>
          </w:p>
        </w:tc>
        <w:tc>
          <w:tcPr>
            <w:tcW w:w="2824" w:type="dxa"/>
            <w:gridSpan w:val="2"/>
          </w:tcPr>
          <w:p w:rsidR="000D010B" w:rsidRPr="00C44E14" w:rsidRDefault="000D010B" w:rsidP="005A0F5D">
            <w:pPr>
              <w:spacing w:after="0" w:line="240" w:lineRule="auto"/>
              <w:rPr>
                <w:b/>
              </w:rPr>
            </w:pPr>
          </w:p>
        </w:tc>
        <w:tc>
          <w:tcPr>
            <w:tcW w:w="665" w:type="dxa"/>
            <w:shd w:val="clear" w:color="auto" w:fill="auto"/>
          </w:tcPr>
          <w:p w:rsidR="000D010B" w:rsidRPr="00C44E14" w:rsidRDefault="000D010B" w:rsidP="005A0F5D">
            <w:pPr>
              <w:spacing w:after="0" w:line="240" w:lineRule="auto"/>
              <w:rPr>
                <w:b/>
              </w:rPr>
            </w:pPr>
          </w:p>
        </w:tc>
        <w:tc>
          <w:tcPr>
            <w:tcW w:w="1530" w:type="dxa"/>
            <w:shd w:val="clear" w:color="auto" w:fill="auto"/>
          </w:tcPr>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w:t>
            </w:r>
            <w:r>
              <w:rPr>
                <w:b/>
              </w:rPr>
              <w:lastRenderedPageBreak/>
              <w:t>12.1.a</w:t>
            </w:r>
          </w:p>
          <w:p w:rsidR="00FC197A" w:rsidRPr="00FC197A" w:rsidRDefault="00FC197A" w:rsidP="00FC197A">
            <w:pPr>
              <w:spacing w:after="0" w:line="240" w:lineRule="auto"/>
              <w:jc w:val="center"/>
              <w:rPr>
                <w:b/>
              </w:rPr>
            </w:pPr>
            <w:r w:rsidRPr="00FC197A">
              <w:rPr>
                <w:b/>
              </w:rPr>
              <w:t>WHST.11-12.1.b</w:t>
            </w:r>
          </w:p>
          <w:p w:rsidR="00FC197A" w:rsidRPr="00FC197A" w:rsidRDefault="00FC197A" w:rsidP="00FC197A">
            <w:pPr>
              <w:spacing w:after="0" w:line="240" w:lineRule="auto"/>
              <w:jc w:val="center"/>
              <w:rPr>
                <w:b/>
              </w:rPr>
            </w:pPr>
            <w:r w:rsidRPr="00FC197A">
              <w:rPr>
                <w:b/>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0D010B" w:rsidRPr="00DC5E54" w:rsidRDefault="00FC197A" w:rsidP="00FC197A">
            <w:pPr>
              <w:spacing w:after="0" w:line="240" w:lineRule="auto"/>
              <w:rPr>
                <w:b/>
              </w:rPr>
            </w:pPr>
            <w:r>
              <w:rPr>
                <w:b/>
                <w:lang w:val="de-DE"/>
              </w:rPr>
              <w:t>WHST.11-12.7</w:t>
            </w:r>
          </w:p>
        </w:tc>
        <w:tc>
          <w:tcPr>
            <w:tcW w:w="2354" w:type="dxa"/>
            <w:shd w:val="clear" w:color="auto" w:fill="auto"/>
          </w:tcPr>
          <w:p w:rsidR="000D010B" w:rsidRPr="00C44E14" w:rsidRDefault="000D010B" w:rsidP="005A0F5D">
            <w:pPr>
              <w:spacing w:after="0" w:line="240" w:lineRule="auto"/>
              <w:jc w:val="center"/>
              <w:rPr>
                <w:b/>
              </w:rPr>
            </w:pPr>
            <w:r w:rsidRPr="001B0848">
              <w:rPr>
                <w:rFonts w:cs="Calibri"/>
                <w:b/>
              </w:rPr>
              <w:lastRenderedPageBreak/>
              <w:t xml:space="preserve">Understands the concepts, systems, and tools needed to gather, access, synthesize, evaluate, and disseminate information for use in making business </w:t>
            </w:r>
            <w:r w:rsidRPr="001B0848">
              <w:rPr>
                <w:rFonts w:cs="Calibri"/>
                <w:b/>
              </w:rPr>
              <w:lastRenderedPageBreak/>
              <w:t>decisions.</w:t>
            </w:r>
          </w:p>
        </w:tc>
        <w:tc>
          <w:tcPr>
            <w:tcW w:w="814" w:type="dxa"/>
            <w:shd w:val="clear" w:color="auto" w:fill="auto"/>
          </w:tcPr>
          <w:p w:rsidR="000D010B" w:rsidRPr="003B76EF" w:rsidRDefault="000D010B" w:rsidP="005A0F5D">
            <w:pPr>
              <w:spacing w:after="0" w:line="240" w:lineRule="auto"/>
              <w:jc w:val="center"/>
              <w:rPr>
                <w:b/>
              </w:rPr>
            </w:pPr>
            <w:r>
              <w:rPr>
                <w:b/>
              </w:rPr>
              <w:lastRenderedPageBreak/>
              <w:t>4</w:t>
            </w:r>
          </w:p>
        </w:tc>
      </w:tr>
      <w:tr w:rsidR="00035BF3" w:rsidTr="00035BF3">
        <w:trPr>
          <w:gridAfter w:val="1"/>
          <w:wAfter w:w="23" w:type="dxa"/>
          <w:trHeight w:val="466"/>
        </w:trPr>
        <w:tc>
          <w:tcPr>
            <w:tcW w:w="4989" w:type="dxa"/>
            <w:gridSpan w:val="2"/>
          </w:tcPr>
          <w:p w:rsidR="000D010B" w:rsidRPr="000D010B" w:rsidRDefault="000D010B" w:rsidP="000D010B">
            <w:pPr>
              <w:pStyle w:val="ListParagraph"/>
              <w:numPr>
                <w:ilvl w:val="0"/>
                <w:numId w:val="19"/>
              </w:numPr>
              <w:spacing w:after="0" w:line="240" w:lineRule="auto"/>
              <w:rPr>
                <w:rFonts w:cs="Calibri"/>
              </w:rPr>
            </w:pPr>
            <w:r w:rsidRPr="000D010B">
              <w:rPr>
                <w:rFonts w:cs="Calibri"/>
              </w:rPr>
              <w:lastRenderedPageBreak/>
              <w:t>Assess quality of marketing-research activities to determine needed improvements</w:t>
            </w:r>
          </w:p>
        </w:tc>
        <w:tc>
          <w:tcPr>
            <w:tcW w:w="2824" w:type="dxa"/>
            <w:gridSpan w:val="2"/>
          </w:tcPr>
          <w:p w:rsidR="000D010B" w:rsidRPr="00C44E14" w:rsidRDefault="000D010B" w:rsidP="005A0F5D">
            <w:pPr>
              <w:spacing w:after="0" w:line="240" w:lineRule="auto"/>
              <w:rPr>
                <w:b/>
              </w:rPr>
            </w:pPr>
          </w:p>
        </w:tc>
        <w:tc>
          <w:tcPr>
            <w:tcW w:w="665" w:type="dxa"/>
            <w:shd w:val="clear" w:color="auto" w:fill="auto"/>
          </w:tcPr>
          <w:p w:rsidR="000D010B" w:rsidRPr="00C44E14" w:rsidRDefault="000D010B" w:rsidP="005A0F5D">
            <w:pPr>
              <w:spacing w:after="0" w:line="240" w:lineRule="auto"/>
              <w:rPr>
                <w:b/>
              </w:rPr>
            </w:pPr>
          </w:p>
        </w:tc>
        <w:tc>
          <w:tcPr>
            <w:tcW w:w="1530" w:type="dxa"/>
            <w:shd w:val="clear" w:color="auto" w:fill="auto"/>
          </w:tcPr>
          <w:p w:rsidR="00FC197A" w:rsidRDefault="00FC197A" w:rsidP="00FC197A">
            <w:pPr>
              <w:spacing w:after="0" w:line="240" w:lineRule="auto"/>
              <w:jc w:val="center"/>
              <w:rPr>
                <w:b/>
              </w:rPr>
            </w:pPr>
            <w:r>
              <w:rPr>
                <w:b/>
              </w:rPr>
              <w:t>L.11-12.6</w:t>
            </w:r>
          </w:p>
          <w:p w:rsidR="00FC197A" w:rsidRDefault="00FC197A" w:rsidP="00FC197A">
            <w:pPr>
              <w:spacing w:after="0" w:line="240" w:lineRule="auto"/>
              <w:jc w:val="center"/>
              <w:rPr>
                <w:b/>
              </w:rPr>
            </w:pPr>
            <w:r>
              <w:rPr>
                <w:b/>
              </w:rPr>
              <w:t>RST.11-12.9</w:t>
            </w:r>
          </w:p>
          <w:p w:rsidR="00FC197A" w:rsidRDefault="00FC197A" w:rsidP="00FC197A">
            <w:pPr>
              <w:spacing w:after="0" w:line="240" w:lineRule="auto"/>
              <w:jc w:val="center"/>
              <w:rPr>
                <w:b/>
              </w:rPr>
            </w:pPr>
            <w:r>
              <w:rPr>
                <w:b/>
              </w:rPr>
              <w:t>RI.11-12.3</w:t>
            </w:r>
          </w:p>
          <w:p w:rsidR="00FC197A" w:rsidRDefault="00FC197A" w:rsidP="00FC197A">
            <w:pPr>
              <w:spacing w:after="0" w:line="240" w:lineRule="auto"/>
              <w:jc w:val="center"/>
              <w:rPr>
                <w:b/>
              </w:rPr>
            </w:pPr>
            <w:r>
              <w:rPr>
                <w:b/>
              </w:rPr>
              <w:t>SL.11-12.1</w:t>
            </w:r>
          </w:p>
          <w:p w:rsidR="00FC197A" w:rsidRDefault="00FC197A" w:rsidP="00FC197A">
            <w:pPr>
              <w:spacing w:after="0" w:line="240" w:lineRule="auto"/>
              <w:jc w:val="center"/>
              <w:rPr>
                <w:b/>
              </w:rPr>
            </w:pPr>
            <w:r>
              <w:rPr>
                <w:b/>
              </w:rPr>
              <w:t>SL.11-12.2</w:t>
            </w:r>
          </w:p>
          <w:p w:rsidR="00FC197A" w:rsidRDefault="00FC197A" w:rsidP="00FC197A">
            <w:pPr>
              <w:spacing w:after="0" w:line="240" w:lineRule="auto"/>
              <w:jc w:val="center"/>
              <w:rPr>
                <w:b/>
              </w:rPr>
            </w:pPr>
            <w:r>
              <w:rPr>
                <w:b/>
              </w:rPr>
              <w:t>SL.11-12.4</w:t>
            </w:r>
          </w:p>
          <w:p w:rsidR="00FC197A" w:rsidRDefault="00FC197A" w:rsidP="00FC197A">
            <w:pPr>
              <w:spacing w:after="0" w:line="240" w:lineRule="auto"/>
              <w:jc w:val="center"/>
              <w:rPr>
                <w:b/>
              </w:rPr>
            </w:pPr>
            <w:r>
              <w:rPr>
                <w:b/>
              </w:rPr>
              <w:t>SL.11-12.5</w:t>
            </w:r>
          </w:p>
          <w:p w:rsidR="00FC197A" w:rsidRDefault="00FC197A" w:rsidP="00FC197A">
            <w:pPr>
              <w:spacing w:after="0" w:line="240" w:lineRule="auto"/>
              <w:jc w:val="center"/>
              <w:rPr>
                <w:b/>
              </w:rPr>
            </w:pPr>
            <w:r>
              <w:rPr>
                <w:b/>
              </w:rPr>
              <w:t>WHST.11-12.1.a</w:t>
            </w:r>
          </w:p>
          <w:p w:rsidR="00FC197A" w:rsidRPr="00FC197A" w:rsidRDefault="00FC197A" w:rsidP="00FC197A">
            <w:pPr>
              <w:spacing w:after="0" w:line="240" w:lineRule="auto"/>
              <w:jc w:val="center"/>
              <w:rPr>
                <w:b/>
              </w:rPr>
            </w:pPr>
            <w:r w:rsidRPr="00FC197A">
              <w:rPr>
                <w:b/>
              </w:rPr>
              <w:t>WHST.11-12.1.b</w:t>
            </w:r>
          </w:p>
          <w:p w:rsidR="00FC197A" w:rsidRPr="00035BF3" w:rsidRDefault="00FC197A" w:rsidP="00FC197A">
            <w:pPr>
              <w:spacing w:after="0" w:line="240" w:lineRule="auto"/>
              <w:jc w:val="center"/>
              <w:rPr>
                <w:b/>
                <w:lang w:val="de-DE"/>
              </w:rPr>
            </w:pPr>
            <w:r>
              <w:rPr>
                <w:b/>
                <w:lang w:val="de-DE"/>
              </w:rPr>
              <w:t>WHST.11-12.4</w:t>
            </w:r>
          </w:p>
          <w:p w:rsidR="00FC197A" w:rsidRPr="00035BF3" w:rsidRDefault="00FC197A" w:rsidP="00FC197A">
            <w:pPr>
              <w:spacing w:after="0" w:line="240" w:lineRule="auto"/>
              <w:jc w:val="center"/>
              <w:rPr>
                <w:b/>
                <w:lang w:val="de-DE"/>
              </w:rPr>
            </w:pPr>
            <w:r w:rsidRPr="00035BF3">
              <w:rPr>
                <w:b/>
                <w:lang w:val="de-DE"/>
              </w:rPr>
              <w:t>WHST.11</w:t>
            </w:r>
            <w:r>
              <w:rPr>
                <w:b/>
                <w:lang w:val="de-DE"/>
              </w:rPr>
              <w:t>-12.6</w:t>
            </w:r>
          </w:p>
          <w:p w:rsidR="000D010B" w:rsidRPr="00DC5E54" w:rsidRDefault="00FC197A" w:rsidP="00FC197A">
            <w:pPr>
              <w:spacing w:after="0" w:line="240" w:lineRule="auto"/>
              <w:rPr>
                <w:b/>
              </w:rPr>
            </w:pPr>
            <w:r>
              <w:rPr>
                <w:b/>
                <w:lang w:val="de-DE"/>
              </w:rPr>
              <w:t>WHST.11-12.7</w:t>
            </w:r>
          </w:p>
        </w:tc>
        <w:tc>
          <w:tcPr>
            <w:tcW w:w="2354" w:type="dxa"/>
            <w:shd w:val="clear" w:color="auto" w:fill="auto"/>
          </w:tcPr>
          <w:p w:rsidR="000D010B" w:rsidRPr="00C44E14" w:rsidRDefault="000D010B" w:rsidP="005A0F5D">
            <w:pPr>
              <w:spacing w:after="0" w:line="240" w:lineRule="auto"/>
              <w:jc w:val="center"/>
              <w:rPr>
                <w:b/>
              </w:rPr>
            </w:pPr>
            <w:r w:rsidRPr="001B0848">
              <w:rPr>
                <w:rFonts w:cs="Calibri"/>
                <w:b/>
              </w:rPr>
              <w:t>Understands the concepts, systems, and tools needed to gather, access, synthesize, evaluate, and disseminate information for use in making business decisions.</w:t>
            </w:r>
          </w:p>
        </w:tc>
        <w:tc>
          <w:tcPr>
            <w:tcW w:w="814" w:type="dxa"/>
            <w:shd w:val="clear" w:color="auto" w:fill="auto"/>
          </w:tcPr>
          <w:p w:rsidR="000D010B" w:rsidRPr="003B76EF" w:rsidRDefault="000D010B" w:rsidP="005A0F5D">
            <w:pPr>
              <w:spacing w:after="0" w:line="240" w:lineRule="auto"/>
              <w:jc w:val="center"/>
              <w:rPr>
                <w:b/>
              </w:rPr>
            </w:pPr>
            <w:r>
              <w:rPr>
                <w:b/>
              </w:rPr>
              <w:t>3</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4A2BB9" w:rsidRDefault="004A2BB9" w:rsidP="004A2BB9">
            <w:pPr>
              <w:spacing w:line="240" w:lineRule="auto"/>
              <w:rPr>
                <w:b/>
                <w:i/>
              </w:rPr>
            </w:pPr>
            <w:r w:rsidRPr="00533FEF">
              <w:rPr>
                <w:b/>
                <w:i/>
              </w:rPr>
              <w:t>DECA Business Operations Research Event</w:t>
            </w:r>
            <w:r>
              <w:rPr>
                <w:b/>
                <w:i/>
              </w:rPr>
              <w:t>-Sports and Entertainment Marketing (Summative)</w:t>
            </w:r>
            <w:r w:rsidR="00871A5A">
              <w:rPr>
                <w:b/>
                <w:i/>
              </w:rPr>
              <w:t xml:space="preserve">; </w:t>
            </w:r>
            <w:hyperlink r:id="rId12" w:history="1">
              <w:r w:rsidR="00871A5A" w:rsidRPr="00FB0295">
                <w:rPr>
                  <w:rStyle w:val="Hyperlink"/>
                  <w:b/>
                  <w:i/>
                </w:rPr>
                <w:t>http://www.deca.org/_docs/conferences-competitions/DECA_BOR_Guidelines.pdf</w:t>
              </w:r>
            </w:hyperlink>
          </w:p>
          <w:p w:rsidR="004A2BB9" w:rsidRDefault="004A2BB9" w:rsidP="004A2BB9">
            <w:pPr>
              <w:spacing w:line="240" w:lineRule="auto"/>
              <w:rPr>
                <w:b/>
                <w:i/>
              </w:rPr>
            </w:pPr>
            <w:r>
              <w:rPr>
                <w:b/>
              </w:rPr>
              <w:t>Create a 10-item “Fan Satisfaction Survey” for one of the St. Louis or Kansas City professional Sports teams. This survey should be designed to gauge the overall satisfaction with the game experience (Formative)</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45C2F">
        <w:trPr>
          <w:gridAfter w:val="1"/>
          <w:wAfter w:w="23" w:type="dxa"/>
          <w:trHeight w:val="359"/>
        </w:trPr>
        <w:tc>
          <w:tcPr>
            <w:tcW w:w="828" w:type="dxa"/>
          </w:tcPr>
          <w:p w:rsidR="00D2622A" w:rsidRPr="009505D0" w:rsidRDefault="00FC197A" w:rsidP="00C44E14">
            <w:pPr>
              <w:spacing w:line="240" w:lineRule="auto"/>
              <w:rPr>
                <w:noProof/>
              </w:rPr>
            </w:pPr>
            <w:r>
              <w:rPr>
                <w:noProof/>
              </w:rPr>
              <w:lastRenderedPageBreak/>
              <w:t>1, 3-7</w:t>
            </w:r>
          </w:p>
        </w:tc>
        <w:tc>
          <w:tcPr>
            <w:tcW w:w="12348" w:type="dxa"/>
            <w:gridSpan w:val="7"/>
          </w:tcPr>
          <w:p w:rsidR="00D2622A" w:rsidRPr="00D2622A" w:rsidRDefault="004A2BB9" w:rsidP="00D10572">
            <w:pPr>
              <w:pStyle w:val="ListParagraph"/>
              <w:numPr>
                <w:ilvl w:val="0"/>
                <w:numId w:val="21"/>
              </w:numPr>
              <w:spacing w:line="240" w:lineRule="auto"/>
              <w:rPr>
                <w:b/>
              </w:rPr>
            </w:pPr>
            <w:r>
              <w:rPr>
                <w:b/>
              </w:rPr>
              <w:t>Lecture on market research.</w:t>
            </w:r>
          </w:p>
        </w:tc>
      </w:tr>
      <w:tr w:rsidR="00D2622A" w:rsidTr="00E45C2F">
        <w:trPr>
          <w:gridAfter w:val="1"/>
          <w:wAfter w:w="23" w:type="dxa"/>
          <w:trHeight w:val="359"/>
        </w:trPr>
        <w:tc>
          <w:tcPr>
            <w:tcW w:w="828" w:type="dxa"/>
          </w:tcPr>
          <w:p w:rsidR="00D2622A" w:rsidRPr="009505D0" w:rsidRDefault="00FC197A" w:rsidP="00C44E14">
            <w:pPr>
              <w:spacing w:line="240" w:lineRule="auto"/>
              <w:rPr>
                <w:noProof/>
              </w:rPr>
            </w:pPr>
            <w:r>
              <w:rPr>
                <w:noProof/>
              </w:rPr>
              <w:t>2</w:t>
            </w:r>
          </w:p>
        </w:tc>
        <w:tc>
          <w:tcPr>
            <w:tcW w:w="12348" w:type="dxa"/>
            <w:gridSpan w:val="7"/>
          </w:tcPr>
          <w:p w:rsidR="00D2622A" w:rsidRPr="00D10572" w:rsidRDefault="004A2BB9" w:rsidP="00D10572">
            <w:pPr>
              <w:pStyle w:val="ListParagraph"/>
              <w:numPr>
                <w:ilvl w:val="0"/>
                <w:numId w:val="21"/>
              </w:numPr>
              <w:spacing w:line="240" w:lineRule="auto"/>
              <w:rPr>
                <w:b/>
              </w:rPr>
            </w:pPr>
            <w:r w:rsidRPr="00D10572">
              <w:rPr>
                <w:b/>
              </w:rPr>
              <w:t>Cooperative learning.  Team project conducting a SWOT analysis for the National Football League.</w:t>
            </w:r>
          </w:p>
        </w:tc>
      </w:tr>
      <w:tr w:rsidR="00D2622A" w:rsidTr="00E45C2F">
        <w:trPr>
          <w:gridAfter w:val="1"/>
          <w:wAfter w:w="23" w:type="dxa"/>
          <w:trHeight w:val="359"/>
        </w:trPr>
        <w:tc>
          <w:tcPr>
            <w:tcW w:w="828" w:type="dxa"/>
          </w:tcPr>
          <w:p w:rsidR="00D2622A" w:rsidRPr="009505D0" w:rsidRDefault="00FC197A" w:rsidP="00C44E14">
            <w:pPr>
              <w:spacing w:line="240" w:lineRule="auto"/>
              <w:rPr>
                <w:noProof/>
              </w:rPr>
            </w:pPr>
            <w:r>
              <w:rPr>
                <w:noProof/>
              </w:rPr>
              <w:t>1-13</w:t>
            </w:r>
          </w:p>
        </w:tc>
        <w:tc>
          <w:tcPr>
            <w:tcW w:w="12348" w:type="dxa"/>
            <w:gridSpan w:val="7"/>
          </w:tcPr>
          <w:p w:rsidR="00D2622A" w:rsidRPr="00D10572" w:rsidRDefault="00916DEB" w:rsidP="00D10572">
            <w:pPr>
              <w:pStyle w:val="ListParagraph"/>
              <w:numPr>
                <w:ilvl w:val="0"/>
                <w:numId w:val="21"/>
              </w:numPr>
              <w:spacing w:line="240" w:lineRule="auto"/>
              <w:rPr>
                <w:b/>
              </w:rPr>
            </w:pPr>
            <w:r w:rsidRPr="00D10572">
              <w:rPr>
                <w:b/>
              </w:rPr>
              <w:t>Independent learning; student research.</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FC197A" w:rsidTr="00E45C2F">
        <w:trPr>
          <w:gridAfter w:val="1"/>
          <w:wAfter w:w="23" w:type="dxa"/>
          <w:trHeight w:val="466"/>
        </w:trPr>
        <w:tc>
          <w:tcPr>
            <w:tcW w:w="828" w:type="dxa"/>
          </w:tcPr>
          <w:p w:rsidR="00FC197A" w:rsidRPr="009505D0" w:rsidRDefault="00FC197A" w:rsidP="00052315">
            <w:pPr>
              <w:spacing w:line="240" w:lineRule="auto"/>
              <w:rPr>
                <w:noProof/>
              </w:rPr>
            </w:pPr>
            <w:r>
              <w:rPr>
                <w:noProof/>
              </w:rPr>
              <w:t>1, 3-7</w:t>
            </w:r>
          </w:p>
        </w:tc>
        <w:tc>
          <w:tcPr>
            <w:tcW w:w="12348" w:type="dxa"/>
            <w:gridSpan w:val="7"/>
          </w:tcPr>
          <w:p w:rsidR="00FC197A" w:rsidRPr="00D10572" w:rsidRDefault="00FC197A" w:rsidP="00D10572">
            <w:pPr>
              <w:pStyle w:val="ListParagraph"/>
              <w:numPr>
                <w:ilvl w:val="0"/>
                <w:numId w:val="20"/>
              </w:numPr>
              <w:spacing w:line="240" w:lineRule="auto"/>
              <w:rPr>
                <w:b/>
              </w:rPr>
            </w:pPr>
            <w:r w:rsidRPr="00D10572">
              <w:rPr>
                <w:b/>
              </w:rPr>
              <w:t>Students take notes on market research lecture.</w:t>
            </w:r>
          </w:p>
        </w:tc>
      </w:tr>
      <w:tr w:rsidR="00FC197A" w:rsidTr="00E45C2F">
        <w:trPr>
          <w:gridAfter w:val="1"/>
          <w:wAfter w:w="23" w:type="dxa"/>
          <w:trHeight w:val="466"/>
        </w:trPr>
        <w:tc>
          <w:tcPr>
            <w:tcW w:w="828" w:type="dxa"/>
          </w:tcPr>
          <w:p w:rsidR="00FC197A" w:rsidRPr="009505D0" w:rsidRDefault="00FC197A" w:rsidP="00052315">
            <w:pPr>
              <w:spacing w:line="240" w:lineRule="auto"/>
              <w:rPr>
                <w:noProof/>
              </w:rPr>
            </w:pPr>
            <w:r>
              <w:rPr>
                <w:noProof/>
              </w:rPr>
              <w:t>2</w:t>
            </w:r>
          </w:p>
        </w:tc>
        <w:tc>
          <w:tcPr>
            <w:tcW w:w="12348" w:type="dxa"/>
            <w:gridSpan w:val="7"/>
          </w:tcPr>
          <w:p w:rsidR="00FC197A" w:rsidRPr="00D10572" w:rsidRDefault="00FC197A" w:rsidP="00D10572">
            <w:pPr>
              <w:pStyle w:val="ListParagraph"/>
              <w:numPr>
                <w:ilvl w:val="0"/>
                <w:numId w:val="20"/>
              </w:numPr>
              <w:spacing w:line="240" w:lineRule="auto"/>
              <w:rPr>
                <w:b/>
              </w:rPr>
            </w:pPr>
            <w:r w:rsidRPr="00D10572">
              <w:rPr>
                <w:b/>
              </w:rPr>
              <w:t>Complete a SWOT Analysis for the National Football League with a minimum of four items for each SWOT category</w:t>
            </w:r>
          </w:p>
        </w:tc>
      </w:tr>
      <w:tr w:rsidR="00FC197A" w:rsidTr="00E45C2F">
        <w:trPr>
          <w:gridAfter w:val="1"/>
          <w:wAfter w:w="23" w:type="dxa"/>
          <w:trHeight w:val="466"/>
        </w:trPr>
        <w:tc>
          <w:tcPr>
            <w:tcW w:w="828" w:type="dxa"/>
          </w:tcPr>
          <w:p w:rsidR="00FC197A" w:rsidRPr="009505D0" w:rsidRDefault="00FC197A" w:rsidP="00052315">
            <w:pPr>
              <w:spacing w:line="240" w:lineRule="auto"/>
              <w:rPr>
                <w:noProof/>
              </w:rPr>
            </w:pPr>
            <w:r>
              <w:rPr>
                <w:noProof/>
              </w:rPr>
              <w:t>1-13</w:t>
            </w:r>
          </w:p>
        </w:tc>
        <w:tc>
          <w:tcPr>
            <w:tcW w:w="12348" w:type="dxa"/>
            <w:gridSpan w:val="7"/>
          </w:tcPr>
          <w:p w:rsidR="00FC197A" w:rsidRPr="00D10572" w:rsidRDefault="00FC197A" w:rsidP="00D10572">
            <w:pPr>
              <w:pStyle w:val="ListParagraph"/>
              <w:numPr>
                <w:ilvl w:val="0"/>
                <w:numId w:val="20"/>
              </w:numPr>
              <w:spacing w:line="240" w:lineRule="auto"/>
              <w:rPr>
                <w:b/>
              </w:rPr>
            </w:pPr>
            <w:r w:rsidRPr="00D10572">
              <w:rPr>
                <w:b/>
              </w:rPr>
              <w:t xml:space="preserve">Energy Drink Research Activity </w:t>
            </w:r>
            <w:hyperlink r:id="rId13" w:history="1">
              <w:r w:rsidRPr="00D10572">
                <w:rPr>
                  <w:rStyle w:val="Hyperlink"/>
                  <w:b/>
                </w:rPr>
                <w:t>http://teachers.net/lessons/posts/4258.html</w:t>
              </w:r>
            </w:hyperlink>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336923" w:rsidRDefault="00336923" w:rsidP="00336923">
            <w:pPr>
              <w:spacing w:line="240" w:lineRule="auto"/>
              <w:rPr>
                <w:b/>
              </w:rPr>
            </w:pPr>
            <w:r w:rsidRPr="00533FEF">
              <w:rPr>
                <w:b/>
                <w:i/>
              </w:rPr>
              <w:t>DECA Business Operations Research Event</w:t>
            </w:r>
            <w:r>
              <w:rPr>
                <w:b/>
              </w:rPr>
              <w:t xml:space="preserve"> </w:t>
            </w:r>
            <w:hyperlink r:id="rId14" w:history="1">
              <w:r w:rsidRPr="00461602">
                <w:rPr>
                  <w:rStyle w:val="Hyperlink"/>
                  <w:b/>
                </w:rPr>
                <w:t>http://www.deca.org/_docs/conferences-competitions/DECA_BOR_Guidelines.pdf</w:t>
              </w:r>
            </w:hyperlink>
          </w:p>
          <w:p w:rsidR="00336923" w:rsidRDefault="00336923" w:rsidP="00336923">
            <w:pPr>
              <w:spacing w:line="240" w:lineRule="auto"/>
              <w:rPr>
                <w:b/>
              </w:rPr>
            </w:pPr>
            <w:r>
              <w:rPr>
                <w:b/>
              </w:rPr>
              <w:t xml:space="preserve">Marketing Research Mind Map </w:t>
            </w:r>
            <w:hyperlink r:id="rId15" w:history="1">
              <w:r w:rsidRPr="00461602">
                <w:rPr>
                  <w:rStyle w:val="Hyperlink"/>
                  <w:b/>
                </w:rPr>
                <w:t>http://www.bized.co.uk/educators/16-19/business/marketing/presentation/research_map.htm</w:t>
              </w:r>
            </w:hyperlink>
          </w:p>
          <w:p w:rsidR="00336923" w:rsidRDefault="00336923" w:rsidP="00336923">
            <w:pPr>
              <w:spacing w:line="240" w:lineRule="auto"/>
              <w:rPr>
                <w:b/>
              </w:rPr>
            </w:pPr>
            <w:r>
              <w:rPr>
                <w:b/>
              </w:rPr>
              <w:t xml:space="preserve">Market Research Activity </w:t>
            </w:r>
            <w:hyperlink r:id="rId16" w:history="1">
              <w:r w:rsidRPr="00461602">
                <w:rPr>
                  <w:rStyle w:val="Hyperlink"/>
                  <w:b/>
                </w:rPr>
                <w:t>http://www.bized.co.uk/educators/16-19/business/marketing/activity/research.htm</w:t>
              </w:r>
            </w:hyperlink>
          </w:p>
          <w:p w:rsidR="00336923" w:rsidRDefault="00336923" w:rsidP="00336923">
            <w:pPr>
              <w:spacing w:line="240" w:lineRule="auto"/>
              <w:rPr>
                <w:b/>
              </w:rPr>
            </w:pPr>
            <w:r>
              <w:rPr>
                <w:b/>
              </w:rPr>
              <w:t xml:space="preserve">Sample NFL SWOT </w:t>
            </w:r>
            <w:hyperlink r:id="rId17" w:history="1">
              <w:r w:rsidRPr="00461602">
                <w:rPr>
                  <w:rStyle w:val="Hyperlink"/>
                  <w:b/>
                </w:rPr>
                <w:t>http://www.wikiswot.com/SWOT/4_/NFL.html</w:t>
              </w:r>
            </w:hyperlink>
          </w:p>
          <w:p w:rsidR="00336923" w:rsidRDefault="00336923" w:rsidP="00336923">
            <w:pPr>
              <w:spacing w:line="240" w:lineRule="auto"/>
              <w:rPr>
                <w:b/>
              </w:rPr>
            </w:pPr>
            <w:r>
              <w:rPr>
                <w:b/>
              </w:rPr>
              <w:t xml:space="preserve">University of North Florida Fan Satisfaction Survey </w:t>
            </w:r>
            <w:hyperlink r:id="rId18" w:history="1">
              <w:r w:rsidRPr="00461602">
                <w:rPr>
                  <w:rStyle w:val="Hyperlink"/>
                  <w:b/>
                </w:rPr>
                <w:t>http://unfospreys.com/sb_output.aspx?form=9</w:t>
              </w:r>
            </w:hyperlink>
          </w:p>
          <w:p w:rsidR="00336923" w:rsidRDefault="00336923" w:rsidP="00336923">
            <w:pPr>
              <w:spacing w:line="240" w:lineRule="auto"/>
              <w:rPr>
                <w:b/>
              </w:rPr>
            </w:pPr>
            <w:r>
              <w:rPr>
                <w:b/>
              </w:rPr>
              <w:t xml:space="preserve">ESPN Survey: What Fans Think </w:t>
            </w:r>
            <w:hyperlink r:id="rId19" w:history="1">
              <w:r w:rsidRPr="00461602">
                <w:rPr>
                  <w:rStyle w:val="Hyperlink"/>
                  <w:b/>
                </w:rPr>
                <w:t>http://sports.espn.go.com/espn/otl/news/story?id=5988173</w:t>
              </w:r>
            </w:hyperlink>
          </w:p>
          <w:p w:rsidR="00336923" w:rsidRDefault="00336923" w:rsidP="00336923">
            <w:pPr>
              <w:spacing w:line="240" w:lineRule="auto"/>
              <w:rPr>
                <w:b/>
              </w:rPr>
            </w:pPr>
            <w:r>
              <w:rPr>
                <w:b/>
              </w:rPr>
              <w:t>NFL/NHL Analysis Power Point</w:t>
            </w:r>
          </w:p>
          <w:p w:rsidR="00336923" w:rsidRDefault="00336923" w:rsidP="00336923">
            <w:pPr>
              <w:spacing w:line="240" w:lineRule="auto"/>
              <w:rPr>
                <w:b/>
              </w:rPr>
            </w:pPr>
            <w:r>
              <w:rPr>
                <w:b/>
              </w:rPr>
              <w:t>Biz/Ed Market Research Power Point</w:t>
            </w:r>
          </w:p>
          <w:p w:rsidR="00336923" w:rsidRPr="00055F9A" w:rsidRDefault="00336923" w:rsidP="00336923">
            <w:pPr>
              <w:spacing w:line="240" w:lineRule="auto"/>
              <w:rPr>
                <w:sz w:val="20"/>
                <w:szCs w:val="20"/>
              </w:rPr>
            </w:pPr>
            <w:r w:rsidRPr="00055F9A">
              <w:rPr>
                <w:rFonts w:ascii="Verdana" w:hAnsi="Verdana"/>
                <w:b/>
                <w:i/>
                <w:sz w:val="20"/>
                <w:szCs w:val="20"/>
              </w:rPr>
              <w:t>Sports Marketing: A Strategic Perspective</w:t>
            </w:r>
            <w:r w:rsidRPr="00055F9A">
              <w:rPr>
                <w:rFonts w:ascii="Verdana" w:hAnsi="Verdana"/>
                <w:sz w:val="20"/>
                <w:szCs w:val="20"/>
              </w:rPr>
              <w:t xml:space="preserve"> (2004) </w:t>
            </w:r>
            <w:r w:rsidRPr="00055F9A">
              <w:rPr>
                <w:rStyle w:val="Emphasis"/>
                <w:rFonts w:ascii="Verdana" w:hAnsi="Verdana"/>
                <w:bCs/>
                <w:i w:val="0"/>
                <w:iCs w:val="0"/>
                <w:sz w:val="20"/>
                <w:szCs w:val="20"/>
              </w:rPr>
              <w:t>Matthew Shank, Prentice -Hall</w:t>
            </w:r>
          </w:p>
          <w:p w:rsidR="00336923" w:rsidRDefault="00FC197A" w:rsidP="00BC4316">
            <w:pPr>
              <w:spacing w:line="240" w:lineRule="auto"/>
              <w:rPr>
                <w:b/>
              </w:rPr>
            </w:pPr>
            <w:r>
              <w:rPr>
                <w:b/>
              </w:rPr>
              <w:t>Resources @ MCCE:</w:t>
            </w:r>
          </w:p>
          <w:p w:rsidR="002B0852" w:rsidRPr="002B0852" w:rsidRDefault="002B0852" w:rsidP="002B0852">
            <w:pPr>
              <w:spacing w:after="0" w:line="240" w:lineRule="auto"/>
              <w:outlineLvl w:val="0"/>
              <w:rPr>
                <w:rFonts w:asciiTheme="minorHAnsi" w:eastAsia="Times New Roman" w:hAnsiTheme="minorHAnsi" w:cstheme="minorHAnsi"/>
                <w:b/>
                <w:bCs/>
                <w:lang w:eastAsia="zh-CN"/>
              </w:rPr>
            </w:pPr>
            <w:r w:rsidRPr="002B0852">
              <w:rPr>
                <w:rFonts w:asciiTheme="minorHAnsi" w:eastAsia="Times New Roman" w:hAnsiTheme="minorHAnsi" w:cstheme="minorHAnsi"/>
                <w:b/>
                <w:bCs/>
                <w:kern w:val="36"/>
                <w:lang w:eastAsia="zh-CN"/>
              </w:rPr>
              <w:t>MCE DVD ROM 19</w:t>
            </w:r>
            <w:r>
              <w:rPr>
                <w:rFonts w:asciiTheme="minorHAnsi" w:eastAsia="Times New Roman" w:hAnsiTheme="minorHAnsi" w:cstheme="minorHAnsi"/>
                <w:b/>
                <w:bCs/>
                <w:kern w:val="36"/>
                <w:lang w:eastAsia="zh-CN"/>
              </w:rPr>
              <w:t xml:space="preserve"> - </w:t>
            </w:r>
            <w:r w:rsidRPr="002B0852">
              <w:rPr>
                <w:rFonts w:asciiTheme="minorHAnsi" w:eastAsia="Times New Roman" w:hAnsiTheme="minorHAnsi" w:cstheme="minorHAnsi"/>
                <w:b/>
                <w:bCs/>
                <w:lang w:eastAsia="zh-CN"/>
              </w:rPr>
              <w:t>How to Design a Business Website</w:t>
            </w:r>
          </w:p>
          <w:p w:rsidR="002B0852" w:rsidRPr="002B0852" w:rsidRDefault="002B0852" w:rsidP="002B0852">
            <w:pPr>
              <w:spacing w:after="0" w:line="240" w:lineRule="auto"/>
              <w:rPr>
                <w:rFonts w:asciiTheme="minorHAnsi" w:eastAsia="Times New Roman" w:hAnsiTheme="minorHAnsi" w:cstheme="minorHAnsi"/>
                <w:lang w:eastAsia="zh-CN"/>
              </w:rPr>
            </w:pPr>
            <w:r w:rsidRPr="002B0852">
              <w:rPr>
                <w:rFonts w:asciiTheme="minorHAnsi" w:eastAsia="Times New Roman" w:hAnsiTheme="minorHAnsi" w:cstheme="minorHAnsi"/>
                <w:lang w:eastAsia="zh-CN"/>
              </w:rPr>
              <w:lastRenderedPageBreak/>
              <w:t>Films for the Humanities &amp; Sciences</w:t>
            </w:r>
            <w:r w:rsidRPr="002B0852">
              <w:rPr>
                <w:rFonts w:asciiTheme="minorHAnsi" w:eastAsia="Times New Roman" w:hAnsiTheme="minorHAnsi" w:cstheme="minorHAnsi"/>
                <w:lang w:eastAsia="zh-CN"/>
              </w:rPr>
              <w:br/>
              <w:t>PRINCETON, NJ, FILMS FOR THE HUMANITIES &amp; SCIENCES, 2004.</w:t>
            </w:r>
            <w:r w:rsidRPr="002B0852">
              <w:rPr>
                <w:rFonts w:asciiTheme="minorHAnsi" w:eastAsia="Times New Roman" w:hAnsiTheme="minorHAnsi" w:cstheme="minorHAnsi"/>
                <w:lang w:eastAsia="zh-CN"/>
              </w:rPr>
              <w:br/>
              <w:t>DVD ROM — For anyone wishing to promote a business on the Internet, this program provides a step-by-step approach on how to do it, using a real case study: the Volcano Coffee Shop. Topics discussed include browsing, using a selection of software, elements of a Web page, and how to research the competition. Internet service providers and what they offer are discussed. 25 minutes</w:t>
            </w:r>
          </w:p>
          <w:p w:rsidR="00FC197A" w:rsidRPr="002B0852" w:rsidRDefault="00FC197A" w:rsidP="002B0852">
            <w:pPr>
              <w:spacing w:after="0" w:line="240" w:lineRule="auto"/>
              <w:rPr>
                <w:rFonts w:asciiTheme="minorHAnsi" w:hAnsiTheme="minorHAnsi" w:cstheme="minorHAnsi"/>
                <w:b/>
              </w:rPr>
            </w:pPr>
          </w:p>
          <w:p w:rsidR="002B0852" w:rsidRPr="002B0852" w:rsidRDefault="002B0852" w:rsidP="002B0852">
            <w:pPr>
              <w:pStyle w:val="Heading1"/>
              <w:spacing w:before="0" w:beforeAutospacing="0" w:after="0" w:afterAutospacing="0"/>
              <w:rPr>
                <w:rFonts w:asciiTheme="minorHAnsi" w:hAnsiTheme="minorHAnsi" w:cstheme="minorHAnsi"/>
                <w:sz w:val="22"/>
                <w:szCs w:val="22"/>
              </w:rPr>
            </w:pPr>
            <w:r w:rsidRPr="002B0852">
              <w:rPr>
                <w:rFonts w:asciiTheme="minorHAnsi" w:hAnsiTheme="minorHAnsi" w:cstheme="minorHAnsi"/>
                <w:sz w:val="22"/>
                <w:szCs w:val="22"/>
              </w:rPr>
              <w:t>MCE DVD ROM 90</w:t>
            </w:r>
            <w:r>
              <w:rPr>
                <w:rFonts w:asciiTheme="minorHAnsi" w:hAnsiTheme="minorHAnsi" w:cstheme="minorHAnsi"/>
                <w:sz w:val="22"/>
                <w:szCs w:val="22"/>
              </w:rPr>
              <w:t xml:space="preserve"> - </w:t>
            </w:r>
            <w:r w:rsidRPr="002B0852">
              <w:rPr>
                <w:rFonts w:asciiTheme="minorHAnsi" w:hAnsiTheme="minorHAnsi" w:cstheme="minorHAnsi"/>
                <w:sz w:val="22"/>
                <w:szCs w:val="22"/>
              </w:rPr>
              <w:t>Planning Your Business: Research, Goals, and Business Plans</w:t>
            </w:r>
          </w:p>
          <w:p w:rsidR="002B0852" w:rsidRPr="002B0852" w:rsidRDefault="002B0852" w:rsidP="002B0852">
            <w:pPr>
              <w:pStyle w:val="NormalWeb"/>
              <w:spacing w:before="0" w:beforeAutospacing="0" w:after="0" w:afterAutospacing="0"/>
              <w:rPr>
                <w:rFonts w:asciiTheme="minorHAnsi" w:hAnsiTheme="minorHAnsi" w:cstheme="minorHAnsi"/>
                <w:sz w:val="22"/>
                <w:szCs w:val="22"/>
              </w:rPr>
            </w:pPr>
            <w:r w:rsidRPr="002B0852">
              <w:rPr>
                <w:rStyle w:val="info"/>
                <w:rFonts w:asciiTheme="minorHAnsi" w:hAnsiTheme="minorHAnsi" w:cstheme="minorHAnsi"/>
                <w:sz w:val="22"/>
                <w:szCs w:val="22"/>
              </w:rPr>
              <w:t>Films for the Humanities &amp; Sciences</w:t>
            </w:r>
            <w:r w:rsidRPr="002B0852">
              <w:rPr>
                <w:rFonts w:asciiTheme="minorHAnsi" w:hAnsiTheme="minorHAnsi" w:cstheme="minorHAnsi"/>
                <w:sz w:val="22"/>
                <w:szCs w:val="22"/>
              </w:rPr>
              <w:br/>
            </w:r>
            <w:r w:rsidRPr="002B0852">
              <w:rPr>
                <w:rStyle w:val="info"/>
                <w:rFonts w:asciiTheme="minorHAnsi" w:hAnsiTheme="minorHAnsi" w:cstheme="minorHAnsi"/>
                <w:sz w:val="22"/>
                <w:szCs w:val="22"/>
              </w:rPr>
              <w:t>NEW YORK, NY, FILMS MEDIA, 2011.</w:t>
            </w:r>
            <w:r w:rsidRPr="002B0852">
              <w:rPr>
                <w:rFonts w:asciiTheme="minorHAnsi" w:hAnsiTheme="minorHAnsi" w:cstheme="minorHAnsi"/>
                <w:sz w:val="22"/>
                <w:szCs w:val="22"/>
              </w:rPr>
              <w:br/>
              <w:t xml:space="preserve">DVD ROM — This program challenges viewers to assess their ability to take risks, manage an organization, and go toe-to-toe with competitors. Offers insight into market exploration, determining a viable market niche, gauging the level of need for a product or service, learning about one's customer base, deciding on the best business structure, and writing a business plan. 27 minutes. </w:t>
            </w:r>
          </w:p>
          <w:p w:rsidR="002B0852" w:rsidRPr="002B0852" w:rsidRDefault="002B0852" w:rsidP="002B0852">
            <w:pPr>
              <w:spacing w:after="0" w:line="240" w:lineRule="auto"/>
              <w:rPr>
                <w:rFonts w:asciiTheme="minorHAnsi" w:hAnsiTheme="minorHAnsi" w:cstheme="minorHAnsi"/>
                <w:b/>
              </w:rPr>
            </w:pPr>
          </w:p>
          <w:p w:rsidR="002B0852" w:rsidRPr="002B0852" w:rsidRDefault="002B0852" w:rsidP="002B0852">
            <w:pPr>
              <w:pStyle w:val="Heading1"/>
              <w:spacing w:before="0" w:beforeAutospacing="0" w:after="0" w:afterAutospacing="0"/>
              <w:rPr>
                <w:rFonts w:asciiTheme="minorHAnsi" w:hAnsiTheme="minorHAnsi" w:cstheme="minorHAnsi"/>
                <w:sz w:val="22"/>
                <w:szCs w:val="22"/>
              </w:rPr>
            </w:pPr>
            <w:r w:rsidRPr="002B0852">
              <w:rPr>
                <w:rFonts w:asciiTheme="minorHAnsi" w:hAnsiTheme="minorHAnsi" w:cstheme="minorHAnsi"/>
                <w:sz w:val="22"/>
                <w:szCs w:val="22"/>
              </w:rPr>
              <w:t>MCE VIDEO 30</w:t>
            </w:r>
            <w:r>
              <w:rPr>
                <w:rFonts w:asciiTheme="minorHAnsi" w:hAnsiTheme="minorHAnsi" w:cstheme="minorHAnsi"/>
                <w:sz w:val="22"/>
                <w:szCs w:val="22"/>
              </w:rPr>
              <w:t xml:space="preserve"> - </w:t>
            </w:r>
            <w:r w:rsidRPr="002B0852">
              <w:rPr>
                <w:rFonts w:asciiTheme="minorHAnsi" w:hAnsiTheme="minorHAnsi" w:cstheme="minorHAnsi"/>
                <w:sz w:val="22"/>
                <w:szCs w:val="22"/>
              </w:rPr>
              <w:t>Starting and Running Your Own Business!</w:t>
            </w:r>
          </w:p>
          <w:p w:rsidR="002B0852" w:rsidRPr="002B0852" w:rsidRDefault="002B0852" w:rsidP="002B0852">
            <w:pPr>
              <w:pStyle w:val="NormalWeb"/>
              <w:spacing w:before="0" w:beforeAutospacing="0" w:after="0" w:afterAutospacing="0"/>
              <w:rPr>
                <w:rFonts w:asciiTheme="minorHAnsi" w:hAnsiTheme="minorHAnsi" w:cstheme="minorHAnsi"/>
                <w:sz w:val="22"/>
                <w:szCs w:val="22"/>
              </w:rPr>
            </w:pPr>
            <w:r w:rsidRPr="002B0852">
              <w:rPr>
                <w:rStyle w:val="info"/>
                <w:rFonts w:asciiTheme="minorHAnsi" w:hAnsiTheme="minorHAnsi" w:cstheme="minorHAnsi"/>
                <w:sz w:val="22"/>
                <w:szCs w:val="22"/>
              </w:rPr>
              <w:t>National Foundation for Teaching Entrepreneurship</w:t>
            </w:r>
            <w:r w:rsidRPr="002B0852">
              <w:rPr>
                <w:rFonts w:asciiTheme="minorHAnsi" w:hAnsiTheme="minorHAnsi" w:cstheme="minorHAnsi"/>
                <w:sz w:val="22"/>
                <w:szCs w:val="22"/>
              </w:rPr>
              <w:br/>
            </w:r>
            <w:r w:rsidRPr="002B0852">
              <w:rPr>
                <w:rStyle w:val="info"/>
                <w:rFonts w:asciiTheme="minorHAnsi" w:hAnsiTheme="minorHAnsi" w:cstheme="minorHAnsi"/>
                <w:sz w:val="22"/>
                <w:szCs w:val="22"/>
              </w:rPr>
              <w:t>NEW YORK, NY, NATIONAL FOUNDATION FOR TEACHING ENTREPRENEURSHIP, 1998.</w:t>
            </w:r>
            <w:r w:rsidRPr="002B0852">
              <w:rPr>
                <w:rFonts w:asciiTheme="minorHAnsi" w:hAnsiTheme="minorHAnsi" w:cstheme="minorHAnsi"/>
                <w:sz w:val="22"/>
                <w:szCs w:val="22"/>
              </w:rPr>
              <w:br/>
              <w:t xml:space="preserve">VIDEO — This video, sponsored by Inc. Magazine, illustrates the real-life experiences of </w:t>
            </w:r>
            <w:proofErr w:type="spellStart"/>
            <w:proofErr w:type="gramStart"/>
            <w:r w:rsidRPr="002B0852">
              <w:rPr>
                <w:rFonts w:asciiTheme="minorHAnsi" w:hAnsiTheme="minorHAnsi" w:cstheme="minorHAnsi"/>
                <w:sz w:val="22"/>
                <w:szCs w:val="22"/>
              </w:rPr>
              <w:t>todays</w:t>
            </w:r>
            <w:proofErr w:type="spellEnd"/>
            <w:proofErr w:type="gramEnd"/>
            <w:r w:rsidRPr="002B0852">
              <w:rPr>
                <w:rFonts w:asciiTheme="minorHAnsi" w:hAnsiTheme="minorHAnsi" w:cstheme="minorHAnsi"/>
                <w:sz w:val="22"/>
                <w:szCs w:val="22"/>
              </w:rPr>
              <w:t xml:space="preserve"> young entrepreneurs who put their ideas into action - from writing a business plan to selling a product or service. The video contains six segments including how the young entrepreneurs: got the idea for their business; did research to identify customer needs; negotiated with suppliers, priced their product or service, and obtained the money they needed to get started; promoted and advertised their business; made effective sales calls and followed-up; and, experienced the many ups and downs of owning a business. 54 minutes. </w:t>
            </w:r>
          </w:p>
          <w:p w:rsidR="002B0852" w:rsidRPr="002B0852" w:rsidRDefault="002B0852" w:rsidP="002B0852">
            <w:pPr>
              <w:spacing w:after="0" w:line="240" w:lineRule="auto"/>
              <w:rPr>
                <w:rFonts w:asciiTheme="minorHAnsi" w:hAnsiTheme="minorHAnsi" w:cstheme="minorHAnsi"/>
                <w:b/>
              </w:rPr>
            </w:pPr>
          </w:p>
          <w:p w:rsidR="002B0852" w:rsidRPr="002B0852" w:rsidRDefault="002B0852" w:rsidP="002B0852">
            <w:pPr>
              <w:pStyle w:val="Heading1"/>
              <w:spacing w:before="0" w:beforeAutospacing="0" w:after="0" w:afterAutospacing="0"/>
              <w:rPr>
                <w:rFonts w:asciiTheme="minorHAnsi" w:hAnsiTheme="minorHAnsi" w:cstheme="minorHAnsi"/>
                <w:sz w:val="22"/>
                <w:szCs w:val="22"/>
              </w:rPr>
            </w:pPr>
            <w:r w:rsidRPr="002B0852">
              <w:rPr>
                <w:rFonts w:asciiTheme="minorHAnsi" w:hAnsiTheme="minorHAnsi" w:cstheme="minorHAnsi"/>
                <w:sz w:val="22"/>
                <w:szCs w:val="22"/>
              </w:rPr>
              <w:t>MCE VIDEO 308</w:t>
            </w:r>
            <w:r>
              <w:rPr>
                <w:rFonts w:asciiTheme="minorHAnsi" w:hAnsiTheme="minorHAnsi" w:cstheme="minorHAnsi"/>
                <w:sz w:val="22"/>
                <w:szCs w:val="22"/>
              </w:rPr>
              <w:t xml:space="preserve"> - </w:t>
            </w:r>
            <w:bookmarkStart w:id="0" w:name="_GoBack"/>
            <w:bookmarkEnd w:id="0"/>
            <w:r w:rsidRPr="002B0852">
              <w:rPr>
                <w:rFonts w:asciiTheme="minorHAnsi" w:hAnsiTheme="minorHAnsi" w:cstheme="minorHAnsi"/>
                <w:sz w:val="22"/>
                <w:szCs w:val="22"/>
              </w:rPr>
              <w:t>Marketing Research and Information: Marketing: The Standard Deviants Core Curriculum</w:t>
            </w:r>
          </w:p>
          <w:p w:rsidR="002B0852" w:rsidRPr="002B0852" w:rsidRDefault="002B0852" w:rsidP="002B0852">
            <w:pPr>
              <w:pStyle w:val="NormalWeb"/>
              <w:spacing w:before="0" w:beforeAutospacing="0" w:after="0" w:afterAutospacing="0"/>
              <w:rPr>
                <w:rFonts w:asciiTheme="minorHAnsi" w:hAnsiTheme="minorHAnsi" w:cstheme="minorHAnsi"/>
                <w:sz w:val="22"/>
                <w:szCs w:val="22"/>
              </w:rPr>
            </w:pPr>
            <w:r w:rsidRPr="002B0852">
              <w:rPr>
                <w:rStyle w:val="info"/>
                <w:rFonts w:asciiTheme="minorHAnsi" w:hAnsiTheme="minorHAnsi" w:cstheme="minorHAnsi"/>
                <w:sz w:val="22"/>
                <w:szCs w:val="22"/>
              </w:rPr>
              <w:t>Films for the Humanities &amp; Sciences</w:t>
            </w:r>
            <w:r w:rsidRPr="002B0852">
              <w:rPr>
                <w:rFonts w:asciiTheme="minorHAnsi" w:hAnsiTheme="minorHAnsi" w:cstheme="minorHAnsi"/>
                <w:sz w:val="22"/>
                <w:szCs w:val="22"/>
              </w:rPr>
              <w:br/>
            </w:r>
            <w:r w:rsidRPr="002B0852">
              <w:rPr>
                <w:rStyle w:val="info"/>
                <w:rFonts w:asciiTheme="minorHAnsi" w:hAnsiTheme="minorHAnsi" w:cstheme="minorHAnsi"/>
                <w:sz w:val="22"/>
                <w:szCs w:val="22"/>
              </w:rPr>
              <w:t>PRINCETON, NJ, FILMS FOR THE HUMANITIES &amp; SCIENCES, 2001.</w:t>
            </w:r>
            <w:r w:rsidRPr="002B0852">
              <w:rPr>
                <w:rFonts w:asciiTheme="minorHAnsi" w:hAnsiTheme="minorHAnsi" w:cstheme="minorHAnsi"/>
                <w:sz w:val="22"/>
                <w:szCs w:val="22"/>
              </w:rPr>
              <w:br/>
              <w:t>VIDEO — Provides information on how to gather consumer data. Approaches to gathering information such as surveys, interviews, and experiments. 9 minutes</w:t>
            </w:r>
          </w:p>
          <w:p w:rsidR="002B0852" w:rsidRPr="002B0852" w:rsidRDefault="002B0852" w:rsidP="002B0852">
            <w:pPr>
              <w:spacing w:after="0" w:line="240" w:lineRule="auto"/>
              <w:rPr>
                <w:rFonts w:asciiTheme="minorHAnsi" w:hAnsiTheme="minorHAnsi" w:cstheme="minorHAnsi"/>
                <w:b/>
              </w:rPr>
            </w:pPr>
          </w:p>
          <w:p w:rsidR="002B0852" w:rsidRPr="002B0852" w:rsidRDefault="002B0852" w:rsidP="002B0852">
            <w:pPr>
              <w:pStyle w:val="Heading1"/>
              <w:spacing w:before="0" w:beforeAutospacing="0" w:after="0" w:afterAutospacing="0"/>
              <w:rPr>
                <w:rFonts w:asciiTheme="minorHAnsi" w:hAnsiTheme="minorHAnsi" w:cstheme="minorHAnsi"/>
                <w:sz w:val="22"/>
                <w:szCs w:val="22"/>
              </w:rPr>
            </w:pPr>
            <w:r w:rsidRPr="002B0852">
              <w:rPr>
                <w:rFonts w:asciiTheme="minorHAnsi" w:hAnsiTheme="minorHAnsi" w:cstheme="minorHAnsi"/>
                <w:sz w:val="22"/>
                <w:szCs w:val="22"/>
              </w:rPr>
              <w:t>MCE 13.1311 K17 - Sports and Entertainment Marketing</w:t>
            </w:r>
          </w:p>
          <w:p w:rsidR="002B0852" w:rsidRPr="00530EEF" w:rsidRDefault="002B0852" w:rsidP="002B0852">
            <w:pPr>
              <w:pStyle w:val="NormalWeb"/>
              <w:spacing w:before="0" w:beforeAutospacing="0" w:after="0" w:afterAutospacing="0"/>
              <w:rPr>
                <w:rFonts w:asciiTheme="minorHAnsi" w:hAnsiTheme="minorHAnsi" w:cstheme="minorHAnsi"/>
                <w:sz w:val="22"/>
                <w:szCs w:val="22"/>
              </w:rPr>
            </w:pPr>
            <w:proofErr w:type="spellStart"/>
            <w:r w:rsidRPr="002B0852">
              <w:rPr>
                <w:rStyle w:val="info"/>
                <w:rFonts w:asciiTheme="minorHAnsi" w:hAnsiTheme="minorHAnsi" w:cstheme="minorHAnsi"/>
                <w:sz w:val="22"/>
                <w:szCs w:val="22"/>
              </w:rPr>
              <w:t>Kaser</w:t>
            </w:r>
            <w:proofErr w:type="spellEnd"/>
            <w:r w:rsidRPr="002B0852">
              <w:rPr>
                <w:rStyle w:val="info"/>
                <w:rFonts w:asciiTheme="minorHAnsi" w:hAnsiTheme="minorHAnsi" w:cstheme="minorHAnsi"/>
                <w:sz w:val="22"/>
                <w:szCs w:val="22"/>
              </w:rPr>
              <w:t xml:space="preserve"> and </w:t>
            </w:r>
            <w:proofErr w:type="spellStart"/>
            <w:r w:rsidRPr="002B0852">
              <w:rPr>
                <w:rStyle w:val="info"/>
                <w:rFonts w:asciiTheme="minorHAnsi" w:hAnsiTheme="minorHAnsi" w:cstheme="minorHAnsi"/>
                <w:sz w:val="22"/>
                <w:szCs w:val="22"/>
              </w:rPr>
              <w:t>Oelkers</w:t>
            </w:r>
            <w:proofErr w:type="spellEnd"/>
            <w:r w:rsidRPr="00530EEF">
              <w:rPr>
                <w:rFonts w:asciiTheme="minorHAnsi" w:hAnsiTheme="minorHAnsi" w:cstheme="minorHAnsi"/>
                <w:sz w:val="22"/>
                <w:szCs w:val="22"/>
              </w:rPr>
              <w:br/>
            </w:r>
            <w:r w:rsidRPr="00530EEF">
              <w:rPr>
                <w:rStyle w:val="info"/>
                <w:rFonts w:asciiTheme="minorHAnsi" w:hAnsiTheme="minorHAnsi" w:cstheme="minorHAnsi"/>
                <w:sz w:val="22"/>
                <w:szCs w:val="22"/>
              </w:rPr>
              <w:t>CINCINNATI, OH, SOUTH-WESTERN EDUCATIONAL PUBLISHING, 2001.</w:t>
            </w:r>
            <w:r w:rsidRPr="00530EEF">
              <w:rPr>
                <w:rFonts w:asciiTheme="minorHAnsi" w:hAnsiTheme="minorHAnsi" w:cstheme="minorHAnsi"/>
                <w:sz w:val="22"/>
                <w:szCs w:val="22"/>
              </w:rPr>
              <w:br/>
              <w:t>BOOK — Learn about the key functions of marketing and how they apply to sports and entertainment. Each function is incorporated and highlighted. Shows the connection between sports and entertainment industries and marketing.</w:t>
            </w:r>
          </w:p>
          <w:p w:rsidR="002B0852" w:rsidRPr="00530EEF" w:rsidRDefault="002B0852" w:rsidP="002B0852">
            <w:pPr>
              <w:spacing w:after="0" w:line="240" w:lineRule="auto"/>
              <w:rPr>
                <w:rFonts w:asciiTheme="minorHAnsi" w:hAnsiTheme="minorHAnsi" w:cstheme="minorHAnsi"/>
                <w:b/>
              </w:rPr>
            </w:pPr>
          </w:p>
          <w:p w:rsidR="002B0852" w:rsidRPr="00530EEF" w:rsidRDefault="002B0852" w:rsidP="002B0852">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13.1311 M74</w:t>
            </w:r>
            <w:r>
              <w:rPr>
                <w:rFonts w:asciiTheme="minorHAnsi" w:hAnsiTheme="minorHAnsi" w:cstheme="minorHAnsi"/>
                <w:sz w:val="22"/>
                <w:szCs w:val="22"/>
              </w:rPr>
              <w:t xml:space="preserve"> - </w:t>
            </w:r>
            <w:r w:rsidRPr="00530EEF">
              <w:rPr>
                <w:rFonts w:asciiTheme="minorHAnsi" w:hAnsiTheme="minorHAnsi" w:cstheme="minorHAnsi"/>
                <w:sz w:val="22"/>
                <w:szCs w:val="22"/>
              </w:rPr>
              <w:t>Sport Marketing</w:t>
            </w:r>
          </w:p>
          <w:p w:rsidR="002B0852" w:rsidRPr="00530EEF" w:rsidRDefault="002B0852" w:rsidP="002B0852">
            <w:pPr>
              <w:pStyle w:val="NormalWeb"/>
              <w:spacing w:before="0" w:beforeAutospacing="0" w:after="0" w:afterAutospacing="0"/>
              <w:rPr>
                <w:rFonts w:asciiTheme="minorHAnsi" w:hAnsiTheme="minorHAnsi" w:cstheme="minorHAnsi"/>
                <w:sz w:val="22"/>
                <w:szCs w:val="22"/>
              </w:rPr>
            </w:pPr>
            <w:r w:rsidRPr="00530EEF">
              <w:rPr>
                <w:rStyle w:val="info"/>
                <w:rFonts w:asciiTheme="minorHAnsi" w:hAnsiTheme="minorHAnsi" w:cstheme="minorHAnsi"/>
                <w:sz w:val="22"/>
                <w:szCs w:val="22"/>
              </w:rPr>
              <w:t>Bernard J Mullin, Stephen Hardy, William A Sutton</w:t>
            </w:r>
            <w:r w:rsidRPr="00530EEF">
              <w:rPr>
                <w:rFonts w:asciiTheme="minorHAnsi" w:hAnsiTheme="minorHAnsi" w:cstheme="minorHAnsi"/>
                <w:sz w:val="22"/>
                <w:szCs w:val="22"/>
              </w:rPr>
              <w:br/>
            </w:r>
            <w:r w:rsidRPr="00530EEF">
              <w:rPr>
                <w:rStyle w:val="info"/>
                <w:rFonts w:asciiTheme="minorHAnsi" w:hAnsiTheme="minorHAnsi" w:cstheme="minorHAnsi"/>
                <w:sz w:val="22"/>
                <w:szCs w:val="22"/>
              </w:rPr>
              <w:t>CHAMPAIN, IL, HUMAN KINETICS, 2000.</w:t>
            </w:r>
            <w:r w:rsidRPr="00530EEF">
              <w:rPr>
                <w:rFonts w:asciiTheme="minorHAnsi" w:hAnsiTheme="minorHAnsi" w:cstheme="minorHAnsi"/>
                <w:sz w:val="22"/>
                <w:szCs w:val="22"/>
              </w:rPr>
              <w:br/>
              <w:t>BOOK — A good overview of marketing concepts and how they are applied to the sport product. How to sell a segment of the sport industry, including recreational facilities and professional and amateur sporting events. A college textbook that would be a great classroom reference.</w:t>
            </w:r>
          </w:p>
          <w:p w:rsidR="002B0852" w:rsidRPr="00530EEF" w:rsidRDefault="002B0852" w:rsidP="002B0852">
            <w:pPr>
              <w:spacing w:after="0" w:line="240" w:lineRule="auto"/>
              <w:rPr>
                <w:rFonts w:asciiTheme="minorHAnsi" w:hAnsiTheme="minorHAnsi" w:cstheme="minorHAnsi"/>
                <w:b/>
              </w:rPr>
            </w:pPr>
          </w:p>
          <w:p w:rsidR="002B0852" w:rsidRPr="00530EEF" w:rsidRDefault="002B0852" w:rsidP="002B0852">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DVD ROM 100</w:t>
            </w:r>
            <w:r>
              <w:rPr>
                <w:rFonts w:asciiTheme="minorHAnsi" w:hAnsiTheme="minorHAnsi" w:cstheme="minorHAnsi"/>
                <w:sz w:val="22"/>
                <w:szCs w:val="22"/>
              </w:rPr>
              <w:t xml:space="preserve"> - </w:t>
            </w:r>
            <w:r w:rsidRPr="00530EEF">
              <w:rPr>
                <w:rFonts w:asciiTheme="minorHAnsi" w:hAnsiTheme="minorHAnsi" w:cstheme="minorHAnsi"/>
                <w:sz w:val="22"/>
                <w:szCs w:val="22"/>
              </w:rPr>
              <w:t>Field Trip: Game Day!</w:t>
            </w:r>
          </w:p>
          <w:p w:rsidR="002B0852" w:rsidRPr="002B0852" w:rsidRDefault="002B0852" w:rsidP="002B0852">
            <w:r w:rsidRPr="00530EEF">
              <w:rPr>
                <w:rStyle w:val="info"/>
                <w:rFonts w:asciiTheme="minorHAnsi" w:hAnsiTheme="minorHAnsi" w:cstheme="minorHAnsi"/>
              </w:rPr>
              <w:t>CEV</w:t>
            </w:r>
            <w:r w:rsidRPr="00530EEF">
              <w:rPr>
                <w:rFonts w:asciiTheme="minorHAnsi" w:hAnsiTheme="minorHAnsi" w:cstheme="minorHAnsi"/>
              </w:rPr>
              <w:br/>
            </w:r>
            <w:r w:rsidRPr="00530EEF">
              <w:rPr>
                <w:rStyle w:val="info"/>
                <w:rFonts w:asciiTheme="minorHAnsi" w:hAnsiTheme="minorHAnsi" w:cstheme="minorHAnsi"/>
              </w:rPr>
              <w:t>LUBBOCK, TX, CEV.</w:t>
            </w:r>
            <w:r w:rsidRPr="00530EEF">
              <w:rPr>
                <w:rFonts w:asciiTheme="minorHAnsi" w:hAnsiTheme="minorHAnsi" w:cstheme="minorHAnsi"/>
              </w:rPr>
              <w:br/>
              <w:t>DVD ROM — This program explores sports marketing by going behind the scenes of a college football game. Students are introduced to marketing through real-world examples and situations. Students will compare the different approaches of sports marketing and consider the future of the business. 27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0"/>
      <w:footerReference w:type="default" r:id="rId21"/>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91" w:rsidRDefault="00CF4791" w:rsidP="00FD5A4D">
      <w:pPr>
        <w:spacing w:after="0" w:line="240" w:lineRule="auto"/>
      </w:pPr>
      <w:r>
        <w:separator/>
      </w:r>
    </w:p>
  </w:endnote>
  <w:endnote w:type="continuationSeparator" w:id="0">
    <w:p w:rsidR="00CF4791" w:rsidRDefault="00CF4791" w:rsidP="00FD5A4D">
      <w:pPr>
        <w:spacing w:after="0" w:line="240" w:lineRule="auto"/>
      </w:pPr>
      <w:r>
        <w:continuationSeparator/>
      </w:r>
    </w:p>
  </w:endnote>
  <w:endnote w:type="continuationNotice" w:id="1">
    <w:p w:rsidR="00CF4791" w:rsidRDefault="00CF4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30591F">
      <w:rPr>
        <w:b/>
        <w:sz w:val="24"/>
        <w:szCs w:val="24"/>
      </w:rPr>
      <w:fldChar w:fldCharType="begin"/>
    </w:r>
    <w:r>
      <w:rPr>
        <w:b/>
      </w:rPr>
      <w:instrText xml:space="preserve"> PAGE </w:instrText>
    </w:r>
    <w:r w:rsidR="0030591F">
      <w:rPr>
        <w:b/>
        <w:sz w:val="24"/>
        <w:szCs w:val="24"/>
      </w:rPr>
      <w:fldChar w:fldCharType="separate"/>
    </w:r>
    <w:r w:rsidR="002B0852">
      <w:rPr>
        <w:b/>
        <w:noProof/>
      </w:rPr>
      <w:t>10</w:t>
    </w:r>
    <w:r w:rsidR="0030591F">
      <w:rPr>
        <w:b/>
        <w:sz w:val="24"/>
        <w:szCs w:val="24"/>
      </w:rPr>
      <w:fldChar w:fldCharType="end"/>
    </w:r>
    <w:r>
      <w:t xml:space="preserve"> of </w:t>
    </w:r>
    <w:r w:rsidR="0030591F">
      <w:rPr>
        <w:b/>
        <w:sz w:val="24"/>
        <w:szCs w:val="24"/>
      </w:rPr>
      <w:fldChar w:fldCharType="begin"/>
    </w:r>
    <w:r>
      <w:rPr>
        <w:b/>
      </w:rPr>
      <w:instrText xml:space="preserve"> NUMPAGES  </w:instrText>
    </w:r>
    <w:r w:rsidR="0030591F">
      <w:rPr>
        <w:b/>
        <w:sz w:val="24"/>
        <w:szCs w:val="24"/>
      </w:rPr>
      <w:fldChar w:fldCharType="separate"/>
    </w:r>
    <w:r w:rsidR="002B0852">
      <w:rPr>
        <w:b/>
        <w:noProof/>
      </w:rPr>
      <w:t>10</w:t>
    </w:r>
    <w:r w:rsidR="0030591F">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91" w:rsidRDefault="00CF4791" w:rsidP="00FD5A4D">
      <w:pPr>
        <w:spacing w:after="0" w:line="240" w:lineRule="auto"/>
      </w:pPr>
      <w:r>
        <w:separator/>
      </w:r>
    </w:p>
  </w:footnote>
  <w:footnote w:type="continuationSeparator" w:id="0">
    <w:p w:rsidR="00CF4791" w:rsidRDefault="00CF4791" w:rsidP="00FD5A4D">
      <w:pPr>
        <w:spacing w:after="0" w:line="240" w:lineRule="auto"/>
      </w:pPr>
      <w:r>
        <w:continuationSeparator/>
      </w:r>
    </w:p>
  </w:footnote>
  <w:footnote w:type="continuationNotice" w:id="1">
    <w:p w:rsidR="00CF4791" w:rsidRDefault="00CF47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F75E27">
      <w:t>Marketing Research</w:t>
    </w:r>
    <w:r w:rsidR="00CA38B0">
      <w:tab/>
    </w:r>
    <w:r w:rsidR="00CA38B0">
      <w:tab/>
    </w:r>
    <w:r w:rsidR="00002C50">
      <w:t>Course Code: 52.1804</w:t>
    </w:r>
    <w:r w:rsidR="005A0F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DFC"/>
    <w:multiLevelType w:val="hybridMultilevel"/>
    <w:tmpl w:val="6DCED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1217A"/>
    <w:multiLevelType w:val="hybridMultilevel"/>
    <w:tmpl w:val="D65E9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2C5774"/>
    <w:multiLevelType w:val="hybridMultilevel"/>
    <w:tmpl w:val="B050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7"/>
  </w:num>
  <w:num w:numId="4">
    <w:abstractNumId w:val="7"/>
  </w:num>
  <w:num w:numId="5">
    <w:abstractNumId w:val="13"/>
  </w:num>
  <w:num w:numId="6">
    <w:abstractNumId w:val="5"/>
  </w:num>
  <w:num w:numId="7">
    <w:abstractNumId w:val="9"/>
  </w:num>
  <w:num w:numId="8">
    <w:abstractNumId w:val="19"/>
  </w:num>
  <w:num w:numId="9">
    <w:abstractNumId w:val="4"/>
  </w:num>
  <w:num w:numId="10">
    <w:abstractNumId w:val="2"/>
  </w:num>
  <w:num w:numId="11">
    <w:abstractNumId w:val="18"/>
  </w:num>
  <w:num w:numId="12">
    <w:abstractNumId w:val="8"/>
  </w:num>
  <w:num w:numId="13">
    <w:abstractNumId w:val="6"/>
  </w:num>
  <w:num w:numId="14">
    <w:abstractNumId w:val="16"/>
  </w:num>
  <w:num w:numId="15">
    <w:abstractNumId w:val="14"/>
  </w:num>
  <w:num w:numId="16">
    <w:abstractNumId w:val="10"/>
  </w:num>
  <w:num w:numId="17">
    <w:abstractNumId w:val="11"/>
  </w:num>
  <w:num w:numId="18">
    <w:abstractNumId w:val="12"/>
  </w:num>
  <w:num w:numId="19">
    <w:abstractNumId w:val="3"/>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915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C50"/>
    <w:rsid w:val="00035BF3"/>
    <w:rsid w:val="000553C2"/>
    <w:rsid w:val="00075C23"/>
    <w:rsid w:val="000B1A54"/>
    <w:rsid w:val="000D010B"/>
    <w:rsid w:val="000E2AB8"/>
    <w:rsid w:val="000F12AC"/>
    <w:rsid w:val="000F47EE"/>
    <w:rsid w:val="001270A2"/>
    <w:rsid w:val="0013604E"/>
    <w:rsid w:val="00141755"/>
    <w:rsid w:val="0015225E"/>
    <w:rsid w:val="001522D0"/>
    <w:rsid w:val="001731D1"/>
    <w:rsid w:val="001B1672"/>
    <w:rsid w:val="001B3773"/>
    <w:rsid w:val="001C59E3"/>
    <w:rsid w:val="001C64E7"/>
    <w:rsid w:val="0020289B"/>
    <w:rsid w:val="00223F54"/>
    <w:rsid w:val="002316F3"/>
    <w:rsid w:val="00233170"/>
    <w:rsid w:val="0024718A"/>
    <w:rsid w:val="00254338"/>
    <w:rsid w:val="00285D6A"/>
    <w:rsid w:val="00286FAE"/>
    <w:rsid w:val="002B0852"/>
    <w:rsid w:val="002C16F9"/>
    <w:rsid w:val="0030591F"/>
    <w:rsid w:val="00321BC1"/>
    <w:rsid w:val="00323492"/>
    <w:rsid w:val="00323BA3"/>
    <w:rsid w:val="00336923"/>
    <w:rsid w:val="00342621"/>
    <w:rsid w:val="00353AA8"/>
    <w:rsid w:val="00355765"/>
    <w:rsid w:val="00357947"/>
    <w:rsid w:val="00366003"/>
    <w:rsid w:val="00391632"/>
    <w:rsid w:val="003A7E69"/>
    <w:rsid w:val="003B76EF"/>
    <w:rsid w:val="003F192D"/>
    <w:rsid w:val="003F1F66"/>
    <w:rsid w:val="004633F6"/>
    <w:rsid w:val="00467E84"/>
    <w:rsid w:val="004871C5"/>
    <w:rsid w:val="004A2BB9"/>
    <w:rsid w:val="004A6045"/>
    <w:rsid w:val="004E48C1"/>
    <w:rsid w:val="004F514F"/>
    <w:rsid w:val="00522002"/>
    <w:rsid w:val="00526777"/>
    <w:rsid w:val="00542DB1"/>
    <w:rsid w:val="00574E3C"/>
    <w:rsid w:val="005940E9"/>
    <w:rsid w:val="005A0F5D"/>
    <w:rsid w:val="00621267"/>
    <w:rsid w:val="006569A4"/>
    <w:rsid w:val="00695161"/>
    <w:rsid w:val="006C15C5"/>
    <w:rsid w:val="006E2402"/>
    <w:rsid w:val="006E4D3A"/>
    <w:rsid w:val="006E7A3D"/>
    <w:rsid w:val="00703F58"/>
    <w:rsid w:val="007056E2"/>
    <w:rsid w:val="00713FB8"/>
    <w:rsid w:val="0072740F"/>
    <w:rsid w:val="0073478C"/>
    <w:rsid w:val="00745103"/>
    <w:rsid w:val="00751B9E"/>
    <w:rsid w:val="00787783"/>
    <w:rsid w:val="007900B4"/>
    <w:rsid w:val="007A4E95"/>
    <w:rsid w:val="0080447A"/>
    <w:rsid w:val="008057B5"/>
    <w:rsid w:val="00820009"/>
    <w:rsid w:val="008322A8"/>
    <w:rsid w:val="00845D03"/>
    <w:rsid w:val="0086478D"/>
    <w:rsid w:val="00871A5A"/>
    <w:rsid w:val="008B1BC2"/>
    <w:rsid w:val="008B5FD1"/>
    <w:rsid w:val="008B69A1"/>
    <w:rsid w:val="008D6425"/>
    <w:rsid w:val="008E66A3"/>
    <w:rsid w:val="00916DEB"/>
    <w:rsid w:val="00917334"/>
    <w:rsid w:val="009231B6"/>
    <w:rsid w:val="0094250B"/>
    <w:rsid w:val="009505D0"/>
    <w:rsid w:val="009C2B9E"/>
    <w:rsid w:val="009E173A"/>
    <w:rsid w:val="00A33DF8"/>
    <w:rsid w:val="00A5553E"/>
    <w:rsid w:val="00AB1D01"/>
    <w:rsid w:val="00AC243F"/>
    <w:rsid w:val="00B05A7F"/>
    <w:rsid w:val="00B13A4E"/>
    <w:rsid w:val="00BB21C0"/>
    <w:rsid w:val="00BB7AD7"/>
    <w:rsid w:val="00BC09A6"/>
    <w:rsid w:val="00BC4316"/>
    <w:rsid w:val="00C10270"/>
    <w:rsid w:val="00C131A8"/>
    <w:rsid w:val="00C15E0C"/>
    <w:rsid w:val="00C303BA"/>
    <w:rsid w:val="00C44E14"/>
    <w:rsid w:val="00C70F0A"/>
    <w:rsid w:val="00CA38B0"/>
    <w:rsid w:val="00CD3B25"/>
    <w:rsid w:val="00CD43AD"/>
    <w:rsid w:val="00CE3449"/>
    <w:rsid w:val="00CF4791"/>
    <w:rsid w:val="00D01C5F"/>
    <w:rsid w:val="00D10572"/>
    <w:rsid w:val="00D12505"/>
    <w:rsid w:val="00D2622A"/>
    <w:rsid w:val="00D35DED"/>
    <w:rsid w:val="00D43C79"/>
    <w:rsid w:val="00D56C18"/>
    <w:rsid w:val="00D57E50"/>
    <w:rsid w:val="00D778E5"/>
    <w:rsid w:val="00D8421B"/>
    <w:rsid w:val="00DC5E54"/>
    <w:rsid w:val="00DD40DF"/>
    <w:rsid w:val="00E215AA"/>
    <w:rsid w:val="00E372C1"/>
    <w:rsid w:val="00E45C2F"/>
    <w:rsid w:val="00E55D0C"/>
    <w:rsid w:val="00E5640C"/>
    <w:rsid w:val="00E82EFB"/>
    <w:rsid w:val="00EC5C2C"/>
    <w:rsid w:val="00F072CD"/>
    <w:rsid w:val="00F25111"/>
    <w:rsid w:val="00F65B3E"/>
    <w:rsid w:val="00F75E27"/>
    <w:rsid w:val="00F815CD"/>
    <w:rsid w:val="00FA08B5"/>
    <w:rsid w:val="00FC197A"/>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2B0852"/>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2B0852"/>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4A2BB9"/>
    <w:rPr>
      <w:color w:val="0000FF"/>
      <w:u w:val="single"/>
    </w:rPr>
  </w:style>
  <w:style w:type="character" w:styleId="FollowedHyperlink">
    <w:name w:val="FollowedHyperlink"/>
    <w:basedOn w:val="DefaultParagraphFont"/>
    <w:uiPriority w:val="99"/>
    <w:semiHidden/>
    <w:unhideWhenUsed/>
    <w:rsid w:val="004A2BB9"/>
    <w:rPr>
      <w:color w:val="800080" w:themeColor="followedHyperlink"/>
      <w:u w:val="single"/>
    </w:rPr>
  </w:style>
  <w:style w:type="character" w:styleId="Emphasis">
    <w:name w:val="Emphasis"/>
    <w:uiPriority w:val="20"/>
    <w:qFormat/>
    <w:rsid w:val="00336923"/>
    <w:rPr>
      <w:i/>
      <w:iCs/>
    </w:rPr>
  </w:style>
  <w:style w:type="character" w:customStyle="1" w:styleId="Heading1Char">
    <w:name w:val="Heading 1 Char"/>
    <w:basedOn w:val="DefaultParagraphFont"/>
    <w:link w:val="Heading1"/>
    <w:uiPriority w:val="9"/>
    <w:rsid w:val="002B0852"/>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2B0852"/>
    <w:rPr>
      <w:rFonts w:ascii="Times New Roman" w:eastAsia="Times New Roman" w:hAnsi="Times New Roman"/>
      <w:b/>
      <w:bCs/>
      <w:sz w:val="36"/>
      <w:szCs w:val="36"/>
      <w:lang w:eastAsia="zh-CN"/>
    </w:rPr>
  </w:style>
  <w:style w:type="paragraph" w:styleId="NormalWeb">
    <w:name w:val="Normal (Web)"/>
    <w:basedOn w:val="Normal"/>
    <w:uiPriority w:val="99"/>
    <w:unhideWhenUsed/>
    <w:rsid w:val="002B0852"/>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2B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401">
      <w:bodyDiv w:val="1"/>
      <w:marLeft w:val="0"/>
      <w:marRight w:val="0"/>
      <w:marTop w:val="0"/>
      <w:marBottom w:val="0"/>
      <w:divBdr>
        <w:top w:val="none" w:sz="0" w:space="0" w:color="auto"/>
        <w:left w:val="none" w:sz="0" w:space="0" w:color="auto"/>
        <w:bottom w:val="none" w:sz="0" w:space="0" w:color="auto"/>
        <w:right w:val="none" w:sz="0" w:space="0" w:color="auto"/>
      </w:divBdr>
      <w:divsChild>
        <w:div w:id="1547834012">
          <w:marLeft w:val="0"/>
          <w:marRight w:val="0"/>
          <w:marTop w:val="0"/>
          <w:marBottom w:val="0"/>
          <w:divBdr>
            <w:top w:val="none" w:sz="0" w:space="0" w:color="auto"/>
            <w:left w:val="none" w:sz="0" w:space="0" w:color="auto"/>
            <w:bottom w:val="none" w:sz="0" w:space="0" w:color="auto"/>
            <w:right w:val="none" w:sz="0" w:space="0" w:color="auto"/>
          </w:divBdr>
          <w:divsChild>
            <w:div w:id="14510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1167">
      <w:bodyDiv w:val="1"/>
      <w:marLeft w:val="0"/>
      <w:marRight w:val="0"/>
      <w:marTop w:val="0"/>
      <w:marBottom w:val="0"/>
      <w:divBdr>
        <w:top w:val="none" w:sz="0" w:space="0" w:color="auto"/>
        <w:left w:val="none" w:sz="0" w:space="0" w:color="auto"/>
        <w:bottom w:val="none" w:sz="0" w:space="0" w:color="auto"/>
        <w:right w:val="none" w:sz="0" w:space="0" w:color="auto"/>
      </w:divBdr>
      <w:divsChild>
        <w:div w:id="1867057288">
          <w:marLeft w:val="0"/>
          <w:marRight w:val="0"/>
          <w:marTop w:val="0"/>
          <w:marBottom w:val="0"/>
          <w:divBdr>
            <w:top w:val="none" w:sz="0" w:space="0" w:color="auto"/>
            <w:left w:val="none" w:sz="0" w:space="0" w:color="auto"/>
            <w:bottom w:val="none" w:sz="0" w:space="0" w:color="auto"/>
            <w:right w:val="none" w:sz="0" w:space="0" w:color="auto"/>
          </w:divBdr>
          <w:divsChild>
            <w:div w:id="3524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61764">
      <w:bodyDiv w:val="1"/>
      <w:marLeft w:val="0"/>
      <w:marRight w:val="0"/>
      <w:marTop w:val="0"/>
      <w:marBottom w:val="0"/>
      <w:divBdr>
        <w:top w:val="none" w:sz="0" w:space="0" w:color="auto"/>
        <w:left w:val="none" w:sz="0" w:space="0" w:color="auto"/>
        <w:bottom w:val="none" w:sz="0" w:space="0" w:color="auto"/>
        <w:right w:val="none" w:sz="0" w:space="0" w:color="auto"/>
      </w:divBdr>
      <w:divsChild>
        <w:div w:id="1838231371">
          <w:marLeft w:val="0"/>
          <w:marRight w:val="0"/>
          <w:marTop w:val="0"/>
          <w:marBottom w:val="0"/>
          <w:divBdr>
            <w:top w:val="none" w:sz="0" w:space="0" w:color="auto"/>
            <w:left w:val="none" w:sz="0" w:space="0" w:color="auto"/>
            <w:bottom w:val="none" w:sz="0" w:space="0" w:color="auto"/>
            <w:right w:val="none" w:sz="0" w:space="0" w:color="auto"/>
          </w:divBdr>
          <w:divsChild>
            <w:div w:id="18631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974">
      <w:bodyDiv w:val="1"/>
      <w:marLeft w:val="0"/>
      <w:marRight w:val="0"/>
      <w:marTop w:val="0"/>
      <w:marBottom w:val="0"/>
      <w:divBdr>
        <w:top w:val="none" w:sz="0" w:space="0" w:color="auto"/>
        <w:left w:val="none" w:sz="0" w:space="0" w:color="auto"/>
        <w:bottom w:val="none" w:sz="0" w:space="0" w:color="auto"/>
        <w:right w:val="none" w:sz="0" w:space="0" w:color="auto"/>
      </w:divBdr>
      <w:divsChild>
        <w:div w:id="1035428707">
          <w:marLeft w:val="0"/>
          <w:marRight w:val="0"/>
          <w:marTop w:val="0"/>
          <w:marBottom w:val="0"/>
          <w:divBdr>
            <w:top w:val="none" w:sz="0" w:space="0" w:color="auto"/>
            <w:left w:val="none" w:sz="0" w:space="0" w:color="auto"/>
            <w:bottom w:val="none" w:sz="0" w:space="0" w:color="auto"/>
            <w:right w:val="none" w:sz="0" w:space="0" w:color="auto"/>
          </w:divBdr>
          <w:divsChild>
            <w:div w:id="2830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eachers.net/lessons/posts/4258.html" TargetMode="External"/><Relationship Id="rId18" Type="http://schemas.openxmlformats.org/officeDocument/2006/relationships/hyperlink" Target="http://unfospreys.com/sb_output.aspx?form=9"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deca.org/_docs/conferences-competitions/DECA_BOR_Guidelines.pdf" TargetMode="External"/><Relationship Id="rId17" Type="http://schemas.openxmlformats.org/officeDocument/2006/relationships/hyperlink" Target="http://www.wikiswot.com/SWOT/4_/NFL.html" TargetMode="External"/><Relationship Id="rId2" Type="http://schemas.openxmlformats.org/officeDocument/2006/relationships/customXml" Target="../customXml/item2.xml"/><Relationship Id="rId16" Type="http://schemas.openxmlformats.org/officeDocument/2006/relationships/hyperlink" Target="http://www.bized.co.uk/educators/16-19/business/marketing/activity/research.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bized.co.uk/educators/16-19/business/marketing/presentation/research_map.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rts.espn.go.com/espn/otl/news/story?id=598817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ca.org/_docs/conferences-competitions/DECA_BOR_Guideline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FE40175-A4F2-41C1-9057-DA73DC46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10</cp:revision>
  <cp:lastPrinted>2012-03-22T17:48:00Z</cp:lastPrinted>
  <dcterms:created xsi:type="dcterms:W3CDTF">2012-07-15T00:44:00Z</dcterms:created>
  <dcterms:modified xsi:type="dcterms:W3CDTF">2012-07-16T14:51:00Z</dcterms:modified>
</cp:coreProperties>
</file>