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81473C" w:rsidRPr="001500CB" w:rsidRDefault="0081473C" w:rsidP="0081473C">
            <w:pPr>
              <w:pStyle w:val="CM110"/>
              <w:spacing w:after="247" w:line="273" w:lineRule="atLeast"/>
              <w:ind w:right="100"/>
              <w:rPr>
                <w:rFonts w:asciiTheme="minorHAnsi" w:hAnsiTheme="minorHAnsi"/>
                <w:color w:val="000000"/>
                <w:sz w:val="22"/>
                <w:szCs w:val="22"/>
              </w:rPr>
            </w:pPr>
            <w:r w:rsidRPr="001500CB">
              <w:rPr>
                <w:rFonts w:asciiTheme="minorHAnsi" w:hAnsiTheme="minorHAnsi"/>
                <w:b/>
                <w:bCs/>
                <w:color w:val="000000"/>
                <w:sz w:val="22"/>
                <w:szCs w:val="22"/>
              </w:rPr>
              <w:t xml:space="preserve">Course Rationale: </w:t>
            </w:r>
            <w:r w:rsidRPr="001500CB">
              <w:rPr>
                <w:rFonts w:asciiTheme="minorHAnsi" w:hAnsiTheme="minorHAnsi"/>
                <w:color w:val="000000"/>
                <w:sz w:val="22"/>
                <w:szCs w:val="22"/>
              </w:rPr>
              <w:t xml:space="preserve">Rapid technological advancement by businesses to reach global markets, greater focus on industry certifications and national skill standards, expansion of responsibilities of office workers, portability of employee skills—all these increase the need for business students in career education programs to have skills in Web design and maintenance. </w:t>
            </w:r>
          </w:p>
          <w:p w:rsidR="0081473C" w:rsidRPr="001500CB" w:rsidRDefault="0081473C" w:rsidP="0081473C">
            <w:pPr>
              <w:rPr>
                <w:rFonts w:asciiTheme="minorHAnsi" w:hAnsiTheme="minorHAnsi"/>
                <w:color w:val="000000"/>
              </w:rPr>
            </w:pPr>
            <w:r w:rsidRPr="001500CB">
              <w:rPr>
                <w:rFonts w:asciiTheme="minorHAnsi" w:hAnsiTheme="minorHAnsi"/>
                <w:b/>
                <w:bCs/>
                <w:color w:val="000000"/>
              </w:rPr>
              <w:t xml:space="preserve">Course Description: </w:t>
            </w:r>
            <w:r w:rsidRPr="001500CB">
              <w:rPr>
                <w:rFonts w:asciiTheme="minorHAnsi" w:hAnsiTheme="minorHAnsi"/>
                <w:color w:val="000000"/>
              </w:rPr>
              <w:t xml:space="preserve">This course deals with the use of Web programming languages (HTML, </w:t>
            </w:r>
            <w:proofErr w:type="spellStart"/>
            <w:r w:rsidRPr="001500CB">
              <w:rPr>
                <w:rFonts w:asciiTheme="minorHAnsi" w:hAnsiTheme="minorHAnsi"/>
                <w:color w:val="000000"/>
              </w:rPr>
              <w:t>Javascript</w:t>
            </w:r>
            <w:proofErr w:type="spellEnd"/>
            <w:r w:rsidRPr="001500CB">
              <w:rPr>
                <w:rFonts w:asciiTheme="minorHAnsi" w:hAnsiTheme="minorHAnsi"/>
                <w:color w:val="000000"/>
              </w:rPr>
              <w:t>, etc.), graphics applications, and other Web authoring tools to design, edit, launch, and maintain Web sites and pages. Such topics as Internet theory, Web page standards, Web design elements, user interfaces, special effects, navigation, and emerging Web technologies will be included.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29"/>
        <w:gridCol w:w="2608"/>
        <w:gridCol w:w="208"/>
        <w:gridCol w:w="1144"/>
        <w:gridCol w:w="698"/>
        <w:gridCol w:w="1380"/>
        <w:gridCol w:w="1369"/>
        <w:gridCol w:w="812"/>
      </w:tblGrid>
      <w:tr w:rsidR="00DD40DF" w:rsidRPr="00DD40DF" w:rsidTr="0081473C">
        <w:tc>
          <w:tcPr>
            <w:tcW w:w="7565" w:type="dxa"/>
            <w:gridSpan w:val="3"/>
          </w:tcPr>
          <w:p w:rsidR="0013604E" w:rsidRPr="0081473C"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526057">
              <w:rPr>
                <w:b/>
              </w:rPr>
              <w:t>This unit will teach web page management techniques.  Students will create an electronic portfolio that is Internet ready.</w:t>
            </w:r>
          </w:p>
        </w:tc>
        <w:tc>
          <w:tcPr>
            <w:tcW w:w="5611"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9122B4">
              <w:rPr>
                <w:b/>
              </w:rPr>
              <w:t>10-15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147EE0">
              <w:rPr>
                <w:b/>
              </w:rPr>
              <w:t xml:space="preserve">50 </w:t>
            </w:r>
            <w:r w:rsidR="009122B4">
              <w:rPr>
                <w:b/>
              </w:rPr>
              <w:t>minutes</w:t>
            </w:r>
          </w:p>
        </w:tc>
      </w:tr>
      <w:tr w:rsidR="00DD40DF" w:rsidRPr="00DD40DF" w:rsidTr="00C44E14">
        <w:tc>
          <w:tcPr>
            <w:tcW w:w="13176" w:type="dxa"/>
            <w:gridSpan w:val="9"/>
          </w:tcPr>
          <w:p w:rsidR="00353AA8" w:rsidRPr="00526057" w:rsidRDefault="00DD40DF" w:rsidP="00526057">
            <w:pPr>
              <w:spacing w:line="240" w:lineRule="auto"/>
              <w:rPr>
                <w:b/>
              </w:rPr>
            </w:pPr>
            <w:r w:rsidRPr="00C44E14">
              <w:rPr>
                <w:b/>
              </w:rPr>
              <w:t>ESSENTIAL QUESTIONS:</w:t>
            </w:r>
          </w:p>
          <w:p w:rsidR="00526057" w:rsidRPr="00526057" w:rsidRDefault="00526057" w:rsidP="00526057">
            <w:pPr>
              <w:pStyle w:val="ListParagraph"/>
              <w:numPr>
                <w:ilvl w:val="0"/>
                <w:numId w:val="20"/>
              </w:numPr>
              <w:spacing w:after="0" w:line="240" w:lineRule="auto"/>
              <w:rPr>
                <w:b/>
              </w:rPr>
            </w:pPr>
            <w:r>
              <w:rPr>
                <w:b/>
              </w:rPr>
              <w:t>What is the process you would implement to publish your web page on the Internet?</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81473C">
        <w:trPr>
          <w:trHeight w:val="467"/>
        </w:trPr>
        <w:tc>
          <w:tcPr>
            <w:tcW w:w="4957"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16"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03" w:type="dxa"/>
            <w:gridSpan w:val="5"/>
          </w:tcPr>
          <w:p w:rsidR="008322A8" w:rsidRPr="00C44E14" w:rsidRDefault="008322A8" w:rsidP="00C44E14">
            <w:pPr>
              <w:spacing w:line="240" w:lineRule="auto"/>
              <w:jc w:val="center"/>
              <w:rPr>
                <w:b/>
              </w:rPr>
            </w:pPr>
            <w:r w:rsidRPr="00C44E14">
              <w:rPr>
                <w:b/>
              </w:rPr>
              <w:t>CROSSWALK TO STANDARDS</w:t>
            </w:r>
          </w:p>
        </w:tc>
      </w:tr>
      <w:tr w:rsidR="00321BC1" w:rsidTr="0081473C">
        <w:trPr>
          <w:trHeight w:val="466"/>
        </w:trPr>
        <w:tc>
          <w:tcPr>
            <w:tcW w:w="4957" w:type="dxa"/>
            <w:gridSpan w:val="2"/>
            <w:vMerge/>
          </w:tcPr>
          <w:p w:rsidR="00321BC1" w:rsidRPr="00C44E14" w:rsidRDefault="00321BC1" w:rsidP="00C44E14">
            <w:pPr>
              <w:spacing w:line="240" w:lineRule="auto"/>
              <w:jc w:val="center"/>
              <w:rPr>
                <w:b/>
              </w:rPr>
            </w:pPr>
          </w:p>
        </w:tc>
        <w:tc>
          <w:tcPr>
            <w:tcW w:w="2816"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8" w:type="dxa"/>
            <w:shd w:val="clear" w:color="auto" w:fill="auto"/>
          </w:tcPr>
          <w:p w:rsidR="00321BC1" w:rsidRPr="00C44E14" w:rsidRDefault="00321BC1" w:rsidP="00C44E14">
            <w:pPr>
              <w:spacing w:line="240" w:lineRule="auto"/>
              <w:jc w:val="center"/>
              <w:rPr>
                <w:b/>
              </w:rPr>
            </w:pPr>
            <w:r w:rsidRPr="00C44E14">
              <w:rPr>
                <w:b/>
              </w:rPr>
              <w:t>PS</w:t>
            </w:r>
          </w:p>
        </w:tc>
        <w:tc>
          <w:tcPr>
            <w:tcW w:w="1380" w:type="dxa"/>
          </w:tcPr>
          <w:p w:rsidR="00321BC1" w:rsidRPr="00C44E14" w:rsidRDefault="00321BC1" w:rsidP="00C44E14">
            <w:pPr>
              <w:spacing w:line="240" w:lineRule="auto"/>
              <w:jc w:val="center"/>
              <w:rPr>
                <w:b/>
              </w:rPr>
            </w:pPr>
            <w:r w:rsidRPr="00C44E14">
              <w:rPr>
                <w:b/>
              </w:rPr>
              <w:t>CCSS</w:t>
            </w:r>
          </w:p>
        </w:tc>
        <w:tc>
          <w:tcPr>
            <w:tcW w:w="1369" w:type="dxa"/>
          </w:tcPr>
          <w:p w:rsidR="003C7D48" w:rsidRPr="00C44E14" w:rsidRDefault="003C7D48" w:rsidP="003C7D48">
            <w:pPr>
              <w:spacing w:line="240" w:lineRule="auto"/>
              <w:jc w:val="center"/>
              <w:rPr>
                <w:b/>
              </w:rPr>
            </w:pPr>
            <w:r>
              <w:rPr>
                <w:b/>
              </w:rPr>
              <w:t>NBEA</w:t>
            </w:r>
          </w:p>
        </w:tc>
        <w:tc>
          <w:tcPr>
            <w:tcW w:w="812" w:type="dxa"/>
          </w:tcPr>
          <w:p w:rsidR="00321BC1" w:rsidRPr="00C44E14" w:rsidRDefault="00321BC1" w:rsidP="00C44E14">
            <w:pPr>
              <w:spacing w:line="240" w:lineRule="auto"/>
              <w:jc w:val="center"/>
              <w:rPr>
                <w:b/>
              </w:rPr>
            </w:pPr>
            <w:r w:rsidRPr="00C44E14">
              <w:rPr>
                <w:b/>
              </w:rPr>
              <w:t>DOK</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Describe various Web publishing techniques</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IT.VII.3.6</w:t>
            </w:r>
          </w:p>
        </w:tc>
        <w:tc>
          <w:tcPr>
            <w:tcW w:w="812" w:type="dxa"/>
            <w:shd w:val="clear" w:color="auto" w:fill="auto"/>
          </w:tcPr>
          <w:p w:rsidR="001703A4" w:rsidRPr="003B76EF" w:rsidRDefault="00354DE6" w:rsidP="005A0F5D">
            <w:pPr>
              <w:spacing w:after="0" w:line="240" w:lineRule="auto"/>
              <w:jc w:val="center"/>
              <w:rPr>
                <w:b/>
              </w:rPr>
            </w:pPr>
            <w:r>
              <w:rPr>
                <w:b/>
              </w:rPr>
              <w:t>1</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Compare and contrast Web hosting account options</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2" w:type="dxa"/>
            <w:shd w:val="clear" w:color="auto" w:fill="auto"/>
          </w:tcPr>
          <w:p w:rsidR="001703A4" w:rsidRPr="003B76EF" w:rsidRDefault="00354DE6" w:rsidP="005A0F5D">
            <w:pPr>
              <w:spacing w:after="0" w:line="240" w:lineRule="auto"/>
              <w:jc w:val="center"/>
              <w:rPr>
                <w:b/>
              </w:rPr>
            </w:pPr>
            <w:r>
              <w:rPr>
                <w:b/>
              </w:rPr>
              <w:t>3</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Explain the process of obtaining a domain name</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2" w:type="dxa"/>
            <w:shd w:val="clear" w:color="auto" w:fill="auto"/>
          </w:tcPr>
          <w:p w:rsidR="001703A4" w:rsidRPr="003B76EF" w:rsidRDefault="00354DE6" w:rsidP="005A0F5D">
            <w:pPr>
              <w:spacing w:after="0" w:line="240" w:lineRule="auto"/>
              <w:jc w:val="center"/>
              <w:rPr>
                <w:b/>
              </w:rPr>
            </w:pPr>
            <w:r>
              <w:rPr>
                <w:b/>
              </w:rPr>
              <w:t>3</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Create an electronic portfolio</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CD.V.B.3.3</w:t>
            </w:r>
          </w:p>
        </w:tc>
        <w:tc>
          <w:tcPr>
            <w:tcW w:w="812" w:type="dxa"/>
            <w:shd w:val="clear" w:color="auto" w:fill="auto"/>
          </w:tcPr>
          <w:p w:rsidR="001703A4" w:rsidRPr="003B76EF" w:rsidRDefault="00354DE6" w:rsidP="005A0F5D">
            <w:pPr>
              <w:spacing w:after="0" w:line="240" w:lineRule="auto"/>
              <w:jc w:val="center"/>
              <w:rPr>
                <w:b/>
              </w:rPr>
            </w:pPr>
            <w:r>
              <w:rPr>
                <w:b/>
              </w:rPr>
              <w:t>4</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Organize all content files into folder management</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IT.III.1.2</w:t>
            </w:r>
          </w:p>
        </w:tc>
        <w:tc>
          <w:tcPr>
            <w:tcW w:w="812" w:type="dxa"/>
            <w:shd w:val="clear" w:color="auto" w:fill="auto"/>
          </w:tcPr>
          <w:p w:rsidR="001703A4" w:rsidRPr="003B76EF" w:rsidRDefault="00354DE6" w:rsidP="005A0F5D">
            <w:pPr>
              <w:spacing w:after="0" w:line="240" w:lineRule="auto"/>
              <w:jc w:val="center"/>
              <w:rPr>
                <w:b/>
              </w:rPr>
            </w:pPr>
            <w:r>
              <w:rPr>
                <w:b/>
              </w:rPr>
              <w:t>2</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Implement time management techniques</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CD.III.A.4.2</w:t>
            </w:r>
          </w:p>
        </w:tc>
        <w:tc>
          <w:tcPr>
            <w:tcW w:w="812" w:type="dxa"/>
            <w:shd w:val="clear" w:color="auto" w:fill="auto"/>
          </w:tcPr>
          <w:p w:rsidR="001703A4" w:rsidRPr="003B76EF" w:rsidRDefault="00354DE6" w:rsidP="005A0F5D">
            <w:pPr>
              <w:spacing w:after="0" w:line="240" w:lineRule="auto"/>
              <w:jc w:val="center"/>
              <w:rPr>
                <w:b/>
              </w:rPr>
            </w:pPr>
            <w:r>
              <w:rPr>
                <w:b/>
              </w:rPr>
              <w:t>3</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Create meta tags to be utilized by a variety of search engines</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2" w:type="dxa"/>
            <w:shd w:val="clear" w:color="auto" w:fill="auto"/>
          </w:tcPr>
          <w:p w:rsidR="001703A4" w:rsidRPr="003B76EF" w:rsidRDefault="00354DE6" w:rsidP="005A0F5D">
            <w:pPr>
              <w:spacing w:after="0" w:line="240" w:lineRule="auto"/>
              <w:jc w:val="center"/>
              <w:rPr>
                <w:b/>
              </w:rPr>
            </w:pPr>
            <w:r>
              <w:rPr>
                <w:b/>
              </w:rPr>
              <w:t>3</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Demonstrate ethical behavior</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2D3A14" w:rsidRDefault="001703A4" w:rsidP="005A0F5D">
            <w:pPr>
              <w:spacing w:after="0" w:line="240" w:lineRule="auto"/>
              <w:rPr>
                <w:sz w:val="20"/>
                <w:szCs w:val="20"/>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COMM.I.D.2.3</w:t>
            </w:r>
          </w:p>
        </w:tc>
        <w:tc>
          <w:tcPr>
            <w:tcW w:w="812" w:type="dxa"/>
            <w:shd w:val="clear" w:color="auto" w:fill="auto"/>
          </w:tcPr>
          <w:p w:rsidR="001703A4" w:rsidRPr="003B76EF" w:rsidRDefault="00354DE6" w:rsidP="005A0F5D">
            <w:pPr>
              <w:spacing w:after="0" w:line="240" w:lineRule="auto"/>
              <w:jc w:val="center"/>
              <w:rPr>
                <w:b/>
              </w:rPr>
            </w:pPr>
            <w:r>
              <w:rPr>
                <w:b/>
              </w:rPr>
              <w:t>2</w:t>
            </w:r>
          </w:p>
        </w:tc>
      </w:tr>
      <w:tr w:rsidR="001703A4" w:rsidTr="0081473C">
        <w:trPr>
          <w:trHeight w:val="466"/>
        </w:trPr>
        <w:tc>
          <w:tcPr>
            <w:tcW w:w="4957" w:type="dxa"/>
            <w:gridSpan w:val="2"/>
          </w:tcPr>
          <w:p w:rsidR="001703A4" w:rsidRPr="001703A4" w:rsidRDefault="001703A4" w:rsidP="001703A4">
            <w:pPr>
              <w:pStyle w:val="ListParagraph"/>
              <w:keepNext/>
              <w:numPr>
                <w:ilvl w:val="0"/>
                <w:numId w:val="19"/>
              </w:numPr>
              <w:tabs>
                <w:tab w:val="left" w:pos="360"/>
              </w:tabs>
              <w:spacing w:after="0" w:line="240" w:lineRule="auto"/>
              <w:rPr>
                <w:rFonts w:ascii="Cambria" w:hAnsi="Cambria"/>
                <w:sz w:val="20"/>
                <w:szCs w:val="20"/>
              </w:rPr>
            </w:pPr>
            <w:r w:rsidRPr="001703A4">
              <w:rPr>
                <w:rFonts w:ascii="Cambria" w:hAnsi="Cambria" w:cs="Calibri"/>
                <w:color w:val="000000"/>
                <w:sz w:val="20"/>
                <w:szCs w:val="20"/>
              </w:rPr>
              <w:t>Conduct usability testing</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2D3A14" w:rsidRDefault="001703A4" w:rsidP="005A0F5D">
            <w:pPr>
              <w:spacing w:after="0" w:line="240" w:lineRule="auto"/>
              <w:rPr>
                <w:sz w:val="20"/>
                <w:szCs w:val="20"/>
              </w:rPr>
            </w:pP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IT.VII.3.12</w:t>
            </w:r>
          </w:p>
        </w:tc>
        <w:tc>
          <w:tcPr>
            <w:tcW w:w="812" w:type="dxa"/>
            <w:shd w:val="clear" w:color="auto" w:fill="auto"/>
          </w:tcPr>
          <w:p w:rsidR="001703A4" w:rsidRPr="003B76EF" w:rsidRDefault="00354DE6" w:rsidP="005A0F5D">
            <w:pPr>
              <w:spacing w:after="0" w:line="240" w:lineRule="auto"/>
              <w:jc w:val="center"/>
              <w:rPr>
                <w:b/>
              </w:rPr>
            </w:pPr>
            <w:r>
              <w:rPr>
                <w:b/>
              </w:rPr>
              <w:t>4</w:t>
            </w:r>
          </w:p>
        </w:tc>
      </w:tr>
      <w:tr w:rsidR="001703A4" w:rsidTr="0081473C">
        <w:trPr>
          <w:trHeight w:val="466"/>
        </w:trPr>
        <w:tc>
          <w:tcPr>
            <w:tcW w:w="4957" w:type="dxa"/>
            <w:gridSpan w:val="2"/>
          </w:tcPr>
          <w:p w:rsidR="001703A4" w:rsidRPr="001703A4" w:rsidRDefault="001703A4" w:rsidP="001703A4">
            <w:pPr>
              <w:pStyle w:val="ListParagraph"/>
              <w:numPr>
                <w:ilvl w:val="0"/>
                <w:numId w:val="19"/>
              </w:numPr>
              <w:tabs>
                <w:tab w:val="left" w:pos="220"/>
              </w:tabs>
              <w:spacing w:after="0" w:line="240" w:lineRule="auto"/>
            </w:pPr>
            <w:r w:rsidRPr="001703A4">
              <w:rPr>
                <w:rFonts w:ascii="Cambria" w:hAnsi="Cambria" w:cs="Calibri"/>
                <w:color w:val="000000"/>
                <w:sz w:val="20"/>
                <w:szCs w:val="20"/>
              </w:rPr>
              <w:t>Apply copyright laws in all Web-related projects</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81473C" w:rsidP="001703A4">
            <w:pPr>
              <w:spacing w:after="0" w:line="240" w:lineRule="auto"/>
              <w:jc w:val="center"/>
              <w:rPr>
                <w:b/>
              </w:rPr>
            </w:pPr>
            <w:r>
              <w:rPr>
                <w:rFonts w:ascii="Cambria" w:hAnsi="Cambria"/>
                <w:sz w:val="20"/>
                <w:szCs w:val="20"/>
              </w:rPr>
              <w:t>W.</w:t>
            </w:r>
            <w:r w:rsidR="001703A4">
              <w:rPr>
                <w:rFonts w:ascii="Cambria" w:hAnsi="Cambria"/>
                <w:sz w:val="20"/>
                <w:szCs w:val="20"/>
              </w:rPr>
              <w:t>11-12.8</w:t>
            </w:r>
          </w:p>
        </w:tc>
        <w:tc>
          <w:tcPr>
            <w:tcW w:w="1369" w:type="dxa"/>
            <w:shd w:val="clear" w:color="auto" w:fill="auto"/>
          </w:tcPr>
          <w:p w:rsidR="001703A4" w:rsidRPr="000E00AF" w:rsidRDefault="001703A4" w:rsidP="001703A4">
            <w:pPr>
              <w:keepNext/>
              <w:tabs>
                <w:tab w:val="left" w:pos="-1980"/>
                <w:tab w:val="left" w:pos="443"/>
                <w:tab w:val="left" w:pos="540"/>
              </w:tabs>
              <w:spacing w:after="0"/>
              <w:jc w:val="center"/>
              <w:rPr>
                <w:rFonts w:ascii="Cambria" w:hAnsi="Cambria"/>
                <w:sz w:val="20"/>
                <w:szCs w:val="20"/>
              </w:rPr>
            </w:pPr>
            <w:r>
              <w:rPr>
                <w:rFonts w:ascii="Cambria" w:hAnsi="Cambria"/>
                <w:sz w:val="20"/>
                <w:szCs w:val="20"/>
              </w:rPr>
              <w:t>IT.VII.3.4</w:t>
            </w:r>
          </w:p>
        </w:tc>
        <w:tc>
          <w:tcPr>
            <w:tcW w:w="812" w:type="dxa"/>
            <w:shd w:val="clear" w:color="auto" w:fill="auto"/>
          </w:tcPr>
          <w:p w:rsidR="001703A4" w:rsidRPr="003B76EF" w:rsidRDefault="00354DE6" w:rsidP="005A0F5D">
            <w:pPr>
              <w:spacing w:after="0" w:line="240" w:lineRule="auto"/>
              <w:jc w:val="center"/>
              <w:rPr>
                <w:b/>
              </w:rPr>
            </w:pPr>
            <w:r>
              <w:rPr>
                <w:b/>
              </w:rPr>
              <w:t>2</w:t>
            </w:r>
          </w:p>
        </w:tc>
      </w:tr>
      <w:tr w:rsidR="001703A4" w:rsidTr="0081473C">
        <w:trPr>
          <w:trHeight w:val="466"/>
        </w:trPr>
        <w:tc>
          <w:tcPr>
            <w:tcW w:w="4957" w:type="dxa"/>
            <w:gridSpan w:val="2"/>
          </w:tcPr>
          <w:p w:rsidR="001703A4" w:rsidRPr="001703A4" w:rsidRDefault="001703A4" w:rsidP="001703A4">
            <w:pPr>
              <w:pStyle w:val="ListParagraph"/>
              <w:numPr>
                <w:ilvl w:val="0"/>
                <w:numId w:val="19"/>
              </w:numPr>
              <w:spacing w:after="0" w:line="240" w:lineRule="auto"/>
            </w:pPr>
            <w:r w:rsidRPr="001703A4">
              <w:rPr>
                <w:rFonts w:ascii="Cambria" w:hAnsi="Cambria" w:cs="Calibri"/>
                <w:color w:val="000000"/>
                <w:sz w:val="20"/>
                <w:szCs w:val="20"/>
              </w:rPr>
              <w:t>Describe security issues (e.g., viruses, firewalls, passwords, filters)</w:t>
            </w:r>
          </w:p>
        </w:tc>
        <w:tc>
          <w:tcPr>
            <w:tcW w:w="2816" w:type="dxa"/>
            <w:gridSpan w:val="2"/>
          </w:tcPr>
          <w:p w:rsidR="001703A4" w:rsidRPr="00C44E14" w:rsidRDefault="001703A4" w:rsidP="005A0F5D">
            <w:pPr>
              <w:spacing w:after="0" w:line="240" w:lineRule="auto"/>
              <w:rPr>
                <w:b/>
              </w:rPr>
            </w:pPr>
          </w:p>
        </w:tc>
        <w:tc>
          <w:tcPr>
            <w:tcW w:w="1144" w:type="dxa"/>
            <w:shd w:val="clear" w:color="auto" w:fill="auto"/>
          </w:tcPr>
          <w:p w:rsidR="001703A4" w:rsidRPr="00C44E14" w:rsidRDefault="001703A4" w:rsidP="005A0F5D">
            <w:pPr>
              <w:spacing w:after="0" w:line="240" w:lineRule="auto"/>
              <w:rPr>
                <w:b/>
              </w:rPr>
            </w:pPr>
          </w:p>
        </w:tc>
        <w:tc>
          <w:tcPr>
            <w:tcW w:w="698" w:type="dxa"/>
            <w:shd w:val="clear" w:color="auto" w:fill="auto"/>
          </w:tcPr>
          <w:p w:rsidR="001703A4" w:rsidRPr="00C44E14" w:rsidRDefault="001703A4" w:rsidP="005A0F5D">
            <w:pPr>
              <w:spacing w:after="0" w:line="240" w:lineRule="auto"/>
              <w:rPr>
                <w:b/>
              </w:rPr>
            </w:pPr>
          </w:p>
        </w:tc>
        <w:tc>
          <w:tcPr>
            <w:tcW w:w="1380" w:type="dxa"/>
            <w:shd w:val="clear" w:color="auto" w:fill="auto"/>
          </w:tcPr>
          <w:p w:rsidR="001703A4" w:rsidRPr="00DC5E54" w:rsidRDefault="001703A4" w:rsidP="005A0F5D">
            <w:pPr>
              <w:spacing w:after="0" w:line="240" w:lineRule="auto"/>
              <w:rPr>
                <w:b/>
              </w:rPr>
            </w:pPr>
          </w:p>
        </w:tc>
        <w:tc>
          <w:tcPr>
            <w:tcW w:w="1369" w:type="dxa"/>
            <w:shd w:val="clear" w:color="auto" w:fill="auto"/>
          </w:tcPr>
          <w:p w:rsidR="001703A4" w:rsidRPr="000E00AF" w:rsidRDefault="001703A4" w:rsidP="001703A4">
            <w:pPr>
              <w:tabs>
                <w:tab w:val="left" w:pos="-1980"/>
                <w:tab w:val="left" w:pos="443"/>
                <w:tab w:val="left" w:pos="540"/>
              </w:tabs>
              <w:spacing w:after="0"/>
              <w:jc w:val="center"/>
              <w:rPr>
                <w:rFonts w:ascii="Cambria" w:hAnsi="Cambria"/>
                <w:sz w:val="20"/>
                <w:szCs w:val="20"/>
              </w:rPr>
            </w:pPr>
            <w:r>
              <w:rPr>
                <w:rFonts w:ascii="Cambria" w:hAnsi="Cambria"/>
                <w:sz w:val="20"/>
                <w:szCs w:val="20"/>
              </w:rPr>
              <w:t>IT.XIV.3.4</w:t>
            </w:r>
          </w:p>
        </w:tc>
        <w:tc>
          <w:tcPr>
            <w:tcW w:w="812" w:type="dxa"/>
            <w:shd w:val="clear" w:color="auto" w:fill="auto"/>
          </w:tcPr>
          <w:p w:rsidR="001703A4" w:rsidRPr="003B76EF" w:rsidRDefault="00354DE6" w:rsidP="005A0F5D">
            <w:pPr>
              <w:spacing w:after="0" w:line="240" w:lineRule="auto"/>
              <w:jc w:val="center"/>
              <w:rPr>
                <w:b/>
              </w:rPr>
            </w:pPr>
            <w:r>
              <w:rPr>
                <w:b/>
              </w:rPr>
              <w:t>2</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585958" w:rsidP="00C44E14">
            <w:pPr>
              <w:spacing w:line="240" w:lineRule="auto"/>
              <w:rPr>
                <w:noProof/>
              </w:rPr>
            </w:pPr>
            <w:r>
              <w:rPr>
                <w:noProof/>
              </w:rPr>
              <w:t>1 -4</w:t>
            </w:r>
            <w:r w:rsidR="0081473C">
              <w:rPr>
                <w:noProof/>
              </w:rPr>
              <w:t>, 9</w:t>
            </w:r>
          </w:p>
        </w:tc>
        <w:tc>
          <w:tcPr>
            <w:tcW w:w="12348" w:type="dxa"/>
            <w:gridSpan w:val="8"/>
          </w:tcPr>
          <w:p w:rsidR="00D2622A" w:rsidRPr="00200264" w:rsidRDefault="00200264" w:rsidP="0081473C">
            <w:pPr>
              <w:pStyle w:val="ListParagraph"/>
              <w:numPr>
                <w:ilvl w:val="0"/>
                <w:numId w:val="21"/>
              </w:numPr>
              <w:spacing w:line="240" w:lineRule="auto"/>
            </w:pPr>
            <w:r>
              <w:t>Class Discussion – Free Web Hosting</w:t>
            </w:r>
          </w:p>
        </w:tc>
      </w:tr>
      <w:tr w:rsidR="00D2622A" w:rsidTr="00C44E14">
        <w:trPr>
          <w:trHeight w:val="359"/>
        </w:trPr>
        <w:tc>
          <w:tcPr>
            <w:tcW w:w="828" w:type="dxa"/>
          </w:tcPr>
          <w:p w:rsidR="00D2622A" w:rsidRPr="009505D0" w:rsidRDefault="00BC19DB" w:rsidP="00C44E14">
            <w:pPr>
              <w:spacing w:line="240" w:lineRule="auto"/>
              <w:rPr>
                <w:noProof/>
              </w:rPr>
            </w:pPr>
            <w:r>
              <w:rPr>
                <w:noProof/>
              </w:rPr>
              <w:t>8, 10</w:t>
            </w:r>
          </w:p>
        </w:tc>
        <w:tc>
          <w:tcPr>
            <w:tcW w:w="12348" w:type="dxa"/>
            <w:gridSpan w:val="8"/>
          </w:tcPr>
          <w:p w:rsidR="00D2622A" w:rsidRPr="00BC19DB" w:rsidRDefault="00BC19DB" w:rsidP="0081473C">
            <w:pPr>
              <w:pStyle w:val="ListParagraph"/>
              <w:numPr>
                <w:ilvl w:val="0"/>
                <w:numId w:val="21"/>
              </w:numPr>
              <w:spacing w:line="240" w:lineRule="auto"/>
            </w:pPr>
            <w:r>
              <w:t>Class Dis</w:t>
            </w:r>
            <w:r w:rsidR="0093667D">
              <w:t>cussion via Copyright</w:t>
            </w:r>
            <w:r>
              <w:t>.pptx</w:t>
            </w:r>
          </w:p>
        </w:tc>
      </w:tr>
      <w:tr w:rsidR="00AF0B83" w:rsidTr="00C44E14">
        <w:trPr>
          <w:trHeight w:val="359"/>
        </w:trPr>
        <w:tc>
          <w:tcPr>
            <w:tcW w:w="828" w:type="dxa"/>
          </w:tcPr>
          <w:p w:rsidR="00AF0B83" w:rsidRDefault="00AF0B83" w:rsidP="00C44E14">
            <w:pPr>
              <w:spacing w:line="240" w:lineRule="auto"/>
              <w:rPr>
                <w:noProof/>
              </w:rPr>
            </w:pPr>
            <w:r>
              <w:rPr>
                <w:noProof/>
              </w:rPr>
              <w:t>6</w:t>
            </w:r>
          </w:p>
        </w:tc>
        <w:tc>
          <w:tcPr>
            <w:tcW w:w="12348" w:type="dxa"/>
            <w:gridSpan w:val="8"/>
          </w:tcPr>
          <w:p w:rsidR="00AF0B83" w:rsidRDefault="00AF0B83" w:rsidP="0081473C">
            <w:pPr>
              <w:pStyle w:val="ListParagraph"/>
              <w:numPr>
                <w:ilvl w:val="0"/>
                <w:numId w:val="21"/>
              </w:numPr>
              <w:spacing w:line="240" w:lineRule="auto"/>
            </w:pPr>
            <w:r>
              <w:t>Continuing Discussion over Time Management</w:t>
            </w:r>
          </w:p>
        </w:tc>
      </w:tr>
      <w:tr w:rsidR="00D2622A" w:rsidTr="00C44E14">
        <w:trPr>
          <w:trHeight w:val="359"/>
        </w:trPr>
        <w:tc>
          <w:tcPr>
            <w:tcW w:w="828" w:type="dxa"/>
          </w:tcPr>
          <w:p w:rsidR="00D2622A" w:rsidRPr="009505D0" w:rsidRDefault="00AF0B83" w:rsidP="00C44E14">
            <w:pPr>
              <w:spacing w:line="240" w:lineRule="auto"/>
              <w:rPr>
                <w:noProof/>
              </w:rPr>
            </w:pPr>
            <w:r>
              <w:rPr>
                <w:noProof/>
              </w:rPr>
              <w:t>7</w:t>
            </w:r>
          </w:p>
        </w:tc>
        <w:tc>
          <w:tcPr>
            <w:tcW w:w="12348" w:type="dxa"/>
            <w:gridSpan w:val="8"/>
          </w:tcPr>
          <w:p w:rsidR="00D2622A" w:rsidRPr="001D5493" w:rsidRDefault="001D5493" w:rsidP="0081473C">
            <w:pPr>
              <w:pStyle w:val="ListParagraph"/>
              <w:numPr>
                <w:ilvl w:val="0"/>
                <w:numId w:val="21"/>
              </w:numPr>
              <w:spacing w:line="240" w:lineRule="auto"/>
            </w:pPr>
            <w:r>
              <w:t>Class Discussion via Article: 10 Basic SEO Tips to Get You Started</w:t>
            </w:r>
          </w:p>
        </w:tc>
      </w:tr>
      <w:tr w:rsidR="00AF0B83" w:rsidTr="00C44E14">
        <w:trPr>
          <w:trHeight w:val="359"/>
        </w:trPr>
        <w:tc>
          <w:tcPr>
            <w:tcW w:w="828" w:type="dxa"/>
          </w:tcPr>
          <w:p w:rsidR="00AF0B83" w:rsidRDefault="00831C9E" w:rsidP="00C44E14">
            <w:pPr>
              <w:spacing w:line="240" w:lineRule="auto"/>
              <w:rPr>
                <w:noProof/>
              </w:rPr>
            </w:pPr>
            <w:r>
              <w:rPr>
                <w:noProof/>
              </w:rPr>
              <w:t>11</w:t>
            </w:r>
          </w:p>
        </w:tc>
        <w:tc>
          <w:tcPr>
            <w:tcW w:w="12348" w:type="dxa"/>
            <w:gridSpan w:val="8"/>
          </w:tcPr>
          <w:p w:rsidR="00AF0B83" w:rsidRDefault="00831C9E" w:rsidP="0081473C">
            <w:pPr>
              <w:pStyle w:val="ListParagraph"/>
              <w:numPr>
                <w:ilvl w:val="0"/>
                <w:numId w:val="21"/>
              </w:numPr>
              <w:spacing w:line="240" w:lineRule="auto"/>
            </w:pPr>
            <w:r>
              <w:t>Class Discussion via Article: Top 10 Website Security Issues</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81473C" w:rsidP="0081473C">
            <w:pPr>
              <w:spacing w:line="240" w:lineRule="auto"/>
              <w:rPr>
                <w:noProof/>
              </w:rPr>
            </w:pPr>
            <w:r>
              <w:rPr>
                <w:noProof/>
              </w:rPr>
              <w:t>1-4, 9</w:t>
            </w:r>
          </w:p>
        </w:tc>
        <w:tc>
          <w:tcPr>
            <w:tcW w:w="12348" w:type="dxa"/>
            <w:gridSpan w:val="8"/>
          </w:tcPr>
          <w:p w:rsidR="003A7E69" w:rsidRPr="0081473C" w:rsidRDefault="0081473C" w:rsidP="0081473C">
            <w:pPr>
              <w:pStyle w:val="ListParagraph"/>
              <w:numPr>
                <w:ilvl w:val="0"/>
                <w:numId w:val="22"/>
              </w:numPr>
              <w:spacing w:line="240" w:lineRule="auto"/>
            </w:pPr>
            <w:r>
              <w:t xml:space="preserve">Participate in class discussion on free web hosting.  </w:t>
            </w:r>
            <w:r w:rsidR="00585958" w:rsidRPr="0081473C">
              <w:t>Upload cla</w:t>
            </w:r>
            <w:r>
              <w:t xml:space="preserve">ss projects to Website Provider; Utilize </w:t>
            </w:r>
            <w:r w:rsidRPr="0081473C">
              <w:t xml:space="preserve">Check </w:t>
            </w:r>
            <w:proofErr w:type="spellStart"/>
            <w:r w:rsidRPr="0081473C">
              <w:t>HTMl</w:t>
            </w:r>
            <w:proofErr w:type="spellEnd"/>
            <w:r w:rsidRPr="0081473C">
              <w:t xml:space="preserve"> Before You Wreck HTML</w:t>
            </w:r>
          </w:p>
        </w:tc>
      </w:tr>
      <w:tr w:rsidR="0081473C" w:rsidTr="00C44E14">
        <w:trPr>
          <w:trHeight w:val="466"/>
        </w:trPr>
        <w:tc>
          <w:tcPr>
            <w:tcW w:w="828" w:type="dxa"/>
          </w:tcPr>
          <w:p w:rsidR="0081473C" w:rsidRPr="009505D0" w:rsidRDefault="0081473C" w:rsidP="009B65D1">
            <w:pPr>
              <w:spacing w:line="240" w:lineRule="auto"/>
              <w:rPr>
                <w:noProof/>
              </w:rPr>
            </w:pPr>
            <w:r>
              <w:rPr>
                <w:noProof/>
              </w:rPr>
              <w:t>8, 10</w:t>
            </w:r>
          </w:p>
        </w:tc>
        <w:tc>
          <w:tcPr>
            <w:tcW w:w="12348" w:type="dxa"/>
            <w:gridSpan w:val="8"/>
          </w:tcPr>
          <w:p w:rsidR="0081473C" w:rsidRPr="0081473C" w:rsidRDefault="0081473C" w:rsidP="0081473C">
            <w:pPr>
              <w:pStyle w:val="ListParagraph"/>
              <w:numPr>
                <w:ilvl w:val="0"/>
                <w:numId w:val="22"/>
              </w:numPr>
              <w:spacing w:line="240" w:lineRule="auto"/>
            </w:pPr>
            <w:r>
              <w:t>Participate in class discussion on</w:t>
            </w:r>
            <w:r>
              <w:t xml:space="preserve"> Copyright.</w:t>
            </w:r>
          </w:p>
        </w:tc>
      </w:tr>
      <w:tr w:rsidR="0081473C" w:rsidTr="00C44E14">
        <w:trPr>
          <w:trHeight w:val="466"/>
        </w:trPr>
        <w:tc>
          <w:tcPr>
            <w:tcW w:w="828" w:type="dxa"/>
          </w:tcPr>
          <w:p w:rsidR="0081473C" w:rsidRDefault="0081473C" w:rsidP="009B65D1">
            <w:pPr>
              <w:spacing w:line="240" w:lineRule="auto"/>
              <w:rPr>
                <w:noProof/>
              </w:rPr>
            </w:pPr>
            <w:r>
              <w:rPr>
                <w:noProof/>
              </w:rPr>
              <w:t>6</w:t>
            </w:r>
          </w:p>
        </w:tc>
        <w:tc>
          <w:tcPr>
            <w:tcW w:w="12348" w:type="dxa"/>
            <w:gridSpan w:val="8"/>
          </w:tcPr>
          <w:p w:rsidR="0081473C" w:rsidRPr="0081473C" w:rsidRDefault="0081473C" w:rsidP="0081473C">
            <w:pPr>
              <w:pStyle w:val="ListParagraph"/>
              <w:numPr>
                <w:ilvl w:val="0"/>
                <w:numId w:val="22"/>
              </w:numPr>
              <w:spacing w:line="240" w:lineRule="auto"/>
            </w:pPr>
            <w:r>
              <w:t>Participate in class discussion on</w:t>
            </w:r>
            <w:r>
              <w:t xml:space="preserve"> Time Management.</w:t>
            </w:r>
          </w:p>
        </w:tc>
      </w:tr>
      <w:tr w:rsidR="0081473C" w:rsidTr="00C44E14">
        <w:trPr>
          <w:trHeight w:val="466"/>
        </w:trPr>
        <w:tc>
          <w:tcPr>
            <w:tcW w:w="828" w:type="dxa"/>
          </w:tcPr>
          <w:p w:rsidR="0081473C" w:rsidRPr="009505D0" w:rsidRDefault="0081473C" w:rsidP="009B65D1">
            <w:pPr>
              <w:spacing w:line="240" w:lineRule="auto"/>
              <w:rPr>
                <w:noProof/>
              </w:rPr>
            </w:pPr>
            <w:r>
              <w:rPr>
                <w:noProof/>
              </w:rPr>
              <w:t>7</w:t>
            </w:r>
          </w:p>
        </w:tc>
        <w:tc>
          <w:tcPr>
            <w:tcW w:w="12348" w:type="dxa"/>
            <w:gridSpan w:val="8"/>
          </w:tcPr>
          <w:p w:rsidR="0081473C" w:rsidRPr="0081473C" w:rsidRDefault="0081473C" w:rsidP="0081473C">
            <w:pPr>
              <w:pStyle w:val="ListParagraph"/>
              <w:numPr>
                <w:ilvl w:val="0"/>
                <w:numId w:val="22"/>
              </w:numPr>
              <w:spacing w:line="240" w:lineRule="auto"/>
            </w:pPr>
            <w:r>
              <w:t>Participate in class discussion on</w:t>
            </w:r>
            <w:r>
              <w:t xml:space="preserve"> 10 Tips article.</w:t>
            </w:r>
          </w:p>
        </w:tc>
      </w:tr>
      <w:tr w:rsidR="0081473C" w:rsidTr="00C44E14">
        <w:trPr>
          <w:trHeight w:val="466"/>
        </w:trPr>
        <w:tc>
          <w:tcPr>
            <w:tcW w:w="828" w:type="dxa"/>
          </w:tcPr>
          <w:p w:rsidR="0081473C" w:rsidRDefault="0081473C" w:rsidP="009B65D1">
            <w:pPr>
              <w:spacing w:line="240" w:lineRule="auto"/>
              <w:rPr>
                <w:noProof/>
              </w:rPr>
            </w:pPr>
            <w:r>
              <w:rPr>
                <w:noProof/>
              </w:rPr>
              <w:t>11</w:t>
            </w:r>
          </w:p>
        </w:tc>
        <w:tc>
          <w:tcPr>
            <w:tcW w:w="12348" w:type="dxa"/>
            <w:gridSpan w:val="8"/>
          </w:tcPr>
          <w:p w:rsidR="0081473C" w:rsidRPr="0081473C" w:rsidRDefault="0081473C" w:rsidP="0081473C">
            <w:pPr>
              <w:pStyle w:val="ListParagraph"/>
              <w:numPr>
                <w:ilvl w:val="0"/>
                <w:numId w:val="22"/>
              </w:numPr>
              <w:spacing w:line="240" w:lineRule="auto"/>
            </w:pPr>
            <w:r>
              <w:t>Participate in class discussion on</w:t>
            </w:r>
            <w:r>
              <w:t xml:space="preserve"> Security Issues.</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DD6898" w:rsidRPr="00DD6898" w:rsidRDefault="00DD6898" w:rsidP="00DD6898">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w:t>
            </w:r>
            <w:bookmarkStart w:id="0" w:name="_GoBack"/>
            <w:bookmarkEnd w:id="0"/>
            <w:r>
              <w:rPr>
                <w:rFonts w:asciiTheme="minorHAnsi" w:eastAsia="Times New Roman" w:hAnsiTheme="minorHAnsi"/>
                <w:b/>
                <w:bCs/>
                <w:kern w:val="36"/>
                <w:lang w:eastAsia="zh-CN"/>
              </w:rPr>
              <w:t>CE</w:t>
            </w:r>
            <w:proofErr w:type="spellEnd"/>
            <w:r>
              <w:rPr>
                <w:rFonts w:asciiTheme="minorHAnsi" w:eastAsia="Times New Roman" w:hAnsiTheme="minorHAnsi"/>
                <w:b/>
                <w:bCs/>
                <w:kern w:val="36"/>
                <w:lang w:eastAsia="zh-CN"/>
              </w:rPr>
              <w:t xml:space="preserve"> - </w:t>
            </w:r>
            <w:r w:rsidRPr="00DD6898">
              <w:rPr>
                <w:rFonts w:asciiTheme="minorHAnsi" w:eastAsia="Times New Roman" w:hAnsiTheme="minorHAnsi"/>
                <w:b/>
                <w:bCs/>
                <w:kern w:val="36"/>
                <w:lang w:eastAsia="zh-CN"/>
              </w:rPr>
              <w:t>BE DVD ROM 9</w:t>
            </w:r>
            <w:r>
              <w:rPr>
                <w:rFonts w:asciiTheme="minorHAnsi" w:eastAsia="Times New Roman" w:hAnsiTheme="minorHAnsi"/>
                <w:b/>
                <w:bCs/>
                <w:kern w:val="36"/>
                <w:lang w:eastAsia="zh-CN"/>
              </w:rPr>
              <w:t xml:space="preserve">, </w:t>
            </w:r>
            <w:r w:rsidRPr="00DD6898">
              <w:rPr>
                <w:rFonts w:asciiTheme="minorHAnsi" w:eastAsia="Times New Roman" w:hAnsiTheme="minorHAnsi"/>
                <w:b/>
                <w:bCs/>
                <w:lang w:eastAsia="zh-CN"/>
              </w:rPr>
              <w:t>Business Basics: Copyrights</w:t>
            </w:r>
            <w:r>
              <w:rPr>
                <w:rFonts w:asciiTheme="minorHAnsi" w:eastAsia="Times New Roman" w:hAnsiTheme="minorHAnsi"/>
                <w:b/>
                <w:bCs/>
                <w:lang w:eastAsia="zh-CN"/>
              </w:rPr>
              <w:t xml:space="preserve">:  </w:t>
            </w:r>
            <w:r w:rsidRPr="00DD6898">
              <w:rPr>
                <w:rFonts w:asciiTheme="minorHAnsi" w:eastAsia="Times New Roman" w:hAnsiTheme="minorHAnsi"/>
                <w:lang w:eastAsia="zh-CN"/>
              </w:rPr>
              <w:t xml:space="preserve">Global Video, LLC, SCOTTSDALE, AZ, GLOBAL VIDEO, LLC, 2004. </w:t>
            </w:r>
            <w:r>
              <w:rPr>
                <w:rFonts w:asciiTheme="minorHAnsi" w:eastAsia="Times New Roman" w:hAnsiTheme="minorHAnsi"/>
                <w:lang w:eastAsia="zh-CN"/>
              </w:rPr>
              <w:t xml:space="preserve"> </w:t>
            </w:r>
            <w:r w:rsidRPr="00DD6898">
              <w:rPr>
                <w:rFonts w:asciiTheme="minorHAnsi" w:eastAsia="Times New Roman" w:hAnsiTheme="minorHAnsi"/>
                <w:lang w:eastAsia="zh-CN"/>
              </w:rPr>
              <w:t xml:space="preserve">Program </w:t>
            </w:r>
            <w:r w:rsidRPr="00DD6898">
              <w:rPr>
                <w:rFonts w:asciiTheme="minorHAnsi" w:eastAsia="Times New Roman" w:hAnsiTheme="minorHAnsi"/>
                <w:lang w:eastAsia="zh-CN"/>
              </w:rPr>
              <w:lastRenderedPageBreak/>
              <w:t>describes what needs to be copyrighted and what does not. Visit the U.S. Copyright Office and learn the answers to common questions about copyright law. 18 minutes. Grades 9-12.</w:t>
            </w:r>
          </w:p>
          <w:p w:rsidR="00DD6898" w:rsidRPr="00DD6898" w:rsidRDefault="00DD6898" w:rsidP="00DD6898">
            <w:pPr>
              <w:pStyle w:val="Heading1"/>
              <w:rPr>
                <w:rFonts w:asciiTheme="minorHAnsi" w:hAnsiTheme="minorHAnsi"/>
                <w:b w:val="0"/>
                <w:sz w:val="22"/>
                <w:szCs w:val="22"/>
              </w:rPr>
            </w:pPr>
            <w:proofErr w:type="spellStart"/>
            <w:r w:rsidRPr="00DD6898">
              <w:rPr>
                <w:rFonts w:asciiTheme="minorHAnsi" w:hAnsiTheme="minorHAnsi"/>
                <w:sz w:val="22"/>
                <w:szCs w:val="22"/>
              </w:rPr>
              <w:t>Resources@MCCE</w:t>
            </w:r>
            <w:proofErr w:type="spellEnd"/>
            <w:r w:rsidRPr="00DD6898">
              <w:rPr>
                <w:rFonts w:asciiTheme="minorHAnsi" w:hAnsiTheme="minorHAnsi"/>
                <w:sz w:val="22"/>
                <w:szCs w:val="22"/>
              </w:rPr>
              <w:t xml:space="preserve"> - E DVD ROM 3.4, Plagiarism 2.0: Information Ethics in the Digital Age</w:t>
            </w:r>
            <w:r>
              <w:rPr>
                <w:rFonts w:asciiTheme="minorHAnsi" w:hAnsiTheme="minorHAnsi"/>
                <w:sz w:val="22"/>
                <w:szCs w:val="22"/>
              </w:rPr>
              <w:t xml:space="preserve">:  </w:t>
            </w:r>
            <w:proofErr w:type="spellStart"/>
            <w:r w:rsidRPr="00DD6898">
              <w:rPr>
                <w:rStyle w:val="info"/>
                <w:rFonts w:asciiTheme="minorHAnsi" w:hAnsiTheme="minorHAnsi"/>
                <w:b w:val="0"/>
                <w:sz w:val="22"/>
                <w:szCs w:val="22"/>
              </w:rPr>
              <w:t>Cambrdge</w:t>
            </w:r>
            <w:proofErr w:type="spellEnd"/>
            <w:r w:rsidRPr="00DD6898">
              <w:rPr>
                <w:rStyle w:val="info"/>
                <w:rFonts w:asciiTheme="minorHAnsi" w:hAnsiTheme="minorHAnsi"/>
                <w:b w:val="0"/>
                <w:sz w:val="22"/>
                <w:szCs w:val="22"/>
              </w:rPr>
              <w:t xml:space="preserve"> Educational</w:t>
            </w:r>
            <w:r>
              <w:rPr>
                <w:rStyle w:val="info"/>
                <w:rFonts w:asciiTheme="minorHAnsi" w:hAnsiTheme="minorHAnsi"/>
                <w:b w:val="0"/>
                <w:sz w:val="22"/>
                <w:szCs w:val="22"/>
              </w:rPr>
              <w:t xml:space="preserve">, </w:t>
            </w:r>
            <w:r w:rsidRPr="00DD6898">
              <w:rPr>
                <w:rStyle w:val="info"/>
                <w:rFonts w:asciiTheme="minorHAnsi" w:hAnsiTheme="minorHAnsi"/>
                <w:b w:val="0"/>
                <w:sz w:val="22"/>
                <w:szCs w:val="22"/>
              </w:rPr>
              <w:t>NEW YORK, NY, FILMS MEDIA, 2011.</w:t>
            </w:r>
            <w:r>
              <w:rPr>
                <w:rStyle w:val="info"/>
                <w:rFonts w:asciiTheme="minorHAnsi" w:hAnsiTheme="minorHAnsi"/>
                <w:b w:val="0"/>
                <w:sz w:val="22"/>
                <w:szCs w:val="22"/>
              </w:rPr>
              <w:t xml:space="preserve">  </w:t>
            </w:r>
            <w:r w:rsidRPr="00DD6898">
              <w:rPr>
                <w:rFonts w:asciiTheme="minorHAnsi" w:hAnsiTheme="minorHAnsi"/>
                <w:b w:val="0"/>
                <w:sz w:val="22"/>
                <w:szCs w:val="22"/>
              </w:rPr>
              <w:t>This program examines the behaviors that constitute plagiarism, their consequences, and the best ways to avoid them. Showing how accidental copying as well as willful plagiarism can occur, the program lays out the dangers of cheating, then illustrates the pitfalls of non-attribution and patch writing while showing how to properly attribute and paraphrase a lengthy quotation. Copyright, trademark, and intellectual property concepts are clearly discussed, in addition to potential sources of non-copyrighted material. Common citation formats (APA, MLA, Bluebook, etc.) are listed along with the suggestion that the student confer with his or her instructor about them. 22 minutes.</w:t>
            </w:r>
          </w:p>
          <w:p w:rsidR="000F47EE" w:rsidRPr="00C44E14" w:rsidRDefault="00DD6898" w:rsidP="00DD6898">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DD6898">
              <w:rPr>
                <w:rFonts w:asciiTheme="minorHAnsi" w:hAnsiTheme="minorHAnsi"/>
                <w:sz w:val="22"/>
                <w:szCs w:val="22"/>
              </w:rPr>
              <w:t>G&amp;C DVD ROM 53</w:t>
            </w:r>
            <w:r>
              <w:rPr>
                <w:rFonts w:asciiTheme="minorHAnsi" w:hAnsiTheme="minorHAnsi"/>
                <w:sz w:val="22"/>
                <w:szCs w:val="22"/>
              </w:rPr>
              <w:t xml:space="preserve">, </w:t>
            </w:r>
            <w:proofErr w:type="spellStart"/>
            <w:r w:rsidRPr="00DD6898">
              <w:rPr>
                <w:rFonts w:asciiTheme="minorHAnsi" w:hAnsiTheme="minorHAnsi"/>
                <w:sz w:val="22"/>
                <w:szCs w:val="22"/>
              </w:rPr>
              <w:t>CyberEthics</w:t>
            </w:r>
            <w:proofErr w:type="spellEnd"/>
            <w:r>
              <w:rPr>
                <w:rFonts w:asciiTheme="minorHAnsi" w:hAnsiTheme="minorHAnsi"/>
                <w:sz w:val="22"/>
                <w:szCs w:val="22"/>
              </w:rPr>
              <w:t xml:space="preserve">:  </w:t>
            </w:r>
            <w:r w:rsidRPr="00DD6898">
              <w:rPr>
                <w:rStyle w:val="info"/>
                <w:rFonts w:asciiTheme="minorHAnsi" w:hAnsiTheme="minorHAnsi"/>
                <w:b w:val="0"/>
                <w:sz w:val="22"/>
                <w:szCs w:val="22"/>
              </w:rPr>
              <w:t>Cambridge Educational</w:t>
            </w:r>
            <w:r>
              <w:rPr>
                <w:rStyle w:val="info"/>
                <w:rFonts w:asciiTheme="minorHAnsi" w:hAnsiTheme="minorHAnsi"/>
                <w:b w:val="0"/>
                <w:sz w:val="22"/>
                <w:szCs w:val="22"/>
              </w:rPr>
              <w:t xml:space="preserve">, </w:t>
            </w:r>
            <w:r w:rsidRPr="00DD6898">
              <w:rPr>
                <w:rStyle w:val="info"/>
                <w:rFonts w:asciiTheme="minorHAnsi" w:hAnsiTheme="minorHAnsi"/>
                <w:b w:val="0"/>
                <w:sz w:val="22"/>
                <w:szCs w:val="22"/>
              </w:rPr>
              <w:t>LAWRENCEVILLE, NJ, FILMS MEDIA GROUP, 2008.</w:t>
            </w:r>
            <w:r>
              <w:rPr>
                <w:rStyle w:val="info"/>
                <w:rFonts w:asciiTheme="minorHAnsi" w:hAnsiTheme="minorHAnsi"/>
                <w:b w:val="0"/>
                <w:sz w:val="22"/>
                <w:szCs w:val="22"/>
              </w:rPr>
              <w:t xml:space="preserve">  </w:t>
            </w:r>
            <w:r w:rsidRPr="00DD6898">
              <w:rPr>
                <w:rFonts w:asciiTheme="minorHAnsi" w:hAnsiTheme="minorHAnsi"/>
                <w:b w:val="0"/>
                <w:sz w:val="22"/>
                <w:szCs w:val="22"/>
              </w:rPr>
              <w:t xml:space="preserve">This program helps students take the high road on the information superhighway and avoid the temptations of the fast lane, pointing the way toward an ethically sound Internet presence and lifestyle. Guidelines for the use of intellectual property are featured, with emphasis on the consequences of illegal downloading, copyright infringement, and plagiarism. Pornography, gaming sites, chat rooms, and online social networks are also discussed, helping viewers steer clear of antisocial and abusive activities, especially cyber-bullying. Comments from experts, as well as questions from peers who are confused about the fine points of cyber legality, serve to clarify central ethical principles. 14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42" w:rsidRDefault="00487042" w:rsidP="00FD5A4D">
      <w:pPr>
        <w:spacing w:after="0" w:line="240" w:lineRule="auto"/>
      </w:pPr>
      <w:r>
        <w:separator/>
      </w:r>
    </w:p>
  </w:endnote>
  <w:endnote w:type="continuationSeparator" w:id="0">
    <w:p w:rsidR="00487042" w:rsidRDefault="00487042" w:rsidP="00FD5A4D">
      <w:pPr>
        <w:spacing w:after="0" w:line="240" w:lineRule="auto"/>
      </w:pPr>
      <w:r>
        <w:continuationSeparator/>
      </w:r>
    </w:p>
  </w:endnote>
  <w:endnote w:type="continuationNotice" w:id="1">
    <w:p w:rsidR="00487042" w:rsidRDefault="00487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81473C">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81473C">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42" w:rsidRDefault="00487042" w:rsidP="00FD5A4D">
      <w:pPr>
        <w:spacing w:after="0" w:line="240" w:lineRule="auto"/>
      </w:pPr>
      <w:r>
        <w:separator/>
      </w:r>
    </w:p>
  </w:footnote>
  <w:footnote w:type="continuationSeparator" w:id="0">
    <w:p w:rsidR="00487042" w:rsidRDefault="00487042" w:rsidP="00FD5A4D">
      <w:pPr>
        <w:spacing w:after="0" w:line="240" w:lineRule="auto"/>
      </w:pPr>
      <w:r>
        <w:continuationSeparator/>
      </w:r>
    </w:p>
  </w:footnote>
  <w:footnote w:type="continuationNotice" w:id="1">
    <w:p w:rsidR="00487042" w:rsidRDefault="004870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81473C">
    <w:pPr>
      <w:pStyle w:val="Header"/>
      <w:tabs>
        <w:tab w:val="clear" w:pos="9360"/>
        <w:tab w:val="left" w:pos="8640"/>
      </w:tabs>
    </w:pPr>
    <w:r>
      <w:t xml:space="preserve">GRADE LEVEL/UNIT TITLE: </w:t>
    </w:r>
    <w:r w:rsidR="005A0F5D">
      <w:t>11-12/</w:t>
    </w:r>
    <w:r w:rsidR="001703A4">
      <w:t>Apply Effective Web Page Management Techniques</w:t>
    </w:r>
    <w:r w:rsidR="005A0F5D">
      <w:tab/>
    </w:r>
    <w:r w:rsidR="0081473C">
      <w:t xml:space="preserve">Course Code:  </w:t>
    </w:r>
    <w:r w:rsidR="0081473C">
      <w:rPr>
        <w:color w:val="000000"/>
      </w:rPr>
      <w:t xml:space="preserve">034393 CIP Code: 11.0103 </w:t>
    </w:r>
    <w:r w:rsidR="0081473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2DB"/>
    <w:multiLevelType w:val="hybridMultilevel"/>
    <w:tmpl w:val="E3802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C77547E"/>
    <w:multiLevelType w:val="hybridMultilevel"/>
    <w:tmpl w:val="926CDC68"/>
    <w:lvl w:ilvl="0" w:tplc="6F0C9132">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07DB3"/>
    <w:multiLevelType w:val="hybridMultilevel"/>
    <w:tmpl w:val="257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3B27"/>
    <w:multiLevelType w:val="hybridMultilevel"/>
    <w:tmpl w:val="E964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8"/>
  </w:num>
  <w:num w:numId="4">
    <w:abstractNumId w:val="9"/>
  </w:num>
  <w:num w:numId="5">
    <w:abstractNumId w:val="15"/>
  </w:num>
  <w:num w:numId="6">
    <w:abstractNumId w:val="7"/>
  </w:num>
  <w:num w:numId="7">
    <w:abstractNumId w:val="12"/>
  </w:num>
  <w:num w:numId="8">
    <w:abstractNumId w:val="20"/>
  </w:num>
  <w:num w:numId="9">
    <w:abstractNumId w:val="6"/>
  </w:num>
  <w:num w:numId="10">
    <w:abstractNumId w:val="4"/>
  </w:num>
  <w:num w:numId="11">
    <w:abstractNumId w:val="19"/>
  </w:num>
  <w:num w:numId="12">
    <w:abstractNumId w:val="11"/>
  </w:num>
  <w:num w:numId="13">
    <w:abstractNumId w:val="8"/>
  </w:num>
  <w:num w:numId="14">
    <w:abstractNumId w:val="17"/>
  </w:num>
  <w:num w:numId="15">
    <w:abstractNumId w:val="16"/>
  </w:num>
  <w:num w:numId="16">
    <w:abstractNumId w:val="13"/>
  </w:num>
  <w:num w:numId="17">
    <w:abstractNumId w:val="14"/>
  </w:num>
  <w:num w:numId="18">
    <w:abstractNumId w:val="2"/>
  </w:num>
  <w:num w:numId="19">
    <w:abstractNumId w:val="3"/>
  </w:num>
  <w:num w:numId="20">
    <w:abstractNumId w:val="0"/>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47EE0"/>
    <w:rsid w:val="0015225E"/>
    <w:rsid w:val="001522D0"/>
    <w:rsid w:val="001703A4"/>
    <w:rsid w:val="001731D1"/>
    <w:rsid w:val="00175491"/>
    <w:rsid w:val="001B1672"/>
    <w:rsid w:val="001B3773"/>
    <w:rsid w:val="001C64E7"/>
    <w:rsid w:val="001D5493"/>
    <w:rsid w:val="00200264"/>
    <w:rsid w:val="0020289B"/>
    <w:rsid w:val="00223F54"/>
    <w:rsid w:val="002316F3"/>
    <w:rsid w:val="00233170"/>
    <w:rsid w:val="00254338"/>
    <w:rsid w:val="00286FAE"/>
    <w:rsid w:val="002C16F9"/>
    <w:rsid w:val="00321BC1"/>
    <w:rsid w:val="00323492"/>
    <w:rsid w:val="00323BA3"/>
    <w:rsid w:val="00336A6A"/>
    <w:rsid w:val="00342621"/>
    <w:rsid w:val="00353AA8"/>
    <w:rsid w:val="00354DE6"/>
    <w:rsid w:val="00355765"/>
    <w:rsid w:val="00357947"/>
    <w:rsid w:val="00366003"/>
    <w:rsid w:val="00391632"/>
    <w:rsid w:val="003A7E69"/>
    <w:rsid w:val="003B76EF"/>
    <w:rsid w:val="003C7D48"/>
    <w:rsid w:val="003F192D"/>
    <w:rsid w:val="003F1F66"/>
    <w:rsid w:val="004633F6"/>
    <w:rsid w:val="00467E84"/>
    <w:rsid w:val="00487042"/>
    <w:rsid w:val="004871C5"/>
    <w:rsid w:val="004E48C1"/>
    <w:rsid w:val="004F514F"/>
    <w:rsid w:val="00522002"/>
    <w:rsid w:val="00526057"/>
    <w:rsid w:val="00526777"/>
    <w:rsid w:val="00574E3C"/>
    <w:rsid w:val="00585958"/>
    <w:rsid w:val="005940E9"/>
    <w:rsid w:val="005A0F5D"/>
    <w:rsid w:val="00621267"/>
    <w:rsid w:val="006335F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473C"/>
    <w:rsid w:val="00817FD1"/>
    <w:rsid w:val="00831C9E"/>
    <w:rsid w:val="008322A8"/>
    <w:rsid w:val="00845D03"/>
    <w:rsid w:val="0086478D"/>
    <w:rsid w:val="008B1BC2"/>
    <w:rsid w:val="008B5FD1"/>
    <w:rsid w:val="008B69A1"/>
    <w:rsid w:val="008D6425"/>
    <w:rsid w:val="008E66A3"/>
    <w:rsid w:val="009059C4"/>
    <w:rsid w:val="009122B4"/>
    <w:rsid w:val="00917334"/>
    <w:rsid w:val="0093667D"/>
    <w:rsid w:val="0094250B"/>
    <w:rsid w:val="009505D0"/>
    <w:rsid w:val="009C2B9E"/>
    <w:rsid w:val="00A204DB"/>
    <w:rsid w:val="00A33DF8"/>
    <w:rsid w:val="00A534C4"/>
    <w:rsid w:val="00A5553E"/>
    <w:rsid w:val="00AC243F"/>
    <w:rsid w:val="00AF0B83"/>
    <w:rsid w:val="00B05A7F"/>
    <w:rsid w:val="00B13A4E"/>
    <w:rsid w:val="00BB21C0"/>
    <w:rsid w:val="00BB7AD7"/>
    <w:rsid w:val="00BC09A6"/>
    <w:rsid w:val="00BC19DB"/>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DD6898"/>
    <w:rsid w:val="00E215AA"/>
    <w:rsid w:val="00E337DF"/>
    <w:rsid w:val="00E372C1"/>
    <w:rsid w:val="00E55D0C"/>
    <w:rsid w:val="00E5640C"/>
    <w:rsid w:val="00E82EFB"/>
    <w:rsid w:val="00F072CD"/>
    <w:rsid w:val="00F25111"/>
    <w:rsid w:val="00F254EB"/>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DD6898"/>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DD6898"/>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DD6898"/>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DD6898"/>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DD689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DD6898"/>
  </w:style>
  <w:style w:type="paragraph" w:customStyle="1" w:styleId="CM110">
    <w:name w:val="CM110"/>
    <w:basedOn w:val="Normal"/>
    <w:next w:val="Normal"/>
    <w:uiPriority w:val="99"/>
    <w:rsid w:val="0081473C"/>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570">
      <w:bodyDiv w:val="1"/>
      <w:marLeft w:val="0"/>
      <w:marRight w:val="0"/>
      <w:marTop w:val="0"/>
      <w:marBottom w:val="0"/>
      <w:divBdr>
        <w:top w:val="none" w:sz="0" w:space="0" w:color="auto"/>
        <w:left w:val="none" w:sz="0" w:space="0" w:color="auto"/>
        <w:bottom w:val="none" w:sz="0" w:space="0" w:color="auto"/>
        <w:right w:val="none" w:sz="0" w:space="0" w:color="auto"/>
      </w:divBdr>
      <w:divsChild>
        <w:div w:id="1785732838">
          <w:marLeft w:val="0"/>
          <w:marRight w:val="0"/>
          <w:marTop w:val="0"/>
          <w:marBottom w:val="0"/>
          <w:divBdr>
            <w:top w:val="none" w:sz="0" w:space="0" w:color="auto"/>
            <w:left w:val="none" w:sz="0" w:space="0" w:color="auto"/>
            <w:bottom w:val="none" w:sz="0" w:space="0" w:color="auto"/>
            <w:right w:val="none" w:sz="0" w:space="0" w:color="auto"/>
          </w:divBdr>
          <w:divsChild>
            <w:div w:id="18875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6054">
      <w:bodyDiv w:val="1"/>
      <w:marLeft w:val="0"/>
      <w:marRight w:val="0"/>
      <w:marTop w:val="0"/>
      <w:marBottom w:val="0"/>
      <w:divBdr>
        <w:top w:val="none" w:sz="0" w:space="0" w:color="auto"/>
        <w:left w:val="none" w:sz="0" w:space="0" w:color="auto"/>
        <w:bottom w:val="none" w:sz="0" w:space="0" w:color="auto"/>
        <w:right w:val="none" w:sz="0" w:space="0" w:color="auto"/>
      </w:divBdr>
      <w:divsChild>
        <w:div w:id="294527646">
          <w:marLeft w:val="0"/>
          <w:marRight w:val="0"/>
          <w:marTop w:val="0"/>
          <w:marBottom w:val="0"/>
          <w:divBdr>
            <w:top w:val="none" w:sz="0" w:space="0" w:color="auto"/>
            <w:left w:val="none" w:sz="0" w:space="0" w:color="auto"/>
            <w:bottom w:val="none" w:sz="0" w:space="0" w:color="auto"/>
            <w:right w:val="none" w:sz="0" w:space="0" w:color="auto"/>
          </w:divBdr>
          <w:divsChild>
            <w:div w:id="229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547">
      <w:bodyDiv w:val="1"/>
      <w:marLeft w:val="0"/>
      <w:marRight w:val="0"/>
      <w:marTop w:val="0"/>
      <w:marBottom w:val="0"/>
      <w:divBdr>
        <w:top w:val="none" w:sz="0" w:space="0" w:color="auto"/>
        <w:left w:val="none" w:sz="0" w:space="0" w:color="auto"/>
        <w:bottom w:val="none" w:sz="0" w:space="0" w:color="auto"/>
        <w:right w:val="none" w:sz="0" w:space="0" w:color="auto"/>
      </w:divBdr>
      <w:divsChild>
        <w:div w:id="2074115020">
          <w:marLeft w:val="0"/>
          <w:marRight w:val="0"/>
          <w:marTop w:val="0"/>
          <w:marBottom w:val="0"/>
          <w:divBdr>
            <w:top w:val="none" w:sz="0" w:space="0" w:color="auto"/>
            <w:left w:val="none" w:sz="0" w:space="0" w:color="auto"/>
            <w:bottom w:val="none" w:sz="0" w:space="0" w:color="auto"/>
            <w:right w:val="none" w:sz="0" w:space="0" w:color="auto"/>
          </w:divBdr>
          <w:divsChild>
            <w:div w:id="945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EEF380-4DAE-4F28-A59F-681C084E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17</cp:revision>
  <cp:lastPrinted>2012-03-22T17:48:00Z</cp:lastPrinted>
  <dcterms:created xsi:type="dcterms:W3CDTF">2012-09-27T18:44:00Z</dcterms:created>
  <dcterms:modified xsi:type="dcterms:W3CDTF">2013-04-29T18:19:00Z</dcterms:modified>
</cp:coreProperties>
</file>